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Times New Roman" w:hAnsi="Times New Roman" w:cs="Times New Roman"/>
          <w:b/>
          <w:sz w:val="40"/>
          <w:szCs w:val="40"/>
          <w:lang w:eastAsia="zh-CN"/>
        </w:rPr>
      </w:pPr>
      <w:r>
        <w:rPr>
          <w:rFonts w:hint="eastAsia" w:ascii="Times New Roman" w:hAnsi="Times New Roman" w:cs="Times New Roman"/>
          <w:b/>
          <w:sz w:val="40"/>
          <w:szCs w:val="40"/>
          <w:lang w:eastAsia="zh-CN"/>
        </w:rPr>
        <w:t>安徽凯徽鑫机械制造有限公司</w:t>
      </w:r>
    </w:p>
    <w:p>
      <w:pPr>
        <w:spacing w:line="360" w:lineRule="auto"/>
        <w:jc w:val="center"/>
        <w:rPr>
          <w:rFonts w:hint="eastAsia" w:ascii="Times New Roman" w:hAnsi="Times New Roman" w:cs="Times New Roman"/>
          <w:b/>
          <w:sz w:val="40"/>
          <w:szCs w:val="40"/>
          <w:lang w:val="en-US" w:eastAsia="zh-CN"/>
        </w:rPr>
      </w:pPr>
      <w:r>
        <w:rPr>
          <w:rFonts w:hint="eastAsia" w:ascii="Times New Roman" w:hAnsi="Times New Roman" w:cs="Times New Roman"/>
          <w:b/>
          <w:sz w:val="40"/>
          <w:szCs w:val="40"/>
          <w:lang w:eastAsia="zh-CN"/>
        </w:rPr>
        <w:t>年产</w:t>
      </w:r>
      <w:r>
        <w:rPr>
          <w:rFonts w:hint="eastAsia" w:ascii="Times New Roman" w:hAnsi="Times New Roman" w:cs="Times New Roman"/>
          <w:b/>
          <w:sz w:val="40"/>
          <w:szCs w:val="40"/>
          <w:lang w:val="en-US" w:eastAsia="zh-CN"/>
        </w:rPr>
        <w:t>3万件精密零部件项目</w:t>
      </w:r>
    </w:p>
    <w:p>
      <w:pPr>
        <w:spacing w:line="360" w:lineRule="auto"/>
        <w:jc w:val="center"/>
        <w:rPr>
          <w:rFonts w:hint="default" w:ascii="Times New Roman" w:hAnsi="Times New Roman" w:cs="Times New Roman"/>
        </w:rPr>
      </w:pPr>
      <w:r>
        <w:rPr>
          <w:rFonts w:hint="default" w:ascii="Times New Roman" w:hAnsi="Times New Roman" w:cs="Times New Roman"/>
          <w:b/>
          <w:sz w:val="40"/>
          <w:szCs w:val="40"/>
        </w:rPr>
        <w:t>竣工环保验收组意见</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sz w:val="24"/>
          <w:lang w:eastAsia="zh-CN"/>
        </w:rPr>
      </w:pP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sz w:val="24"/>
        </w:rPr>
      </w:pPr>
      <w:r>
        <w:rPr>
          <w:rFonts w:hint="default" w:ascii="Times New Roman" w:hAnsi="Times New Roman" w:cs="Times New Roman"/>
          <w:bCs/>
          <w:color w:val="auto"/>
          <w:sz w:val="24"/>
          <w:lang w:eastAsia="zh-CN"/>
        </w:rPr>
        <w:t>20</w:t>
      </w:r>
      <w:r>
        <w:rPr>
          <w:rFonts w:hint="default" w:ascii="Times New Roman" w:hAnsi="Times New Roman" w:cs="Times New Roman"/>
          <w:bCs/>
          <w:color w:val="auto"/>
          <w:sz w:val="24"/>
          <w:lang w:val="en-US" w:eastAsia="zh-CN"/>
        </w:rPr>
        <w:t>2</w:t>
      </w:r>
      <w:r>
        <w:rPr>
          <w:rFonts w:hint="eastAsia" w:ascii="Times New Roman" w:hAnsi="Times New Roman" w:cs="Times New Roman"/>
          <w:bCs/>
          <w:color w:val="auto"/>
          <w:sz w:val="24"/>
          <w:lang w:val="en-US" w:eastAsia="zh-CN"/>
        </w:rPr>
        <w:t>2</w:t>
      </w:r>
      <w:r>
        <w:rPr>
          <w:rFonts w:hint="default" w:ascii="Times New Roman" w:hAnsi="Times New Roman" w:cs="Times New Roman"/>
          <w:bCs/>
          <w:color w:val="auto"/>
          <w:sz w:val="24"/>
          <w:lang w:eastAsia="zh-CN"/>
        </w:rPr>
        <w:t>年</w:t>
      </w:r>
      <w:r>
        <w:rPr>
          <w:rFonts w:hint="eastAsia" w:ascii="Times New Roman" w:hAnsi="Times New Roman" w:cs="Times New Roman"/>
          <w:bCs/>
          <w:color w:val="auto"/>
          <w:sz w:val="24"/>
          <w:lang w:val="en-US" w:eastAsia="zh-CN"/>
        </w:rPr>
        <w:t>9</w:t>
      </w:r>
      <w:r>
        <w:rPr>
          <w:rFonts w:hint="default" w:ascii="Times New Roman" w:hAnsi="Times New Roman" w:cs="Times New Roman"/>
          <w:bCs/>
          <w:color w:val="auto"/>
          <w:sz w:val="24"/>
          <w:lang w:eastAsia="zh-CN"/>
        </w:rPr>
        <w:t>月</w:t>
      </w:r>
      <w:r>
        <w:rPr>
          <w:rFonts w:hint="eastAsia" w:ascii="Times New Roman" w:hAnsi="Times New Roman" w:cs="Times New Roman"/>
          <w:bCs/>
          <w:color w:val="auto"/>
          <w:sz w:val="24"/>
          <w:lang w:val="en-US" w:eastAsia="zh-CN"/>
        </w:rPr>
        <w:t>29</w:t>
      </w:r>
      <w:r>
        <w:rPr>
          <w:rFonts w:hint="default" w:ascii="Times New Roman" w:hAnsi="Times New Roman" w:cs="Times New Roman"/>
          <w:bCs/>
          <w:color w:val="auto"/>
          <w:sz w:val="24"/>
          <w:lang w:eastAsia="zh-CN"/>
        </w:rPr>
        <w:t>日，</w:t>
      </w:r>
      <w:r>
        <w:rPr>
          <w:rFonts w:hint="eastAsia" w:ascii="Times New Roman" w:hAnsi="Times New Roman" w:cs="Times New Roman"/>
          <w:bCs/>
          <w:color w:val="auto"/>
          <w:sz w:val="24"/>
          <w:lang w:eastAsia="zh-CN"/>
        </w:rPr>
        <w:t>安徽凯徽鑫机械制造有限公司</w:t>
      </w:r>
      <w:r>
        <w:rPr>
          <w:rFonts w:hint="eastAsia" w:ascii="Times New Roman" w:hAnsi="Times New Roman" w:cs="Times New Roman"/>
          <w:bCs/>
          <w:sz w:val="24"/>
          <w:lang w:eastAsia="zh-CN"/>
        </w:rPr>
        <w:t>组织召开了年产</w:t>
      </w:r>
      <w:r>
        <w:rPr>
          <w:rFonts w:hint="eastAsia" w:ascii="Times New Roman" w:hAnsi="Times New Roman" w:cs="Times New Roman"/>
          <w:bCs/>
          <w:sz w:val="24"/>
          <w:lang w:val="en-US" w:eastAsia="zh-CN"/>
        </w:rPr>
        <w:t>3万件精密零部件项目</w:t>
      </w:r>
      <w:r>
        <w:rPr>
          <w:rFonts w:ascii="Times New Roman" w:hAnsi="Times New Roman" w:cs="Times New Roman"/>
          <w:bCs/>
          <w:sz w:val="24"/>
        </w:rPr>
        <w:t>竣工环境保护验收</w:t>
      </w:r>
      <w:r>
        <w:rPr>
          <w:rFonts w:hint="eastAsia" w:ascii="Times New Roman" w:hAnsi="Times New Roman" w:cs="Times New Roman"/>
          <w:bCs/>
          <w:sz w:val="24"/>
          <w:lang w:eastAsia="zh-CN"/>
        </w:rPr>
        <w:t>会议，参加会议的有安徽泓维环境科技有限公司、安徽迈森环境科技有限</w:t>
      </w:r>
      <w:bookmarkStart w:id="0" w:name="_GoBack"/>
      <w:bookmarkEnd w:id="0"/>
      <w:r>
        <w:rPr>
          <w:rFonts w:hint="eastAsia" w:ascii="Times New Roman" w:hAnsi="Times New Roman" w:cs="Times New Roman"/>
          <w:bCs/>
          <w:sz w:val="24"/>
          <w:lang w:eastAsia="zh-CN"/>
        </w:rPr>
        <w:t>公司及邀请的</w:t>
      </w:r>
      <w:r>
        <w:rPr>
          <w:rFonts w:hint="eastAsia" w:ascii="Times New Roman" w:hAnsi="Times New Roman" w:cs="Times New Roman"/>
          <w:bCs/>
          <w:sz w:val="24"/>
          <w:lang w:val="en-US" w:eastAsia="zh-CN"/>
        </w:rPr>
        <w:t>2位专家，与会者踏勘了项目现场，听取了建设单位关于项目建设情况的报告和</w:t>
      </w:r>
      <w:r>
        <w:rPr>
          <w:rFonts w:ascii="Times New Roman" w:hAnsi="Times New Roman" w:cs="Times New Roman"/>
          <w:bCs/>
          <w:sz w:val="24"/>
        </w:rPr>
        <w:t>监测报告</w:t>
      </w:r>
      <w:r>
        <w:rPr>
          <w:rFonts w:hint="eastAsia" w:ascii="Times New Roman" w:hAnsi="Times New Roman" w:cs="Times New Roman"/>
          <w:bCs/>
          <w:sz w:val="24"/>
          <w:lang w:eastAsia="zh-CN"/>
        </w:rPr>
        <w:t>编制单位关于环境保护执行情况的汇报，经认真讨论</w:t>
      </w:r>
      <w:r>
        <w:rPr>
          <w:rFonts w:ascii="Times New Roman" w:hAnsi="Times New Roman" w:cs="Times New Roman"/>
          <w:bCs/>
          <w:sz w:val="24"/>
        </w:rPr>
        <w:t>，</w:t>
      </w:r>
      <w:r>
        <w:rPr>
          <w:rFonts w:hint="eastAsia" w:ascii="Times New Roman" w:hAnsi="Times New Roman" w:cs="Times New Roman"/>
          <w:bCs/>
          <w:sz w:val="24"/>
          <w:lang w:eastAsia="zh-CN"/>
        </w:rPr>
        <w:t>形成</w:t>
      </w:r>
      <w:r>
        <w:rPr>
          <w:rFonts w:ascii="Times New Roman" w:hAnsi="Times New Roman" w:cs="Times New Roman"/>
          <w:bCs/>
          <w:sz w:val="24"/>
        </w:rPr>
        <w:t>意见如下</w:t>
      </w:r>
      <w:r>
        <w:rPr>
          <w:rFonts w:hint="default" w:ascii="Times New Roman" w:hAnsi="Times New Roman" w:eastAsia="宋体" w:cs="Times New Roman"/>
          <w:bCs/>
          <w:sz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rPr>
        <w:t>一、工程建设基本情况</w:t>
      </w:r>
    </w:p>
    <w:p>
      <w:pPr>
        <w:keepNext w:val="0"/>
        <w:keepLines w:val="0"/>
        <w:pageBreakBefore w:val="0"/>
        <w:kinsoku/>
        <w:wordWrap/>
        <w:overflowPunct/>
        <w:topLinePunct w:val="0"/>
        <w:bidi w:val="0"/>
        <w:snapToGrid/>
        <w:spacing w:line="360" w:lineRule="auto"/>
        <w:ind w:firstLine="480" w:firstLineChars="200"/>
        <w:textAlignment w:val="auto"/>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lang w:val="en-US" w:eastAsia="zh-CN"/>
        </w:rPr>
        <w:t>1、</w:t>
      </w:r>
      <w:r>
        <w:rPr>
          <w:rFonts w:hint="default" w:ascii="Times New Roman" w:hAnsi="Times New Roman" w:eastAsia="宋体" w:cs="Times New Roman"/>
          <w:bCs/>
          <w:color w:val="auto"/>
          <w:sz w:val="24"/>
        </w:rPr>
        <w:t>建设地点、规模、主要建设内容</w:t>
      </w:r>
    </w:p>
    <w:p>
      <w:pPr>
        <w:pStyle w:val="18"/>
        <w:keepNext w:val="0"/>
        <w:keepLines w:val="0"/>
        <w:pageBreakBefore w:val="0"/>
        <w:kinsoku/>
        <w:wordWrap/>
        <w:overflowPunct/>
        <w:topLinePunct w:val="0"/>
        <w:bidi w:val="0"/>
        <w:snapToGrid/>
        <w:spacing w:line="360" w:lineRule="auto"/>
        <w:ind w:firstLine="480" w:firstLineChars="200"/>
        <w:jc w:val="both"/>
        <w:textAlignment w:val="auto"/>
        <w:rPr>
          <w:rFonts w:hint="default" w:ascii="Times New Roman" w:hAnsi="Times New Roman" w:eastAsia="宋体" w:cs="Times New Roman"/>
          <w:b w:val="0"/>
          <w:bCs/>
          <w:color w:val="000000"/>
          <w:sz w:val="24"/>
          <w:szCs w:val="24"/>
        </w:rPr>
      </w:pPr>
      <w:r>
        <w:rPr>
          <w:rFonts w:hint="eastAsia" w:ascii="Times New Roman" w:hAnsi="Times New Roman" w:cs="Times New Roman"/>
          <w:b w:val="0"/>
          <w:bCs/>
          <w:color w:val="000000"/>
          <w:sz w:val="24"/>
          <w:szCs w:val="24"/>
          <w:lang w:eastAsia="zh-CN"/>
        </w:rPr>
        <w:t>建设地点</w:t>
      </w:r>
      <w:r>
        <w:rPr>
          <w:rFonts w:hint="default" w:ascii="Times New Roman" w:hAnsi="Times New Roman" w:cs="Times New Roman"/>
          <w:b w:val="0"/>
          <w:bCs/>
          <w:color w:val="000000"/>
          <w:sz w:val="24"/>
          <w:szCs w:val="24"/>
          <w:lang w:eastAsia="zh-CN"/>
        </w:rPr>
        <w:t>位于</w:t>
      </w:r>
      <w:r>
        <w:rPr>
          <w:rFonts w:hint="eastAsia" w:ascii="Times New Roman" w:hAnsi="Times New Roman" w:eastAsia="宋体" w:cs="Times New Roman"/>
          <w:b w:val="0"/>
          <w:bCs/>
          <w:color w:val="000000"/>
          <w:sz w:val="24"/>
          <w:szCs w:val="24"/>
          <w:lang w:val="en-US" w:eastAsia="zh-CN"/>
        </w:rPr>
        <w:t>安徽省六安市安徽金寨经济开发区（现代产业园）兴利路以北、梅山湖路以西（金寨合胜产业园）内</w:t>
      </w:r>
      <w:r>
        <w:rPr>
          <w:rFonts w:hint="default" w:ascii="Times New Roman" w:hAnsi="Times New Roman" w:eastAsia="宋体" w:cs="Times New Roman"/>
          <w:b w:val="0"/>
          <w:bCs/>
          <w:color w:val="000000"/>
          <w:sz w:val="24"/>
          <w:szCs w:val="24"/>
        </w:rPr>
        <w:t>，总占地面积</w:t>
      </w:r>
      <w:r>
        <w:rPr>
          <w:rFonts w:hint="eastAsia" w:ascii="Times New Roman" w:hAnsi="Times New Roman" w:eastAsia="宋体" w:cs="Times New Roman"/>
          <w:b w:val="0"/>
          <w:bCs/>
          <w:color w:val="000000"/>
          <w:sz w:val="24"/>
          <w:szCs w:val="24"/>
          <w:lang w:val="en-US" w:eastAsia="zh-CN"/>
        </w:rPr>
        <w:t>1700m</w:t>
      </w:r>
      <w:r>
        <w:rPr>
          <w:rFonts w:hint="eastAsia" w:ascii="Times New Roman" w:hAnsi="Times New Roman" w:eastAsia="宋体" w:cs="Times New Roman"/>
          <w:b w:val="0"/>
          <w:bCs/>
          <w:color w:val="000000"/>
          <w:sz w:val="24"/>
          <w:szCs w:val="24"/>
          <w:vertAlign w:val="superscript"/>
          <w:lang w:val="en-US" w:eastAsia="zh-CN"/>
        </w:rPr>
        <w:t>2</w:t>
      </w:r>
      <w:r>
        <w:rPr>
          <w:rFonts w:hint="default" w:ascii="Times New Roman" w:hAnsi="Times New Roman" w:eastAsia="宋体" w:cs="Times New Roman"/>
          <w:b w:val="0"/>
          <w:bCs/>
          <w:color w:val="000000"/>
          <w:sz w:val="24"/>
          <w:szCs w:val="24"/>
        </w:rPr>
        <w:t>，主要从事</w:t>
      </w:r>
      <w:r>
        <w:rPr>
          <w:rFonts w:hint="eastAsia" w:ascii="Times New Roman" w:hAnsi="Times New Roman" w:eastAsia="宋体" w:cs="Times New Roman"/>
          <w:b w:val="0"/>
          <w:bCs/>
          <w:color w:val="000000"/>
          <w:sz w:val="24"/>
          <w:szCs w:val="24"/>
          <w:lang w:eastAsia="zh-CN"/>
        </w:rPr>
        <w:t>精密零部件</w:t>
      </w:r>
      <w:r>
        <w:rPr>
          <w:rFonts w:hint="default" w:ascii="Times New Roman" w:hAnsi="Times New Roman" w:eastAsia="宋体" w:cs="Times New Roman"/>
          <w:b w:val="0"/>
          <w:bCs/>
          <w:color w:val="000000"/>
          <w:sz w:val="24"/>
          <w:szCs w:val="24"/>
        </w:rPr>
        <w:t>等生产活动，总投资</w:t>
      </w:r>
      <w:r>
        <w:rPr>
          <w:rFonts w:hint="eastAsia" w:ascii="Times New Roman" w:hAnsi="Times New Roman" w:eastAsia="宋体" w:cs="Times New Roman"/>
          <w:b w:val="0"/>
          <w:bCs/>
          <w:color w:val="000000"/>
          <w:sz w:val="24"/>
          <w:szCs w:val="24"/>
          <w:lang w:val="en-US" w:eastAsia="zh-CN"/>
        </w:rPr>
        <w:t>900</w:t>
      </w:r>
      <w:r>
        <w:rPr>
          <w:rFonts w:hint="default" w:ascii="Times New Roman" w:hAnsi="Times New Roman" w:eastAsia="宋体" w:cs="Times New Roman"/>
          <w:b w:val="0"/>
          <w:bCs/>
          <w:color w:val="000000"/>
          <w:sz w:val="24"/>
          <w:szCs w:val="24"/>
        </w:rPr>
        <w:t>万元，其中环保投资</w:t>
      </w:r>
      <w:r>
        <w:rPr>
          <w:rFonts w:hint="eastAsia" w:ascii="Times New Roman" w:hAnsi="Times New Roman" w:eastAsia="宋体" w:cs="Times New Roman"/>
          <w:b w:val="0"/>
          <w:bCs/>
          <w:color w:val="000000"/>
          <w:sz w:val="24"/>
          <w:szCs w:val="24"/>
          <w:lang w:val="en-US" w:eastAsia="zh-CN"/>
        </w:rPr>
        <w:t>12</w:t>
      </w:r>
      <w:r>
        <w:rPr>
          <w:rFonts w:hint="default" w:ascii="Times New Roman" w:hAnsi="Times New Roman" w:eastAsia="宋体" w:cs="Times New Roman"/>
          <w:b w:val="0"/>
          <w:bCs/>
          <w:color w:val="000000"/>
          <w:sz w:val="24"/>
          <w:szCs w:val="24"/>
        </w:rPr>
        <w:t>万元，占总投资的</w:t>
      </w:r>
      <w:r>
        <w:rPr>
          <w:rFonts w:hint="eastAsia" w:ascii="Times New Roman" w:hAnsi="Times New Roman" w:eastAsia="宋体" w:cs="Times New Roman"/>
          <w:b w:val="0"/>
          <w:bCs/>
          <w:color w:val="000000"/>
          <w:sz w:val="24"/>
          <w:szCs w:val="24"/>
          <w:lang w:val="en-US" w:eastAsia="zh-CN"/>
        </w:rPr>
        <w:t>1.33</w:t>
      </w:r>
      <w:r>
        <w:rPr>
          <w:rFonts w:hint="default" w:ascii="Times New Roman" w:hAnsi="Times New Roman" w:eastAsia="宋体" w:cs="Times New Roman"/>
          <w:b w:val="0"/>
          <w:bCs/>
          <w:color w:val="000000"/>
          <w:sz w:val="24"/>
          <w:szCs w:val="24"/>
        </w:rPr>
        <w:t>%。</w:t>
      </w:r>
    </w:p>
    <w:p>
      <w:pPr>
        <w:keepNext w:val="0"/>
        <w:keepLines w:val="0"/>
        <w:pageBreakBefore w:val="0"/>
        <w:kinsoku/>
        <w:wordWrap/>
        <w:overflowPunct/>
        <w:topLinePunct w:val="0"/>
        <w:bidi w:val="0"/>
        <w:snapToGrid/>
        <w:spacing w:line="360" w:lineRule="auto"/>
        <w:ind w:firstLine="480" w:firstLineChars="200"/>
        <w:textAlignment w:val="auto"/>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lang w:val="en-US" w:eastAsia="zh-CN"/>
        </w:rPr>
        <w:t>2、建设过程及环保审批情况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sz w:val="24"/>
          <w:szCs w:val="24"/>
          <w:lang w:val="en-US" w:eastAsia="zh-CN"/>
        </w:rPr>
      </w:pPr>
      <w:r>
        <w:rPr>
          <w:rFonts w:hint="default" w:ascii="Times New Roman" w:hAnsi="Times New Roman" w:cs="Times New Roman"/>
          <w:bCs/>
          <w:color w:val="000000"/>
          <w:sz w:val="24"/>
          <w:szCs w:val="24"/>
          <w:lang w:val="en-US" w:eastAsia="zh-CN"/>
        </w:rPr>
        <w:t>20</w:t>
      </w:r>
      <w:r>
        <w:rPr>
          <w:rFonts w:hint="eastAsia" w:ascii="Times New Roman" w:hAnsi="Times New Roman" w:cs="Times New Roman"/>
          <w:bCs/>
          <w:color w:val="000000"/>
          <w:sz w:val="24"/>
          <w:szCs w:val="24"/>
          <w:lang w:val="en-US" w:eastAsia="zh-CN"/>
        </w:rPr>
        <w:t>21</w:t>
      </w:r>
      <w:r>
        <w:rPr>
          <w:rFonts w:hint="default" w:ascii="Times New Roman" w:hAnsi="Times New Roman" w:cs="Times New Roman"/>
          <w:bCs/>
          <w:color w:val="000000"/>
          <w:sz w:val="24"/>
          <w:szCs w:val="24"/>
          <w:lang w:val="en-US" w:eastAsia="zh-CN"/>
        </w:rPr>
        <w:t>年</w:t>
      </w:r>
      <w:r>
        <w:rPr>
          <w:rFonts w:hint="eastAsia" w:ascii="Times New Roman" w:hAnsi="Times New Roman" w:cs="Times New Roman"/>
          <w:bCs/>
          <w:color w:val="000000"/>
          <w:sz w:val="24"/>
          <w:szCs w:val="24"/>
          <w:lang w:val="en-US" w:eastAsia="zh-CN"/>
        </w:rPr>
        <w:t>11</w:t>
      </w:r>
      <w:r>
        <w:rPr>
          <w:rFonts w:hint="default" w:ascii="Times New Roman" w:hAnsi="Times New Roman" w:cs="Times New Roman"/>
          <w:bCs/>
          <w:sz w:val="24"/>
          <w:szCs w:val="24"/>
          <w:lang w:val="en-US" w:eastAsia="zh-CN"/>
        </w:rPr>
        <w:t>月，公司委托</w:t>
      </w:r>
      <w:r>
        <w:rPr>
          <w:rFonts w:hint="eastAsia"/>
          <w:sz w:val="24"/>
          <w:szCs w:val="24"/>
          <w:lang w:eastAsia="zh-CN"/>
        </w:rPr>
        <w:t>安徽锦环环境科技有限公司</w:t>
      </w:r>
      <w:r>
        <w:rPr>
          <w:rFonts w:hint="eastAsia"/>
          <w:sz w:val="24"/>
        </w:rPr>
        <w:t>编制《</w:t>
      </w:r>
      <w:r>
        <w:rPr>
          <w:rFonts w:hint="eastAsia"/>
          <w:sz w:val="24"/>
          <w:lang w:eastAsia="zh-CN"/>
        </w:rPr>
        <w:t>年产</w:t>
      </w:r>
      <w:r>
        <w:rPr>
          <w:rFonts w:hint="eastAsia"/>
          <w:sz w:val="24"/>
          <w:lang w:val="en-US" w:eastAsia="zh-CN"/>
        </w:rPr>
        <w:t>3万件精密零部件</w:t>
      </w:r>
      <w:r>
        <w:rPr>
          <w:rFonts w:hint="eastAsia"/>
          <w:color w:val="000000"/>
          <w:sz w:val="24"/>
          <w:lang w:val="en-US" w:eastAsia="zh-CN"/>
        </w:rPr>
        <w:t>项目</w:t>
      </w:r>
      <w:r>
        <w:rPr>
          <w:rFonts w:hint="eastAsia"/>
          <w:sz w:val="24"/>
          <w:lang w:val="en-US" w:eastAsia="zh-CN"/>
        </w:rPr>
        <w:t>环境影响报告表</w:t>
      </w:r>
      <w:r>
        <w:rPr>
          <w:rFonts w:hint="eastAsia"/>
          <w:sz w:val="24"/>
        </w:rPr>
        <w:t>》</w:t>
      </w:r>
      <w:r>
        <w:rPr>
          <w:rFonts w:hint="default" w:ascii="Times New Roman" w:hAnsi="Times New Roman" w:cs="Times New Roman"/>
          <w:bCs/>
          <w:sz w:val="24"/>
          <w:szCs w:val="24"/>
          <w:lang w:val="en-US" w:eastAsia="zh-CN"/>
        </w:rPr>
        <w:t>，并于</w:t>
      </w:r>
      <w:r>
        <w:rPr>
          <w:rFonts w:hint="default" w:ascii="Times New Roman" w:hAnsi="Times New Roman" w:eastAsia="宋体" w:cs="Times New Roman"/>
          <w:bCs/>
          <w:sz w:val="24"/>
          <w:szCs w:val="24"/>
          <w:lang w:val="en-US" w:eastAsia="zh-CN"/>
        </w:rPr>
        <w:t>202</w:t>
      </w:r>
      <w:r>
        <w:rPr>
          <w:rFonts w:hint="eastAsia" w:ascii="Times New Roman" w:hAnsi="Times New Roman" w:eastAsia="宋体" w:cs="Times New Roman"/>
          <w:bCs/>
          <w:sz w:val="24"/>
          <w:szCs w:val="24"/>
          <w:lang w:val="en-US" w:eastAsia="zh-CN"/>
        </w:rPr>
        <w:t>2</w:t>
      </w:r>
      <w:r>
        <w:rPr>
          <w:rFonts w:hint="default" w:ascii="Times New Roman" w:hAnsi="Times New Roman" w:eastAsia="宋体" w:cs="Times New Roman"/>
          <w:bCs/>
          <w:sz w:val="24"/>
          <w:szCs w:val="24"/>
          <w:lang w:val="en-US" w:eastAsia="zh-CN"/>
        </w:rPr>
        <w:t>年</w:t>
      </w:r>
      <w:r>
        <w:rPr>
          <w:rFonts w:hint="eastAsia" w:ascii="Times New Roman" w:hAnsi="Times New Roman" w:eastAsia="宋体" w:cs="Times New Roman"/>
          <w:bCs/>
          <w:sz w:val="24"/>
          <w:szCs w:val="24"/>
          <w:lang w:val="en-US" w:eastAsia="zh-CN"/>
        </w:rPr>
        <w:t>3</w:t>
      </w:r>
      <w:r>
        <w:rPr>
          <w:rFonts w:hint="default" w:ascii="Times New Roman" w:hAnsi="Times New Roman" w:eastAsia="宋体" w:cs="Times New Roman"/>
          <w:bCs/>
          <w:sz w:val="24"/>
          <w:szCs w:val="24"/>
          <w:lang w:val="en-US" w:eastAsia="zh-CN"/>
        </w:rPr>
        <w:t>月</w:t>
      </w:r>
      <w:r>
        <w:rPr>
          <w:rFonts w:hint="eastAsia" w:ascii="Times New Roman" w:hAnsi="Times New Roman" w:eastAsia="宋体" w:cs="Times New Roman"/>
          <w:bCs/>
          <w:sz w:val="24"/>
          <w:szCs w:val="24"/>
          <w:lang w:val="en-US" w:eastAsia="zh-CN"/>
        </w:rPr>
        <w:t>21</w:t>
      </w:r>
      <w:r>
        <w:rPr>
          <w:rFonts w:hint="default" w:ascii="Times New Roman" w:hAnsi="Times New Roman" w:eastAsia="宋体" w:cs="Times New Roman"/>
          <w:bCs/>
          <w:sz w:val="24"/>
          <w:szCs w:val="24"/>
          <w:lang w:val="en-US" w:eastAsia="zh-CN"/>
        </w:rPr>
        <w:t>日取得</w:t>
      </w:r>
      <w:r>
        <w:rPr>
          <w:rFonts w:hint="eastAsia" w:ascii="Times New Roman" w:hAnsi="Times New Roman" w:eastAsia="宋体" w:cs="Times New Roman"/>
          <w:bCs/>
          <w:sz w:val="24"/>
          <w:szCs w:val="24"/>
          <w:lang w:val="en-US" w:eastAsia="zh-CN"/>
        </w:rPr>
        <w:t>了</w:t>
      </w:r>
      <w:r>
        <w:rPr>
          <w:rFonts w:hint="default" w:ascii="Times New Roman" w:hAnsi="Times New Roman" w:eastAsia="宋体" w:cs="Times New Roman"/>
          <w:bCs/>
          <w:sz w:val="24"/>
          <w:szCs w:val="24"/>
          <w:lang w:val="en-US" w:eastAsia="zh-CN"/>
        </w:rPr>
        <w:t>六安市</w:t>
      </w:r>
      <w:r>
        <w:rPr>
          <w:rFonts w:hint="eastAsia" w:ascii="Times New Roman" w:hAnsi="Times New Roman" w:eastAsia="宋体" w:cs="Times New Roman"/>
          <w:bCs/>
          <w:sz w:val="24"/>
          <w:szCs w:val="24"/>
          <w:lang w:val="en-US" w:eastAsia="zh-CN"/>
        </w:rPr>
        <w:t>金寨县</w:t>
      </w:r>
      <w:r>
        <w:rPr>
          <w:rFonts w:hint="default" w:ascii="Times New Roman" w:hAnsi="Times New Roman" w:eastAsia="宋体" w:cs="Times New Roman"/>
          <w:bCs/>
          <w:sz w:val="24"/>
          <w:szCs w:val="24"/>
          <w:lang w:val="en-US" w:eastAsia="zh-CN"/>
        </w:rPr>
        <w:t>生态环境</w:t>
      </w:r>
      <w:r>
        <w:rPr>
          <w:rFonts w:hint="eastAsia" w:ascii="Times New Roman" w:hAnsi="Times New Roman" w:eastAsia="宋体" w:cs="Times New Roman"/>
          <w:bCs/>
          <w:sz w:val="24"/>
          <w:szCs w:val="24"/>
          <w:lang w:val="en-US" w:eastAsia="zh-CN"/>
        </w:rPr>
        <w:t>分</w:t>
      </w:r>
      <w:r>
        <w:rPr>
          <w:rFonts w:hint="default" w:ascii="Times New Roman" w:hAnsi="Times New Roman" w:eastAsia="宋体" w:cs="Times New Roman"/>
          <w:bCs/>
          <w:sz w:val="24"/>
          <w:szCs w:val="24"/>
          <w:lang w:val="en-US" w:eastAsia="zh-CN"/>
        </w:rPr>
        <w:t>局</w:t>
      </w:r>
      <w:r>
        <w:rPr>
          <w:rFonts w:hint="eastAsia" w:ascii="Times New Roman" w:hAnsi="Times New Roman" w:eastAsia="宋体" w:cs="Times New Roman"/>
          <w:bCs/>
          <w:sz w:val="24"/>
          <w:szCs w:val="24"/>
          <w:lang w:val="en-US" w:eastAsia="zh-CN"/>
        </w:rPr>
        <w:t>《关于安徽凯徽鑫机械制造有限公司年产3万件精密零部件项目环境影响报告表的批复</w:t>
      </w:r>
      <w:r>
        <w:rPr>
          <w:rFonts w:hint="default" w:ascii="Times New Roman" w:hAnsi="Times New Roman" w:eastAsia="宋体" w:cs="Times New Roman"/>
          <w:bCs/>
          <w:sz w:val="24"/>
          <w:szCs w:val="24"/>
          <w:lang w:val="en-US" w:eastAsia="zh-CN"/>
        </w:rPr>
        <w:t>》（</w:t>
      </w:r>
      <w:r>
        <w:rPr>
          <w:rFonts w:hint="eastAsia" w:ascii="Times New Roman" w:hAnsi="Times New Roman" w:eastAsia="宋体" w:cs="Times New Roman"/>
          <w:bCs/>
          <w:sz w:val="24"/>
          <w:szCs w:val="24"/>
          <w:lang w:val="en-US" w:eastAsia="zh-CN"/>
        </w:rPr>
        <w:t>金环审</w:t>
      </w:r>
      <w:r>
        <w:rPr>
          <w:rFonts w:hint="default" w:ascii="Times New Roman" w:hAnsi="Times New Roman" w:eastAsia="宋体" w:cs="Times New Roman"/>
          <w:bCs/>
          <w:sz w:val="24"/>
          <w:szCs w:val="24"/>
          <w:lang w:val="en-US" w:eastAsia="zh-CN"/>
        </w:rPr>
        <w:t>[202</w:t>
      </w:r>
      <w:r>
        <w:rPr>
          <w:rFonts w:hint="eastAsia" w:ascii="Times New Roman" w:hAnsi="Times New Roman" w:eastAsia="宋体" w:cs="Times New Roman"/>
          <w:bCs/>
          <w:sz w:val="24"/>
          <w:szCs w:val="24"/>
          <w:lang w:val="en-US" w:eastAsia="zh-CN"/>
        </w:rPr>
        <w:t>2</w:t>
      </w:r>
      <w:r>
        <w:rPr>
          <w:rFonts w:hint="default" w:ascii="Times New Roman" w:hAnsi="Times New Roman" w:eastAsia="宋体" w:cs="Times New Roman"/>
          <w:bCs/>
          <w:sz w:val="24"/>
          <w:szCs w:val="24"/>
          <w:lang w:val="en-US" w:eastAsia="zh-CN"/>
        </w:rPr>
        <w:t>]2</w:t>
      </w:r>
      <w:r>
        <w:rPr>
          <w:rFonts w:hint="eastAsia" w:ascii="Times New Roman" w:hAnsi="Times New Roman" w:eastAsia="宋体" w:cs="Times New Roman"/>
          <w:bCs/>
          <w:sz w:val="24"/>
          <w:szCs w:val="24"/>
          <w:lang w:val="en-US" w:eastAsia="zh-CN"/>
        </w:rPr>
        <w:t>0</w:t>
      </w:r>
      <w:r>
        <w:rPr>
          <w:rFonts w:hint="default" w:ascii="Times New Roman" w:hAnsi="Times New Roman" w:eastAsia="宋体" w:cs="Times New Roman"/>
          <w:bCs/>
          <w:sz w:val="24"/>
          <w:szCs w:val="24"/>
          <w:lang w:val="en-US" w:eastAsia="zh-CN"/>
        </w:rPr>
        <w:t>号）。</w:t>
      </w:r>
      <w:r>
        <w:rPr>
          <w:rFonts w:hint="eastAsia" w:ascii="Times New Roman" w:hAnsi="Times New Roman" w:eastAsia="宋体" w:cs="Times New Roman"/>
          <w:bCs/>
          <w:sz w:val="24"/>
          <w:szCs w:val="24"/>
          <w:lang w:val="en-US" w:eastAsia="zh-CN"/>
        </w:rPr>
        <w:t>2022年4月开工，于2022年7月开始调试。</w:t>
      </w:r>
    </w:p>
    <w:p>
      <w:pPr>
        <w:pStyle w:val="2"/>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3、投资情况</w:t>
      </w:r>
    </w:p>
    <w:p>
      <w:pPr>
        <w:pStyle w:val="2"/>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实际总投资</w:t>
      </w:r>
      <w:r>
        <w:rPr>
          <w:rFonts w:hint="eastAsia" w:ascii="Times New Roman" w:hAnsi="Times New Roman" w:cs="Times New Roman"/>
          <w:color w:val="auto"/>
          <w:sz w:val="24"/>
          <w:lang w:val="en-US" w:eastAsia="zh-CN"/>
        </w:rPr>
        <w:t>900</w:t>
      </w:r>
      <w:r>
        <w:rPr>
          <w:rFonts w:hint="default" w:ascii="Times New Roman" w:hAnsi="Times New Roman" w:eastAsia="宋体" w:cs="Times New Roman"/>
          <w:color w:val="auto"/>
          <w:sz w:val="24"/>
          <w:lang w:val="en-US" w:eastAsia="zh-CN"/>
        </w:rPr>
        <w:t>万元，环保投资</w:t>
      </w:r>
      <w:r>
        <w:rPr>
          <w:rFonts w:hint="eastAsia" w:ascii="Times New Roman" w:hAnsi="Times New Roman" w:cs="Times New Roman"/>
          <w:color w:val="auto"/>
          <w:sz w:val="24"/>
          <w:lang w:val="en-US" w:eastAsia="zh-CN"/>
        </w:rPr>
        <w:t>12</w:t>
      </w:r>
      <w:r>
        <w:rPr>
          <w:rFonts w:hint="default" w:ascii="Times New Roman" w:hAnsi="Times New Roman" w:eastAsia="宋体" w:cs="Times New Roman"/>
          <w:color w:val="auto"/>
          <w:sz w:val="24"/>
          <w:lang w:val="en-US" w:eastAsia="zh-CN"/>
        </w:rPr>
        <w:t>万元，占总投资额的</w:t>
      </w:r>
      <w:r>
        <w:rPr>
          <w:rFonts w:hint="eastAsia" w:ascii="Times New Roman" w:hAnsi="Times New Roman" w:cs="Times New Roman"/>
          <w:color w:val="auto"/>
          <w:sz w:val="24"/>
          <w:lang w:val="en-US" w:eastAsia="zh-CN"/>
        </w:rPr>
        <w:t>1.33</w:t>
      </w:r>
      <w:r>
        <w:rPr>
          <w:rFonts w:hint="default" w:ascii="Times New Roman" w:hAnsi="Times New Roman" w:eastAsia="宋体" w:cs="Times New Roman"/>
          <w:color w:val="auto"/>
          <w:sz w:val="24"/>
          <w:lang w:val="en-US" w:eastAsia="zh-CN"/>
        </w:rPr>
        <w:t>%。</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lang w:eastAsia="zh-CN"/>
        </w:rPr>
      </w:pPr>
      <w:r>
        <w:rPr>
          <w:rFonts w:hint="default" w:ascii="Times New Roman" w:hAnsi="Times New Roman" w:eastAsia="宋体" w:cs="Times New Roman"/>
          <w:b/>
          <w:color w:val="333333"/>
          <w:sz w:val="24"/>
          <w:szCs w:val="24"/>
          <w:lang w:eastAsia="zh-CN"/>
        </w:rPr>
        <w:t>二、工程变动情况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切割、焊接烟尘废气处理设施由布袋除尘器改为移动式焊烟净化器，项目废气处理能力未被削弱，大气污染物无组织排放量未增加10%。</w:t>
      </w:r>
    </w:p>
    <w:p>
      <w:pPr>
        <w:pStyle w:val="2"/>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eastAsia" w:ascii="Times New Roman" w:hAnsi="Times New Roman" w:cs="Times New Roman"/>
          <w:color w:val="auto"/>
          <w:sz w:val="24"/>
          <w:lang w:val="en-US" w:eastAsia="zh-CN"/>
        </w:rPr>
        <w:t>综上所述本项目不存在重大项目变动，</w:t>
      </w:r>
      <w:r>
        <w:rPr>
          <w:rFonts w:hint="default" w:ascii="Times New Roman" w:hAnsi="Times New Roman" w:eastAsia="宋体" w:cs="Times New Roman"/>
          <w:color w:val="auto"/>
          <w:sz w:val="24"/>
        </w:rPr>
        <w:t>根据《建设项目环境保护管理条例》本项目满足验收条件。</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lang w:eastAsia="zh-CN"/>
        </w:rPr>
      </w:pP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lang w:eastAsia="zh-CN"/>
        </w:rPr>
        <w:t>三</w:t>
      </w:r>
      <w:r>
        <w:rPr>
          <w:rFonts w:hint="default" w:ascii="Times New Roman" w:hAnsi="Times New Roman" w:eastAsia="宋体" w:cs="Times New Roman"/>
          <w:b/>
          <w:color w:val="333333"/>
          <w:sz w:val="24"/>
          <w:szCs w:val="24"/>
        </w:rPr>
        <w:t>、环境保护设施运行情况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1、</w:t>
      </w:r>
      <w:r>
        <w:rPr>
          <w:rFonts w:hint="default" w:ascii="Times New Roman" w:hAnsi="Times New Roman" w:eastAsia="宋体" w:cs="Times New Roman"/>
          <w:b w:val="0"/>
          <w:bCs/>
          <w:sz w:val="24"/>
          <w:szCs w:val="24"/>
        </w:rPr>
        <w:t>废水</w:t>
      </w:r>
    </w:p>
    <w:p>
      <w:pPr>
        <w:spacing w:line="360" w:lineRule="auto"/>
        <w:ind w:left="0" w:leftChars="0" w:firstLine="480" w:firstLineChars="200"/>
        <w:jc w:val="both"/>
        <w:rPr>
          <w:rFonts w:hint="eastAsia"/>
          <w:sz w:val="24"/>
          <w:szCs w:val="24"/>
          <w:lang w:val="zh-CN"/>
        </w:rPr>
      </w:pPr>
      <w:r>
        <w:rPr>
          <w:rFonts w:hint="eastAsia" w:ascii="宋体" w:hAnsi="宋体" w:eastAsia="宋体" w:cs="宋体"/>
          <w:sz w:val="24"/>
          <w:szCs w:val="24"/>
        </w:rPr>
        <w:t>主要为</w:t>
      </w:r>
      <w:r>
        <w:rPr>
          <w:rFonts w:hint="eastAsia" w:ascii="宋体" w:hAnsi="宋体" w:cs="宋体"/>
          <w:sz w:val="24"/>
          <w:szCs w:val="24"/>
          <w:lang w:eastAsia="zh-CN"/>
        </w:rPr>
        <w:t>生活用水</w:t>
      </w:r>
      <w:r>
        <w:rPr>
          <w:rFonts w:hint="eastAsia" w:ascii="宋体" w:hAnsi="宋体" w:eastAsia="宋体" w:cs="宋体"/>
          <w:sz w:val="24"/>
          <w:szCs w:val="24"/>
        </w:rPr>
        <w:t>和</w:t>
      </w:r>
      <w:r>
        <w:rPr>
          <w:rFonts w:hint="eastAsia" w:ascii="宋体" w:hAnsi="宋体" w:cs="宋体"/>
          <w:sz w:val="24"/>
          <w:szCs w:val="24"/>
          <w:lang w:eastAsia="zh-CN"/>
        </w:rPr>
        <w:t>切削液勾兑用水。切削液勾兑用水</w:t>
      </w:r>
      <w:r>
        <w:rPr>
          <w:rFonts w:hint="eastAsia" w:ascii="Times New Roman" w:hAnsi="Times New Roman" w:eastAsia="宋体" w:cs="Times New Roman"/>
          <w:sz w:val="24"/>
          <w:szCs w:val="24"/>
          <w:lang w:eastAsia="zh-CN"/>
        </w:rPr>
        <w:t>由废切削液带走，交由有资质单位处置，</w:t>
      </w:r>
      <w:r>
        <w:rPr>
          <w:rFonts w:hint="eastAsia" w:ascii="宋体" w:hAnsi="宋体" w:cs="宋体"/>
          <w:sz w:val="24"/>
          <w:szCs w:val="24"/>
          <w:lang w:eastAsia="zh-CN"/>
        </w:rPr>
        <w:t>不外排</w:t>
      </w:r>
      <w:r>
        <w:rPr>
          <w:color w:val="000000"/>
          <w:spacing w:val="-2"/>
          <w:kern w:val="0"/>
          <w:sz w:val="24"/>
        </w:rPr>
        <w:t>；生活污水经</w:t>
      </w:r>
      <w:r>
        <w:rPr>
          <w:color w:val="000000"/>
          <w:spacing w:val="-3"/>
          <w:kern w:val="0"/>
          <w:sz w:val="24"/>
        </w:rPr>
        <w:t>化粪池处理</w:t>
      </w:r>
      <w:r>
        <w:rPr>
          <w:rFonts w:hint="eastAsia"/>
          <w:color w:val="000000"/>
          <w:spacing w:val="-3"/>
          <w:kern w:val="0"/>
          <w:sz w:val="24"/>
          <w:lang w:eastAsia="zh-CN"/>
        </w:rPr>
        <w:t>接入市政管网排入金寨县污水处理厂</w:t>
      </w:r>
      <w:r>
        <w:rPr>
          <w:color w:val="000000"/>
          <w:kern w:val="0"/>
          <w:sz w:val="24"/>
        </w:rPr>
        <w:t>。</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2、</w:t>
      </w:r>
      <w:r>
        <w:rPr>
          <w:rFonts w:hint="default" w:ascii="Times New Roman" w:hAnsi="Times New Roman" w:eastAsia="宋体" w:cs="Times New Roman"/>
          <w:b w:val="0"/>
          <w:bCs/>
          <w:sz w:val="24"/>
          <w:szCs w:val="24"/>
        </w:rPr>
        <w:t>废气</w:t>
      </w:r>
    </w:p>
    <w:p>
      <w:pPr>
        <w:spacing w:line="360" w:lineRule="auto"/>
        <w:ind w:firstLine="480" w:firstLineChars="200"/>
        <w:rPr>
          <w:rFonts w:hint="eastAsia" w:ascii="宋体" w:hAnsi="宋体" w:eastAsia="宋体" w:cs="宋体"/>
          <w:b w:val="0"/>
          <w:bCs/>
          <w:sz w:val="24"/>
          <w:szCs w:val="24"/>
          <w:lang w:val="en-US" w:eastAsia="zh-CN"/>
        </w:rPr>
      </w:pPr>
      <w:r>
        <w:rPr>
          <w:rFonts w:hint="eastAsia"/>
          <w:b w:val="0"/>
          <w:bCs/>
          <w:sz w:val="24"/>
          <w:szCs w:val="24"/>
          <w:lang w:eastAsia="zh-CN"/>
        </w:rPr>
        <w:t>主要为切割、焊接产生的烟（粉）尘、淬火炉废气。切割、焊接产生的烟（粉）尘经移动式焊烟净化器处理后无组织排放</w:t>
      </w:r>
      <w:r>
        <w:rPr>
          <w:rFonts w:hint="eastAsia" w:ascii="Times New Roman" w:hAnsi="Times New Roman" w:cs="Times New Roman"/>
          <w:b w:val="0"/>
          <w:bCs/>
          <w:color w:val="000000"/>
          <w:sz w:val="24"/>
          <w:lang w:eastAsia="zh-CN"/>
        </w:rPr>
        <w:t>；淬火炉废气经湿式除尘</w:t>
      </w:r>
      <w:r>
        <w:rPr>
          <w:rFonts w:hint="eastAsia" w:ascii="Times New Roman" w:hAnsi="Times New Roman" w:cs="Times New Roman"/>
          <w:b w:val="0"/>
          <w:bCs/>
          <w:color w:val="000000"/>
          <w:sz w:val="24"/>
          <w:lang w:val="en-US" w:eastAsia="zh-CN"/>
        </w:rPr>
        <w:t>+布袋除尘处理后经1根15m高排气筒（DA001）排放</w:t>
      </w:r>
      <w:r>
        <w:rPr>
          <w:rFonts w:hint="eastAsia"/>
          <w:color w:val="000000"/>
          <w:sz w:val="24"/>
        </w:rPr>
        <w:t>。</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rPr>
      </w:pPr>
      <w:r>
        <w:rPr>
          <w:rFonts w:hint="default" w:ascii="Times New Roman" w:hAnsi="Times New Roman" w:cs="Times New Roman"/>
          <w:b w:val="0"/>
          <w:bCs/>
          <w:sz w:val="24"/>
          <w:szCs w:val="24"/>
          <w:lang w:val="en-US" w:eastAsia="zh-CN"/>
        </w:rPr>
        <w:t>3、</w:t>
      </w:r>
      <w:r>
        <w:rPr>
          <w:rFonts w:hint="default" w:ascii="Times New Roman" w:hAnsi="Times New Roman" w:eastAsia="宋体" w:cs="Times New Roman"/>
          <w:b w:val="0"/>
          <w:bCs/>
          <w:sz w:val="24"/>
          <w:szCs w:val="24"/>
        </w:rPr>
        <w:t>噪声</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sz w:val="24"/>
          <w:szCs w:val="24"/>
          <w:lang w:eastAsia="zh-CN"/>
        </w:rPr>
      </w:pPr>
      <w:r>
        <w:rPr>
          <w:rFonts w:hint="eastAsia"/>
          <w:sz w:val="24"/>
          <w:szCs w:val="24"/>
          <w:lang w:eastAsia="zh-CN"/>
        </w:rPr>
        <w:t>已</w:t>
      </w:r>
      <w:r>
        <w:rPr>
          <w:sz w:val="24"/>
          <w:szCs w:val="24"/>
        </w:rPr>
        <w:t>选用低噪声设备，合理布置，建筑隔声，安装减振、消音设备</w:t>
      </w:r>
      <w:r>
        <w:rPr>
          <w:rFonts w:hint="eastAsia"/>
          <w:sz w:val="24"/>
          <w:szCs w:val="24"/>
          <w:lang w:eastAsia="zh-CN"/>
        </w:rPr>
        <w:t>等措施。</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4、</w:t>
      </w:r>
      <w:r>
        <w:rPr>
          <w:rFonts w:hint="default" w:ascii="Times New Roman" w:hAnsi="Times New Roman" w:eastAsia="宋体" w:cs="Times New Roman"/>
          <w:b w:val="0"/>
          <w:bCs/>
          <w:sz w:val="24"/>
          <w:szCs w:val="24"/>
        </w:rPr>
        <w:t>固体废物</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eastAsia="宋体"/>
          <w:sz w:val="24"/>
          <w:szCs w:val="24"/>
          <w:lang w:val="en-US" w:eastAsia="zh-CN"/>
        </w:rPr>
      </w:pPr>
      <w:r>
        <w:rPr>
          <w:rFonts w:hint="eastAsia" w:eastAsia="宋体"/>
          <w:sz w:val="24"/>
          <w:szCs w:val="24"/>
          <w:lang w:val="en-US" w:eastAsia="zh-CN"/>
        </w:rPr>
        <w:t>焊渣、金属边角料、除尘器收尘、废包材集中收集后暂存于一般固废暂存场所，定期资源外售；</w:t>
      </w:r>
      <w:r>
        <w:rPr>
          <w:rFonts w:hint="eastAsia" w:eastAsia="宋体"/>
          <w:sz w:val="24"/>
          <w:szCs w:val="24"/>
          <w:lang w:eastAsia="zh-CN"/>
        </w:rPr>
        <w:t>切削液</w:t>
      </w:r>
      <w:r>
        <w:rPr>
          <w:rFonts w:hint="eastAsia" w:eastAsia="宋体"/>
          <w:sz w:val="24"/>
          <w:szCs w:val="24"/>
          <w:lang w:val="en-US" w:eastAsia="zh-CN"/>
        </w:rPr>
        <w:t>、</w:t>
      </w:r>
      <w:r>
        <w:rPr>
          <w:rFonts w:hint="default" w:eastAsia="宋体"/>
          <w:sz w:val="24"/>
          <w:szCs w:val="24"/>
        </w:rPr>
        <w:t>废桶</w:t>
      </w:r>
      <w:r>
        <w:rPr>
          <w:rFonts w:hint="eastAsia" w:eastAsia="宋体"/>
          <w:sz w:val="24"/>
          <w:szCs w:val="24"/>
        </w:rPr>
        <w:t>、废</w:t>
      </w:r>
      <w:r>
        <w:rPr>
          <w:rFonts w:hint="eastAsia" w:eastAsia="宋体"/>
          <w:sz w:val="24"/>
          <w:szCs w:val="24"/>
          <w:lang w:eastAsia="zh-CN"/>
        </w:rPr>
        <w:t>润滑</w:t>
      </w:r>
      <w:r>
        <w:rPr>
          <w:rFonts w:hint="eastAsia" w:eastAsia="宋体"/>
          <w:sz w:val="24"/>
          <w:szCs w:val="24"/>
        </w:rPr>
        <w:t>油</w:t>
      </w:r>
      <w:r>
        <w:rPr>
          <w:rFonts w:hint="eastAsia" w:eastAsia="宋体"/>
          <w:sz w:val="24"/>
          <w:szCs w:val="24"/>
          <w:lang w:eastAsia="zh-CN"/>
        </w:rPr>
        <w:t>规范暂存于危险废物暂存间，定期交由有资质单位处置；</w:t>
      </w:r>
      <w:r>
        <w:rPr>
          <w:rFonts w:hint="eastAsia" w:eastAsia="宋体"/>
          <w:sz w:val="24"/>
          <w:szCs w:val="24"/>
          <w:lang w:val="en-US" w:eastAsia="zh-CN"/>
        </w:rPr>
        <w:t>含油金属废屑</w:t>
      </w:r>
      <w:r>
        <w:rPr>
          <w:rFonts w:hint="default" w:eastAsia="宋体"/>
          <w:sz w:val="24"/>
          <w:szCs w:val="24"/>
          <w:lang w:val="en-US" w:eastAsia="zh-CN"/>
        </w:rPr>
        <w:t>在满足“经压榨、压滤、过滤除油达到静置无滴漏后打包交由具有相关收运和金属冶炼能力的单位资源利用</w:t>
      </w:r>
      <w:r>
        <w:rPr>
          <w:rFonts w:hint="eastAsia" w:eastAsia="宋体"/>
          <w:sz w:val="24"/>
          <w:szCs w:val="24"/>
          <w:lang w:val="en-US" w:eastAsia="zh-CN"/>
        </w:rPr>
        <w:t>；</w:t>
      </w:r>
      <w:r>
        <w:rPr>
          <w:rFonts w:hint="eastAsia" w:eastAsia="宋体"/>
          <w:sz w:val="24"/>
          <w:szCs w:val="24"/>
          <w:lang w:eastAsia="zh-CN"/>
        </w:rPr>
        <w:t>废弃的</w:t>
      </w:r>
      <w:r>
        <w:rPr>
          <w:rFonts w:hint="eastAsia" w:eastAsia="宋体"/>
          <w:sz w:val="24"/>
          <w:szCs w:val="24"/>
        </w:rPr>
        <w:t>含油抹布</w:t>
      </w:r>
      <w:r>
        <w:rPr>
          <w:rFonts w:hint="eastAsia" w:eastAsia="宋体"/>
          <w:sz w:val="24"/>
          <w:szCs w:val="24"/>
          <w:lang w:eastAsia="zh-CN"/>
        </w:rPr>
        <w:t>、</w:t>
      </w:r>
      <w:r>
        <w:rPr>
          <w:rFonts w:hint="eastAsia" w:eastAsia="宋体"/>
          <w:sz w:val="24"/>
          <w:szCs w:val="24"/>
        </w:rPr>
        <w:t>劳保用品</w:t>
      </w:r>
      <w:r>
        <w:rPr>
          <w:rFonts w:hint="default" w:eastAsia="宋体"/>
          <w:sz w:val="24"/>
          <w:szCs w:val="24"/>
        </w:rPr>
        <w:t>经混入生活垃圾后统一交由环卫部门清运</w:t>
      </w:r>
      <w:r>
        <w:rPr>
          <w:rFonts w:hint="eastAsia"/>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default" w:eastAsia="宋体"/>
          <w:b/>
          <w:bCs/>
          <w:sz w:val="24"/>
          <w:szCs w:val="24"/>
        </w:rPr>
      </w:pPr>
      <w:r>
        <w:rPr>
          <w:rFonts w:hint="default" w:eastAsia="宋体"/>
          <w:b/>
          <w:bCs/>
          <w:sz w:val="24"/>
          <w:szCs w:val="24"/>
          <w:lang w:eastAsia="zh-CN"/>
        </w:rPr>
        <w:t>四</w:t>
      </w:r>
      <w:r>
        <w:rPr>
          <w:rFonts w:hint="default" w:eastAsia="宋体"/>
          <w:b/>
          <w:bCs/>
          <w:sz w:val="24"/>
          <w:szCs w:val="24"/>
        </w:rPr>
        <w:t>、环境保护设施调试效果</w:t>
      </w:r>
    </w:p>
    <w:p>
      <w:pPr>
        <w:spacing w:line="440" w:lineRule="exact"/>
        <w:ind w:firstLine="480" w:firstLineChars="200"/>
        <w:rPr>
          <w:rFonts w:hint="default" w:ascii="Times New Roman" w:hAnsi="Times New Roman" w:cs="Times New Roman"/>
          <w:b w:val="0"/>
          <w:bCs/>
          <w:color w:val="000000"/>
          <w:sz w:val="24"/>
          <w:lang w:eastAsia="zh-CN"/>
        </w:rPr>
      </w:pPr>
      <w:r>
        <w:rPr>
          <w:rFonts w:hint="default" w:ascii="Times New Roman" w:hAnsi="Times New Roman" w:cs="Times New Roman"/>
          <w:bCs/>
          <w:sz w:val="24"/>
          <w:szCs w:val="24"/>
        </w:rPr>
        <w:t>1、废气：</w:t>
      </w:r>
      <w:r>
        <w:rPr>
          <w:rFonts w:hint="default" w:ascii="Times New Roman" w:hAnsi="Times New Roman" w:cs="Times New Roman"/>
          <w:b w:val="0"/>
          <w:bCs w:val="0"/>
          <w:szCs w:val="22"/>
          <w:lang w:val="en-US" w:eastAsia="zh-CN"/>
        </w:rPr>
        <w:t xml:space="preserve"> </w:t>
      </w:r>
      <w:r>
        <w:rPr>
          <w:rFonts w:hint="default" w:ascii="Times New Roman" w:hAnsi="Times New Roman" w:cs="Times New Roman"/>
          <w:bCs/>
          <w:sz w:val="24"/>
          <w:szCs w:val="24"/>
          <w:lang w:val="en-US" w:eastAsia="zh-CN"/>
        </w:rPr>
        <w:t>颗粒物、SO</w:t>
      </w:r>
      <w:r>
        <w:rPr>
          <w:rFonts w:hint="default" w:ascii="Times New Roman" w:hAnsi="Times New Roman" w:cs="Times New Roman"/>
          <w:bCs/>
          <w:sz w:val="24"/>
          <w:szCs w:val="24"/>
          <w:vertAlign w:val="subscript"/>
          <w:lang w:val="en-US" w:eastAsia="zh-CN"/>
        </w:rPr>
        <w:t>2</w:t>
      </w:r>
      <w:r>
        <w:rPr>
          <w:rFonts w:hint="default" w:ascii="Times New Roman" w:hAnsi="Times New Roman" w:cs="Times New Roman"/>
          <w:bCs/>
          <w:sz w:val="24"/>
          <w:szCs w:val="24"/>
          <w:lang w:val="en-US" w:eastAsia="zh-CN"/>
        </w:rPr>
        <w:t>、NO</w:t>
      </w:r>
      <w:r>
        <w:rPr>
          <w:rFonts w:hint="default" w:ascii="Times New Roman" w:hAnsi="Times New Roman" w:cs="Times New Roman"/>
          <w:bCs/>
          <w:sz w:val="24"/>
          <w:szCs w:val="24"/>
          <w:vertAlign w:val="subscript"/>
          <w:lang w:val="en-US" w:eastAsia="zh-CN"/>
        </w:rPr>
        <w:t>X</w:t>
      </w:r>
      <w:r>
        <w:rPr>
          <w:rFonts w:hint="default" w:ascii="Times New Roman" w:hAnsi="Times New Roman" w:cs="Times New Roman"/>
          <w:b w:val="0"/>
          <w:bCs/>
          <w:color w:val="000000"/>
          <w:sz w:val="24"/>
          <w:lang w:eastAsia="zh-CN"/>
        </w:rPr>
        <w:t>有组织排放浓度满足上</w:t>
      </w:r>
      <w:r>
        <w:rPr>
          <w:rFonts w:hint="default" w:ascii="Times New Roman" w:hAnsi="Times New Roman" w:eastAsia="宋体" w:cs="Times New Roman"/>
          <w:color w:val="auto"/>
          <w:sz w:val="24"/>
        </w:rPr>
        <w:t>《工业炉窑大气污染综合治理方案》（环大气〔2019〕56 号）中的相关要求</w:t>
      </w:r>
      <w:r>
        <w:rPr>
          <w:rFonts w:hint="default" w:ascii="Times New Roman" w:hAnsi="Times New Roman" w:cs="Times New Roman"/>
          <w:b w:val="0"/>
          <w:bCs/>
          <w:color w:val="000000"/>
          <w:sz w:val="24"/>
          <w:lang w:eastAsia="zh-CN"/>
        </w:rPr>
        <w:t>；企业边界颗粒物无组织排放浓度满足</w:t>
      </w:r>
      <w:r>
        <w:rPr>
          <w:rFonts w:hint="default" w:ascii="Times New Roman" w:hAnsi="Times New Roman" w:cs="Times New Roman"/>
          <w:color w:val="000000"/>
          <w:sz w:val="24"/>
        </w:rPr>
        <w:t>《大气污染物综合排放标准》（</w:t>
      </w:r>
      <w:r>
        <w:rPr>
          <w:rFonts w:hint="default" w:ascii="Times New Roman" w:hAnsi="Times New Roman" w:cs="Times New Roman"/>
          <w:color w:val="000000"/>
          <w:sz w:val="24"/>
          <w:lang w:val="en-US" w:eastAsia="zh-CN"/>
        </w:rPr>
        <w:t>G</w:t>
      </w:r>
      <w:r>
        <w:rPr>
          <w:rFonts w:hint="default" w:ascii="Times New Roman" w:hAnsi="Times New Roman" w:cs="Times New Roman"/>
          <w:color w:val="000000"/>
          <w:sz w:val="24"/>
        </w:rPr>
        <w:t>B</w:t>
      </w:r>
      <w:r>
        <w:rPr>
          <w:rFonts w:hint="default" w:ascii="Times New Roman" w:hAnsi="Times New Roman" w:cs="Times New Roman"/>
          <w:color w:val="000000"/>
          <w:sz w:val="24"/>
          <w:lang w:val="en-US" w:eastAsia="zh-CN"/>
        </w:rPr>
        <w:t>1627-1996</w:t>
      </w:r>
      <w:r>
        <w:rPr>
          <w:rFonts w:hint="default" w:ascii="Times New Roman" w:hAnsi="Times New Roman" w:cs="Times New Roman"/>
          <w:color w:val="000000"/>
          <w:sz w:val="24"/>
        </w:rPr>
        <w:t>）表</w:t>
      </w:r>
      <w:r>
        <w:rPr>
          <w:rFonts w:hint="default" w:ascii="Times New Roman" w:hAnsi="Times New Roman" w:cs="Times New Roman"/>
          <w:color w:val="000000"/>
          <w:sz w:val="24"/>
          <w:lang w:val="en-US" w:eastAsia="zh-CN"/>
        </w:rPr>
        <w:t>2</w:t>
      </w:r>
      <w:r>
        <w:rPr>
          <w:rFonts w:hint="default" w:ascii="Times New Roman" w:hAnsi="Times New Roman" w:cs="Times New Roman"/>
          <w:color w:val="000000"/>
          <w:sz w:val="24"/>
        </w:rPr>
        <w:t>中无组织浓度监控限</w:t>
      </w:r>
      <w:r>
        <w:rPr>
          <w:rFonts w:hint="default" w:ascii="Times New Roman" w:hAnsi="Times New Roman" w:eastAsia="宋体" w:cs="Times New Roman"/>
          <w:color w:val="000000"/>
          <w:sz w:val="24"/>
        </w:rPr>
        <w:t>值要求</w:t>
      </w:r>
      <w:r>
        <w:rPr>
          <w:rFonts w:hint="default" w:ascii="Times New Roman" w:hAnsi="Times New Roman" w:cs="Times New Roman"/>
          <w:b w:val="0"/>
          <w:bCs/>
          <w:color w:val="000000"/>
          <w:sz w:val="24"/>
          <w:lang w:eastAsia="zh-CN"/>
        </w:rPr>
        <w:t>。</w:t>
      </w:r>
    </w:p>
    <w:p>
      <w:pPr>
        <w:spacing w:line="440" w:lineRule="exact"/>
        <w:ind w:firstLine="480" w:firstLineChars="200"/>
        <w:rPr>
          <w:rFonts w:hint="default" w:ascii="Times New Roman" w:hAnsi="Times New Roman" w:eastAsia="宋体" w:cs="Times New Roman"/>
          <w:b w:val="0"/>
          <w:bCs w:val="0"/>
          <w:color w:val="000000"/>
          <w:kern w:val="2"/>
          <w:sz w:val="24"/>
          <w:szCs w:val="24"/>
          <w:lang w:val="en-US" w:eastAsia="zh-CN" w:bidi="ar-SA"/>
        </w:rPr>
      </w:pPr>
      <w:r>
        <w:rPr>
          <w:rFonts w:hint="default" w:ascii="Times New Roman" w:hAnsi="Times New Roman" w:eastAsia="宋体" w:cs="Times New Roman"/>
          <w:b w:val="0"/>
          <w:bCs w:val="0"/>
          <w:color w:val="000000"/>
          <w:kern w:val="2"/>
          <w:sz w:val="24"/>
          <w:szCs w:val="24"/>
          <w:lang w:val="en-US" w:eastAsia="zh-CN" w:bidi="ar-SA"/>
        </w:rPr>
        <w:t>2、噪声：场界噪声满足《工业企业厂界环境噪声排放标准》（GB12348-2008）3类区标准限值要求。</w:t>
      </w:r>
    </w:p>
    <w:p>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default" w:ascii="Times New Roman" w:hAnsi="Times New Roman" w:eastAsia="宋体" w:cs="Times New Roman"/>
          <w:b/>
          <w:kern w:val="2"/>
        </w:rPr>
      </w:pPr>
      <w:r>
        <w:rPr>
          <w:rFonts w:hint="eastAsia" w:ascii="Times New Roman" w:hAnsi="Times New Roman" w:cs="Times New Roman"/>
          <w:b/>
          <w:kern w:val="2"/>
          <w:lang w:eastAsia="zh-CN"/>
        </w:rPr>
        <w:t>五</w:t>
      </w:r>
      <w:r>
        <w:rPr>
          <w:rFonts w:hint="default" w:ascii="Times New Roman" w:hAnsi="Times New Roman" w:eastAsia="宋体" w:cs="Times New Roman"/>
          <w:b/>
          <w:kern w:val="2"/>
        </w:rPr>
        <w:t>、验收结论</w:t>
      </w:r>
    </w:p>
    <w:p>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77" w:firstLineChars="199"/>
        <w:jc w:val="both"/>
        <w:textAlignment w:val="auto"/>
        <w:rPr>
          <w:rFonts w:hint="default" w:ascii="Times New Roman" w:hAnsi="Times New Roman" w:eastAsia="宋体" w:cs="Times New Roman"/>
          <w:color w:val="000000"/>
        </w:rPr>
      </w:pPr>
      <w:r>
        <w:rPr>
          <w:rFonts w:hint="default" w:ascii="Times New Roman" w:hAnsi="Times New Roman" w:eastAsia="宋体" w:cs="Times New Roman"/>
          <w:bCs/>
          <w:kern w:val="2"/>
        </w:rPr>
        <w:t>验收组经现场检查并审阅有关资料，经认真讨论</w:t>
      </w:r>
      <w:r>
        <w:rPr>
          <w:rFonts w:hint="eastAsia" w:ascii="Times New Roman" w:hAnsi="Times New Roman" w:eastAsia="宋体" w:cs="Times New Roman"/>
          <w:bCs/>
          <w:kern w:val="2"/>
          <w:lang w:eastAsia="zh-CN"/>
        </w:rPr>
        <w:t>后</w:t>
      </w:r>
      <w:r>
        <w:rPr>
          <w:rFonts w:hint="default" w:ascii="Times New Roman" w:hAnsi="Times New Roman" w:eastAsia="宋体" w:cs="Times New Roman"/>
          <w:bCs/>
          <w:kern w:val="2"/>
        </w:rPr>
        <w:t>认为</w:t>
      </w:r>
      <w:r>
        <w:rPr>
          <w:rFonts w:hint="eastAsia" w:ascii="Times New Roman" w:hAnsi="Times New Roman" w:eastAsia="宋体" w:cs="Times New Roman"/>
          <w:bCs/>
          <w:kern w:val="2"/>
          <w:lang w:eastAsia="zh-CN"/>
        </w:rPr>
        <w:t>，</w:t>
      </w:r>
      <w:r>
        <w:rPr>
          <w:rFonts w:hint="default" w:ascii="Times New Roman" w:hAnsi="Times New Roman" w:eastAsia="宋体" w:cs="Times New Roman"/>
          <w:bCs/>
          <w:kern w:val="2"/>
        </w:rPr>
        <w:t>本项目环评审批手续齐全，污染防治</w:t>
      </w:r>
      <w:r>
        <w:rPr>
          <w:rFonts w:hint="eastAsia" w:ascii="Times New Roman" w:hAnsi="Times New Roman" w:eastAsia="宋体" w:cs="Times New Roman"/>
          <w:bCs/>
          <w:kern w:val="2"/>
          <w:lang w:eastAsia="zh-CN"/>
        </w:rPr>
        <w:t>措施落实到位，监测结果符合标准</w:t>
      </w:r>
      <w:r>
        <w:rPr>
          <w:rFonts w:hint="default" w:ascii="Times New Roman" w:hAnsi="Times New Roman" w:eastAsia="宋体" w:cs="Times New Roman"/>
          <w:bCs/>
          <w:kern w:val="2"/>
        </w:rPr>
        <w:t>，具备了竣工环保验收条件，建议通过竣工环境保护验收。</w:t>
      </w:r>
    </w:p>
    <w:p>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eastAsia" w:ascii="Times New Roman" w:hAnsi="Times New Roman" w:cs="Times New Roman"/>
          <w:b/>
          <w:kern w:val="2"/>
          <w:lang w:eastAsia="zh-CN"/>
        </w:rPr>
      </w:pPr>
    </w:p>
    <w:p>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eastAsia" w:ascii="Times New Roman" w:hAnsi="Times New Roman" w:cs="Times New Roman"/>
          <w:b/>
          <w:kern w:val="2"/>
          <w:lang w:eastAsia="zh-CN"/>
        </w:rPr>
      </w:pPr>
    </w:p>
    <w:p>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default" w:ascii="Times New Roman" w:hAnsi="Times New Roman" w:eastAsia="宋体" w:cs="Times New Roman"/>
          <w:b/>
          <w:kern w:val="2"/>
        </w:rPr>
      </w:pPr>
      <w:r>
        <w:rPr>
          <w:rFonts w:hint="eastAsia" w:ascii="Times New Roman" w:hAnsi="Times New Roman" w:cs="Times New Roman"/>
          <w:b/>
          <w:kern w:val="2"/>
          <w:lang w:eastAsia="zh-CN"/>
        </w:rPr>
        <w:t>六</w:t>
      </w:r>
      <w:r>
        <w:rPr>
          <w:rFonts w:hint="default" w:ascii="Times New Roman" w:hAnsi="Times New Roman" w:eastAsia="宋体" w:cs="Times New Roman"/>
          <w:b/>
          <w:kern w:val="2"/>
        </w:rPr>
        <w:t>、后续要求</w:t>
      </w:r>
    </w:p>
    <w:p>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77" w:firstLineChars="199"/>
        <w:jc w:val="both"/>
        <w:textAlignment w:val="auto"/>
        <w:rPr>
          <w:rFonts w:hint="eastAsia" w:ascii="Times New Roman" w:hAnsi="Times New Roman" w:eastAsia="宋体" w:cs="Times New Roman"/>
          <w:bCs/>
          <w:kern w:val="2"/>
          <w:lang w:eastAsia="zh-CN"/>
        </w:rPr>
      </w:pPr>
      <w:r>
        <w:rPr>
          <w:rFonts w:hint="default" w:ascii="Times New Roman" w:hAnsi="Times New Roman" w:eastAsia="宋体" w:cs="Times New Roman"/>
          <w:bCs/>
          <w:kern w:val="2"/>
        </w:rPr>
        <w:t>1、</w:t>
      </w:r>
      <w:r>
        <w:rPr>
          <w:rFonts w:hint="eastAsia" w:ascii="Times New Roman" w:hAnsi="Times New Roman" w:eastAsia="宋体" w:cs="Times New Roman"/>
          <w:bCs/>
          <w:kern w:val="2"/>
          <w:lang w:eastAsia="zh-CN"/>
        </w:rPr>
        <w:t>做好环境保护设施的运行管理和维护，确保各类稳定达标排放。</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Times New Roman" w:hAnsi="Times New Roman" w:eastAsia="宋体" w:cs="Times New Roman"/>
          <w:bCs/>
          <w:kern w:val="2"/>
          <w:lang w:eastAsia="zh-CN"/>
        </w:rPr>
      </w:pPr>
      <w:r>
        <w:rPr>
          <w:rFonts w:hint="eastAsia" w:ascii="Times New Roman" w:hAnsi="Times New Roman" w:eastAsia="宋体" w:cs="Times New Roman"/>
          <w:bCs/>
          <w:kern w:val="2"/>
          <w:lang w:val="en-US" w:eastAsia="zh-CN"/>
        </w:rPr>
        <w:t>2</w:t>
      </w:r>
      <w:r>
        <w:rPr>
          <w:rFonts w:hint="eastAsia" w:ascii="Times New Roman" w:hAnsi="Times New Roman" w:eastAsia="宋体" w:cs="Times New Roman"/>
          <w:bCs/>
          <w:kern w:val="2"/>
        </w:rPr>
        <w:t>、</w:t>
      </w:r>
      <w:r>
        <w:rPr>
          <w:rFonts w:hint="eastAsia" w:ascii="Times New Roman" w:hAnsi="Times New Roman" w:eastAsia="宋体" w:cs="Times New Roman"/>
          <w:bCs/>
          <w:kern w:val="2"/>
          <w:lang w:val="en-US" w:eastAsia="zh-CN"/>
        </w:rPr>
        <w:t>规范各类固废收集、暂存及转移。</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ascii="Times New Roman" w:hAnsi="Times New Roman" w:cs="Times New Roman"/>
          <w:bCs/>
          <w:kern w:val="2"/>
        </w:rPr>
      </w:pPr>
      <w:r>
        <w:rPr>
          <w:rFonts w:hint="eastAsia" w:ascii="Times New Roman" w:hAnsi="Times New Roman" w:cs="Times New Roman"/>
          <w:bCs/>
          <w:kern w:val="2"/>
          <w:lang w:val="en-US" w:eastAsia="zh-CN"/>
        </w:rPr>
        <w:t>3</w:t>
      </w:r>
      <w:r>
        <w:rPr>
          <w:rFonts w:ascii="Times New Roman" w:hAnsi="Times New Roman" w:cs="Times New Roman"/>
          <w:bCs/>
          <w:kern w:val="2"/>
        </w:rPr>
        <w:t>、依据环保部《建设项目竣工环境保护验收暂行办法》（国环规环评【2017】4号）完善网上填报</w:t>
      </w:r>
      <w:r>
        <w:rPr>
          <w:rFonts w:hint="eastAsia" w:ascii="Times New Roman" w:hAnsi="Times New Roman" w:cs="Times New Roman"/>
          <w:bCs/>
          <w:kern w:val="2"/>
          <w:lang w:eastAsia="zh-CN"/>
        </w:rPr>
        <w:t>及公示</w:t>
      </w:r>
      <w:r>
        <w:rPr>
          <w:rFonts w:ascii="Times New Roman" w:hAnsi="Times New Roman" w:cs="Times New Roman"/>
          <w:bCs/>
          <w:kern w:val="2"/>
        </w:rPr>
        <w:t>等工作。</w:t>
      </w:r>
    </w:p>
    <w:p>
      <w:pPr>
        <w:keepNext w:val="0"/>
        <w:keepLines w:val="0"/>
        <w:pageBreakBefore w:val="0"/>
        <w:kinsoku/>
        <w:wordWrap/>
        <w:overflowPunct/>
        <w:topLinePunct w:val="0"/>
        <w:autoSpaceDE/>
        <w:autoSpaceDN/>
        <w:bidi w:val="0"/>
        <w:adjustRightInd/>
        <w:snapToGrid/>
        <w:spacing w:line="360" w:lineRule="auto"/>
        <w:ind w:firstLine="5542" w:firstLineChars="2300"/>
        <w:jc w:val="both"/>
        <w:textAlignment w:val="auto"/>
        <w:rPr>
          <w:rFonts w:hint="default" w:ascii="Times New Roman" w:hAnsi="Times New Roman" w:cs="Times New Roman"/>
          <w:b/>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5542" w:firstLineChars="2300"/>
        <w:jc w:val="both"/>
        <w:textAlignment w:val="auto"/>
        <w:rPr>
          <w:rFonts w:hint="default" w:ascii="Times New Roman" w:hAnsi="Times New Roman" w:cs="Times New Roman"/>
          <w:b/>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5542" w:firstLineChars="2300"/>
        <w:jc w:val="both"/>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验收组长：</w:t>
      </w:r>
    </w:p>
    <w:p>
      <w:pPr>
        <w:pStyle w:val="2"/>
        <w:keepNext w:val="0"/>
        <w:keepLines w:val="0"/>
        <w:pageBreakBefore w:val="0"/>
        <w:kinsoku/>
        <w:wordWrap/>
        <w:overflowPunct/>
        <w:topLinePunct w:val="0"/>
        <w:autoSpaceDE/>
        <w:autoSpaceDN/>
        <w:bidi w:val="0"/>
        <w:adjustRightInd/>
        <w:snapToGrid/>
        <w:spacing w:line="360" w:lineRule="auto"/>
        <w:ind w:firstLine="5542" w:firstLineChars="2300"/>
        <w:jc w:val="both"/>
        <w:textAlignment w:val="auto"/>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202</w:t>
      </w:r>
      <w:r>
        <w:rPr>
          <w:rFonts w:hint="eastAsia" w:ascii="Times New Roman" w:hAnsi="Times New Roman" w:eastAsia="宋体" w:cs="Times New Roman"/>
          <w:b/>
          <w:bCs/>
          <w:color w:val="auto"/>
          <w:kern w:val="2"/>
          <w:sz w:val="24"/>
          <w:szCs w:val="24"/>
          <w:lang w:val="en-US" w:eastAsia="zh-CN" w:bidi="ar-SA"/>
        </w:rPr>
        <w:t>2</w:t>
      </w:r>
      <w:r>
        <w:rPr>
          <w:rFonts w:hint="default" w:ascii="Times New Roman" w:hAnsi="Times New Roman" w:eastAsia="宋体" w:cs="Times New Roman"/>
          <w:b/>
          <w:bCs/>
          <w:color w:val="auto"/>
          <w:kern w:val="2"/>
          <w:sz w:val="24"/>
          <w:szCs w:val="24"/>
          <w:lang w:val="en-US" w:eastAsia="zh-CN" w:bidi="ar-SA"/>
        </w:rPr>
        <w:t>年</w:t>
      </w:r>
      <w:r>
        <w:rPr>
          <w:rFonts w:hint="eastAsia" w:ascii="Times New Roman" w:hAnsi="Times New Roman" w:eastAsia="宋体" w:cs="Times New Roman"/>
          <w:b/>
          <w:bCs/>
          <w:color w:val="auto"/>
          <w:kern w:val="2"/>
          <w:sz w:val="24"/>
          <w:szCs w:val="24"/>
          <w:lang w:val="en-US" w:eastAsia="zh-CN" w:bidi="ar-SA"/>
        </w:rPr>
        <w:t>9</w:t>
      </w:r>
      <w:r>
        <w:rPr>
          <w:rFonts w:hint="default" w:ascii="Times New Roman" w:hAnsi="Times New Roman" w:eastAsia="宋体" w:cs="Times New Roman"/>
          <w:b/>
          <w:bCs/>
          <w:color w:val="auto"/>
          <w:kern w:val="2"/>
          <w:sz w:val="24"/>
          <w:szCs w:val="24"/>
          <w:lang w:val="en-US" w:eastAsia="zh-CN" w:bidi="ar-SA"/>
        </w:rPr>
        <w:t>月</w:t>
      </w:r>
      <w:r>
        <w:rPr>
          <w:rFonts w:hint="eastAsia" w:ascii="Times New Roman" w:hAnsi="Times New Roman" w:eastAsia="宋体" w:cs="Times New Roman"/>
          <w:b/>
          <w:bCs/>
          <w:color w:val="auto"/>
          <w:kern w:val="2"/>
          <w:sz w:val="24"/>
          <w:szCs w:val="24"/>
          <w:lang w:val="en-US" w:eastAsia="zh-CN" w:bidi="ar-SA"/>
        </w:rPr>
        <w:t>29</w:t>
      </w:r>
      <w:r>
        <w:rPr>
          <w:rFonts w:hint="default" w:ascii="Times New Roman" w:hAnsi="Times New Roman" w:eastAsia="宋体" w:cs="Times New Roman"/>
          <w:b/>
          <w:bCs/>
          <w:color w:val="auto"/>
          <w:kern w:val="2"/>
          <w:sz w:val="24"/>
          <w:szCs w:val="24"/>
          <w:lang w:val="en-US" w:eastAsia="zh-CN" w:bidi="ar-SA"/>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M2QwYjU4YzAzZDk4ZTU5ZmMyYWMwMjM2MWM1NGIifQ=="/>
  </w:docVars>
  <w:rsids>
    <w:rsidRoot w:val="00172A27"/>
    <w:rsid w:val="000005AF"/>
    <w:rsid w:val="00005DAC"/>
    <w:rsid w:val="000571E6"/>
    <w:rsid w:val="00071501"/>
    <w:rsid w:val="000842C8"/>
    <w:rsid w:val="000A110B"/>
    <w:rsid w:val="000D3666"/>
    <w:rsid w:val="000F0D4E"/>
    <w:rsid w:val="000F3F33"/>
    <w:rsid w:val="001054D1"/>
    <w:rsid w:val="00111C55"/>
    <w:rsid w:val="00172A27"/>
    <w:rsid w:val="001941FA"/>
    <w:rsid w:val="00194A19"/>
    <w:rsid w:val="001B1ABA"/>
    <w:rsid w:val="001B4108"/>
    <w:rsid w:val="0023188A"/>
    <w:rsid w:val="00240853"/>
    <w:rsid w:val="0024150C"/>
    <w:rsid w:val="0026056D"/>
    <w:rsid w:val="00270B12"/>
    <w:rsid w:val="00276D65"/>
    <w:rsid w:val="002E463E"/>
    <w:rsid w:val="0030438E"/>
    <w:rsid w:val="00314F32"/>
    <w:rsid w:val="00327103"/>
    <w:rsid w:val="00330E12"/>
    <w:rsid w:val="00354F1A"/>
    <w:rsid w:val="00363C1D"/>
    <w:rsid w:val="003745A8"/>
    <w:rsid w:val="00391786"/>
    <w:rsid w:val="00392FA4"/>
    <w:rsid w:val="0039587F"/>
    <w:rsid w:val="003C7734"/>
    <w:rsid w:val="003D024A"/>
    <w:rsid w:val="003F6B2C"/>
    <w:rsid w:val="0040779E"/>
    <w:rsid w:val="00415700"/>
    <w:rsid w:val="004163F9"/>
    <w:rsid w:val="00442461"/>
    <w:rsid w:val="00450A88"/>
    <w:rsid w:val="004A09F1"/>
    <w:rsid w:val="004A4073"/>
    <w:rsid w:val="004A5FE4"/>
    <w:rsid w:val="004B11C9"/>
    <w:rsid w:val="004D4D7A"/>
    <w:rsid w:val="004D70D7"/>
    <w:rsid w:val="004D7DE5"/>
    <w:rsid w:val="00501F0B"/>
    <w:rsid w:val="00507143"/>
    <w:rsid w:val="005340AB"/>
    <w:rsid w:val="00557759"/>
    <w:rsid w:val="00565BE7"/>
    <w:rsid w:val="005A0865"/>
    <w:rsid w:val="005A4DB3"/>
    <w:rsid w:val="005B65A5"/>
    <w:rsid w:val="005B75D9"/>
    <w:rsid w:val="005C1229"/>
    <w:rsid w:val="005F079F"/>
    <w:rsid w:val="00607B4A"/>
    <w:rsid w:val="006479AF"/>
    <w:rsid w:val="00662A32"/>
    <w:rsid w:val="00695A19"/>
    <w:rsid w:val="006974C1"/>
    <w:rsid w:val="006A49F2"/>
    <w:rsid w:val="006D5A40"/>
    <w:rsid w:val="006F2824"/>
    <w:rsid w:val="00702588"/>
    <w:rsid w:val="00707B3D"/>
    <w:rsid w:val="00775661"/>
    <w:rsid w:val="00794715"/>
    <w:rsid w:val="007957F0"/>
    <w:rsid w:val="007A52CC"/>
    <w:rsid w:val="007B292F"/>
    <w:rsid w:val="007D78A2"/>
    <w:rsid w:val="007F5206"/>
    <w:rsid w:val="008027AF"/>
    <w:rsid w:val="008173F4"/>
    <w:rsid w:val="008425EF"/>
    <w:rsid w:val="00844492"/>
    <w:rsid w:val="00853217"/>
    <w:rsid w:val="008800E4"/>
    <w:rsid w:val="00884770"/>
    <w:rsid w:val="00897ACB"/>
    <w:rsid w:val="008B5B13"/>
    <w:rsid w:val="00955B05"/>
    <w:rsid w:val="00962AC2"/>
    <w:rsid w:val="009A77CE"/>
    <w:rsid w:val="009C2B0D"/>
    <w:rsid w:val="00A03C00"/>
    <w:rsid w:val="00A164C4"/>
    <w:rsid w:val="00A2401B"/>
    <w:rsid w:val="00A56094"/>
    <w:rsid w:val="00A664CA"/>
    <w:rsid w:val="00AA212E"/>
    <w:rsid w:val="00AB6724"/>
    <w:rsid w:val="00AC44B0"/>
    <w:rsid w:val="00AD1995"/>
    <w:rsid w:val="00AD7F8A"/>
    <w:rsid w:val="00AE2EA8"/>
    <w:rsid w:val="00AF29BD"/>
    <w:rsid w:val="00B15C1C"/>
    <w:rsid w:val="00B719DC"/>
    <w:rsid w:val="00BA3709"/>
    <w:rsid w:val="00BB322B"/>
    <w:rsid w:val="00BC6387"/>
    <w:rsid w:val="00BD42AA"/>
    <w:rsid w:val="00C7333F"/>
    <w:rsid w:val="00CA4C20"/>
    <w:rsid w:val="00CB6050"/>
    <w:rsid w:val="00CC7CC9"/>
    <w:rsid w:val="00CF23B1"/>
    <w:rsid w:val="00D1209B"/>
    <w:rsid w:val="00D2687E"/>
    <w:rsid w:val="00D32960"/>
    <w:rsid w:val="00D37CBE"/>
    <w:rsid w:val="00D5183E"/>
    <w:rsid w:val="00D543A2"/>
    <w:rsid w:val="00D618A9"/>
    <w:rsid w:val="00D704B6"/>
    <w:rsid w:val="00D83C01"/>
    <w:rsid w:val="00D87474"/>
    <w:rsid w:val="00DB03FA"/>
    <w:rsid w:val="00DD0FF7"/>
    <w:rsid w:val="00DD2B3C"/>
    <w:rsid w:val="00DE058A"/>
    <w:rsid w:val="00DF3EEA"/>
    <w:rsid w:val="00E278E5"/>
    <w:rsid w:val="00E42EB3"/>
    <w:rsid w:val="00E6362B"/>
    <w:rsid w:val="00E8420E"/>
    <w:rsid w:val="00E86EC1"/>
    <w:rsid w:val="00EA1F92"/>
    <w:rsid w:val="00EB3AA9"/>
    <w:rsid w:val="00F10C83"/>
    <w:rsid w:val="00F53844"/>
    <w:rsid w:val="00F6019A"/>
    <w:rsid w:val="00FC2FF2"/>
    <w:rsid w:val="00FE3EB8"/>
    <w:rsid w:val="013035C6"/>
    <w:rsid w:val="01B63EEB"/>
    <w:rsid w:val="01CD4DCB"/>
    <w:rsid w:val="02180607"/>
    <w:rsid w:val="02367812"/>
    <w:rsid w:val="025D6B3C"/>
    <w:rsid w:val="031713E0"/>
    <w:rsid w:val="031E5B85"/>
    <w:rsid w:val="032558AB"/>
    <w:rsid w:val="033779AE"/>
    <w:rsid w:val="03787B69"/>
    <w:rsid w:val="03895AA0"/>
    <w:rsid w:val="04922339"/>
    <w:rsid w:val="05C328E7"/>
    <w:rsid w:val="05FF6A0E"/>
    <w:rsid w:val="060C4A98"/>
    <w:rsid w:val="06157824"/>
    <w:rsid w:val="06424590"/>
    <w:rsid w:val="06894973"/>
    <w:rsid w:val="06C9653E"/>
    <w:rsid w:val="080C71B4"/>
    <w:rsid w:val="0869623A"/>
    <w:rsid w:val="08B86BF8"/>
    <w:rsid w:val="08CD5DC8"/>
    <w:rsid w:val="090F55D9"/>
    <w:rsid w:val="09C47E9B"/>
    <w:rsid w:val="0A044FB6"/>
    <w:rsid w:val="0A4F0835"/>
    <w:rsid w:val="0A611B1E"/>
    <w:rsid w:val="0A6838A3"/>
    <w:rsid w:val="0A8A0DEC"/>
    <w:rsid w:val="0AFF3525"/>
    <w:rsid w:val="0B0643BC"/>
    <w:rsid w:val="0BEC4461"/>
    <w:rsid w:val="0C9E08CB"/>
    <w:rsid w:val="0CAD4977"/>
    <w:rsid w:val="0D9A4A13"/>
    <w:rsid w:val="0F010B87"/>
    <w:rsid w:val="0F2521BC"/>
    <w:rsid w:val="0F5F081A"/>
    <w:rsid w:val="10053432"/>
    <w:rsid w:val="10A43116"/>
    <w:rsid w:val="10E26991"/>
    <w:rsid w:val="10F76532"/>
    <w:rsid w:val="110C3C07"/>
    <w:rsid w:val="110C4670"/>
    <w:rsid w:val="1161204D"/>
    <w:rsid w:val="11CC14DD"/>
    <w:rsid w:val="12041C48"/>
    <w:rsid w:val="12575356"/>
    <w:rsid w:val="126B360C"/>
    <w:rsid w:val="12744A23"/>
    <w:rsid w:val="12A26054"/>
    <w:rsid w:val="12D70FDC"/>
    <w:rsid w:val="12E10BBD"/>
    <w:rsid w:val="13097496"/>
    <w:rsid w:val="137735CC"/>
    <w:rsid w:val="13917C64"/>
    <w:rsid w:val="13A23835"/>
    <w:rsid w:val="13FA6363"/>
    <w:rsid w:val="142371A4"/>
    <w:rsid w:val="147E307A"/>
    <w:rsid w:val="14AC792B"/>
    <w:rsid w:val="16F53EA8"/>
    <w:rsid w:val="16F60F71"/>
    <w:rsid w:val="17765C17"/>
    <w:rsid w:val="17D47670"/>
    <w:rsid w:val="19594B59"/>
    <w:rsid w:val="19642DC0"/>
    <w:rsid w:val="1996317F"/>
    <w:rsid w:val="19B763C8"/>
    <w:rsid w:val="1AE84B1D"/>
    <w:rsid w:val="1B07755E"/>
    <w:rsid w:val="1B476717"/>
    <w:rsid w:val="1B9A360D"/>
    <w:rsid w:val="1BC40536"/>
    <w:rsid w:val="1BDB1132"/>
    <w:rsid w:val="1C9E4741"/>
    <w:rsid w:val="1D1A28C3"/>
    <w:rsid w:val="1E2527AC"/>
    <w:rsid w:val="1E6606D1"/>
    <w:rsid w:val="1EBC5A5B"/>
    <w:rsid w:val="1F114ADE"/>
    <w:rsid w:val="1F275F95"/>
    <w:rsid w:val="1F497C89"/>
    <w:rsid w:val="1F767F4B"/>
    <w:rsid w:val="1F980D5B"/>
    <w:rsid w:val="1FA53BA4"/>
    <w:rsid w:val="1FB64BEF"/>
    <w:rsid w:val="1FE04C1E"/>
    <w:rsid w:val="200729BF"/>
    <w:rsid w:val="20607ACB"/>
    <w:rsid w:val="209D0D1F"/>
    <w:rsid w:val="20A248B9"/>
    <w:rsid w:val="20F07544"/>
    <w:rsid w:val="21475E11"/>
    <w:rsid w:val="21655669"/>
    <w:rsid w:val="217F0425"/>
    <w:rsid w:val="22D622C7"/>
    <w:rsid w:val="23E91323"/>
    <w:rsid w:val="252C4420"/>
    <w:rsid w:val="25575222"/>
    <w:rsid w:val="26054E2E"/>
    <w:rsid w:val="261134F9"/>
    <w:rsid w:val="26324060"/>
    <w:rsid w:val="264E03C6"/>
    <w:rsid w:val="26CE113B"/>
    <w:rsid w:val="285F68BA"/>
    <w:rsid w:val="287D03CF"/>
    <w:rsid w:val="2892534E"/>
    <w:rsid w:val="2898565F"/>
    <w:rsid w:val="29B46415"/>
    <w:rsid w:val="2A5323BB"/>
    <w:rsid w:val="2A620CCA"/>
    <w:rsid w:val="2A92112B"/>
    <w:rsid w:val="2B362C3B"/>
    <w:rsid w:val="2B416155"/>
    <w:rsid w:val="2B613280"/>
    <w:rsid w:val="2C7B60D8"/>
    <w:rsid w:val="2CF72479"/>
    <w:rsid w:val="2D2C1294"/>
    <w:rsid w:val="2DA04B7C"/>
    <w:rsid w:val="2E065E02"/>
    <w:rsid w:val="2E3B6E31"/>
    <w:rsid w:val="2E606381"/>
    <w:rsid w:val="2EC16732"/>
    <w:rsid w:val="2EFB5E58"/>
    <w:rsid w:val="2F4B28BF"/>
    <w:rsid w:val="2FC36797"/>
    <w:rsid w:val="2FDC4776"/>
    <w:rsid w:val="30421686"/>
    <w:rsid w:val="308C6879"/>
    <w:rsid w:val="30BE17B3"/>
    <w:rsid w:val="32D05605"/>
    <w:rsid w:val="32E0127A"/>
    <w:rsid w:val="339A10EE"/>
    <w:rsid w:val="33E252B2"/>
    <w:rsid w:val="346D73B8"/>
    <w:rsid w:val="34B76208"/>
    <w:rsid w:val="355D45F6"/>
    <w:rsid w:val="355E6EF4"/>
    <w:rsid w:val="35763E42"/>
    <w:rsid w:val="3664694B"/>
    <w:rsid w:val="36743E79"/>
    <w:rsid w:val="36B96138"/>
    <w:rsid w:val="36D3294D"/>
    <w:rsid w:val="37757563"/>
    <w:rsid w:val="37B409D1"/>
    <w:rsid w:val="37DE02EF"/>
    <w:rsid w:val="38136CAE"/>
    <w:rsid w:val="3817416F"/>
    <w:rsid w:val="38763ED8"/>
    <w:rsid w:val="38F2184B"/>
    <w:rsid w:val="3A1206B9"/>
    <w:rsid w:val="3A5E5D9F"/>
    <w:rsid w:val="3A5F71A4"/>
    <w:rsid w:val="3A7F31F0"/>
    <w:rsid w:val="3B5B5798"/>
    <w:rsid w:val="3C1232C6"/>
    <w:rsid w:val="3C4452B0"/>
    <w:rsid w:val="3C482453"/>
    <w:rsid w:val="3C5D38AD"/>
    <w:rsid w:val="3C9B5F7C"/>
    <w:rsid w:val="3D2E3D5A"/>
    <w:rsid w:val="3D3721EF"/>
    <w:rsid w:val="3D927F30"/>
    <w:rsid w:val="3DC444BC"/>
    <w:rsid w:val="3DD118A2"/>
    <w:rsid w:val="3E5F25B6"/>
    <w:rsid w:val="3E7D1E9E"/>
    <w:rsid w:val="3E9151AC"/>
    <w:rsid w:val="3F172905"/>
    <w:rsid w:val="3F83347A"/>
    <w:rsid w:val="3FB46E4E"/>
    <w:rsid w:val="3FE44883"/>
    <w:rsid w:val="3FFC14BE"/>
    <w:rsid w:val="40122AC2"/>
    <w:rsid w:val="40222505"/>
    <w:rsid w:val="408C42EA"/>
    <w:rsid w:val="40C54D99"/>
    <w:rsid w:val="40D44522"/>
    <w:rsid w:val="41BD2F8C"/>
    <w:rsid w:val="4209276A"/>
    <w:rsid w:val="425F3C2F"/>
    <w:rsid w:val="42904AAE"/>
    <w:rsid w:val="42B55273"/>
    <w:rsid w:val="43095D37"/>
    <w:rsid w:val="432D2FB8"/>
    <w:rsid w:val="4333000A"/>
    <w:rsid w:val="43543068"/>
    <w:rsid w:val="44DD642E"/>
    <w:rsid w:val="45873703"/>
    <w:rsid w:val="463C2A54"/>
    <w:rsid w:val="464A3491"/>
    <w:rsid w:val="46C94F06"/>
    <w:rsid w:val="47124390"/>
    <w:rsid w:val="477B1FC1"/>
    <w:rsid w:val="47DE1718"/>
    <w:rsid w:val="498922CE"/>
    <w:rsid w:val="49FD0845"/>
    <w:rsid w:val="4A813F97"/>
    <w:rsid w:val="4AFA7526"/>
    <w:rsid w:val="4BB625B4"/>
    <w:rsid w:val="4BCC6B77"/>
    <w:rsid w:val="4C2F5207"/>
    <w:rsid w:val="4C5D7429"/>
    <w:rsid w:val="4C8F2F63"/>
    <w:rsid w:val="4C920C60"/>
    <w:rsid w:val="4CC06A43"/>
    <w:rsid w:val="4D2447BE"/>
    <w:rsid w:val="4E397509"/>
    <w:rsid w:val="4E9F49D3"/>
    <w:rsid w:val="4EA01217"/>
    <w:rsid w:val="4EFC7C45"/>
    <w:rsid w:val="4F35739C"/>
    <w:rsid w:val="4F491B27"/>
    <w:rsid w:val="4FBA6A23"/>
    <w:rsid w:val="50163C6A"/>
    <w:rsid w:val="504C446E"/>
    <w:rsid w:val="513F0D1B"/>
    <w:rsid w:val="514F05E5"/>
    <w:rsid w:val="5164167E"/>
    <w:rsid w:val="51B17D02"/>
    <w:rsid w:val="51BF74C3"/>
    <w:rsid w:val="52565645"/>
    <w:rsid w:val="52832F44"/>
    <w:rsid w:val="52F64C90"/>
    <w:rsid w:val="52F7756C"/>
    <w:rsid w:val="53C25F60"/>
    <w:rsid w:val="540911E9"/>
    <w:rsid w:val="55592AD2"/>
    <w:rsid w:val="55775FE8"/>
    <w:rsid w:val="5587107B"/>
    <w:rsid w:val="55A358F2"/>
    <w:rsid w:val="55B5023A"/>
    <w:rsid w:val="55E93965"/>
    <w:rsid w:val="567C174B"/>
    <w:rsid w:val="570E6DB7"/>
    <w:rsid w:val="57294CE6"/>
    <w:rsid w:val="57714D3B"/>
    <w:rsid w:val="57AD2BD4"/>
    <w:rsid w:val="57C417B3"/>
    <w:rsid w:val="588A41F7"/>
    <w:rsid w:val="58AD0256"/>
    <w:rsid w:val="58BC051F"/>
    <w:rsid w:val="58C506B2"/>
    <w:rsid w:val="59022082"/>
    <w:rsid w:val="593E548E"/>
    <w:rsid w:val="59BD4B1E"/>
    <w:rsid w:val="59BE2633"/>
    <w:rsid w:val="5A0D7886"/>
    <w:rsid w:val="5B456234"/>
    <w:rsid w:val="5BF40D7F"/>
    <w:rsid w:val="5C0F3166"/>
    <w:rsid w:val="5C212534"/>
    <w:rsid w:val="5CCA2E60"/>
    <w:rsid w:val="5DDB6767"/>
    <w:rsid w:val="5E455327"/>
    <w:rsid w:val="5EAD4DFB"/>
    <w:rsid w:val="5FE432E2"/>
    <w:rsid w:val="5FEE12AD"/>
    <w:rsid w:val="600A183A"/>
    <w:rsid w:val="600D4872"/>
    <w:rsid w:val="60D04B86"/>
    <w:rsid w:val="60D55C14"/>
    <w:rsid w:val="615F033C"/>
    <w:rsid w:val="61665FE8"/>
    <w:rsid w:val="61867D84"/>
    <w:rsid w:val="61EB13C1"/>
    <w:rsid w:val="621526C4"/>
    <w:rsid w:val="631D5D54"/>
    <w:rsid w:val="63372B78"/>
    <w:rsid w:val="63954224"/>
    <w:rsid w:val="63BD2610"/>
    <w:rsid w:val="63E43657"/>
    <w:rsid w:val="64140B31"/>
    <w:rsid w:val="645857B2"/>
    <w:rsid w:val="64A76966"/>
    <w:rsid w:val="64E41A84"/>
    <w:rsid w:val="64FF302C"/>
    <w:rsid w:val="65CD2ADA"/>
    <w:rsid w:val="66361340"/>
    <w:rsid w:val="66775637"/>
    <w:rsid w:val="6692162D"/>
    <w:rsid w:val="670A426C"/>
    <w:rsid w:val="67443D5C"/>
    <w:rsid w:val="689F673B"/>
    <w:rsid w:val="69465AD2"/>
    <w:rsid w:val="69611BE9"/>
    <w:rsid w:val="6ADB1E90"/>
    <w:rsid w:val="6B466C79"/>
    <w:rsid w:val="6B96571C"/>
    <w:rsid w:val="6C2D05E5"/>
    <w:rsid w:val="6C8F043D"/>
    <w:rsid w:val="6C9E6DBD"/>
    <w:rsid w:val="6CAB20ED"/>
    <w:rsid w:val="6D07312B"/>
    <w:rsid w:val="6D61711B"/>
    <w:rsid w:val="6D837F22"/>
    <w:rsid w:val="6DD514EF"/>
    <w:rsid w:val="6E48658E"/>
    <w:rsid w:val="6EF93177"/>
    <w:rsid w:val="6F4D508F"/>
    <w:rsid w:val="6F7D2EAC"/>
    <w:rsid w:val="702C2621"/>
    <w:rsid w:val="70365780"/>
    <w:rsid w:val="70904FD7"/>
    <w:rsid w:val="70AE2C81"/>
    <w:rsid w:val="70F84783"/>
    <w:rsid w:val="71040869"/>
    <w:rsid w:val="71821C71"/>
    <w:rsid w:val="728272C5"/>
    <w:rsid w:val="72E50494"/>
    <w:rsid w:val="72E66380"/>
    <w:rsid w:val="72F01B21"/>
    <w:rsid w:val="73003007"/>
    <w:rsid w:val="73300A89"/>
    <w:rsid w:val="734F0943"/>
    <w:rsid w:val="73781BAB"/>
    <w:rsid w:val="737C6E6A"/>
    <w:rsid w:val="741D5387"/>
    <w:rsid w:val="74EB663F"/>
    <w:rsid w:val="75E24F72"/>
    <w:rsid w:val="770B11F1"/>
    <w:rsid w:val="7733241D"/>
    <w:rsid w:val="775A7F45"/>
    <w:rsid w:val="77F20C9D"/>
    <w:rsid w:val="78393FFF"/>
    <w:rsid w:val="788201F0"/>
    <w:rsid w:val="78C902B9"/>
    <w:rsid w:val="79053354"/>
    <w:rsid w:val="7956473D"/>
    <w:rsid w:val="795A0303"/>
    <w:rsid w:val="795E2818"/>
    <w:rsid w:val="799331F3"/>
    <w:rsid w:val="7A005AB3"/>
    <w:rsid w:val="7D0F46CE"/>
    <w:rsid w:val="7D523727"/>
    <w:rsid w:val="7DC600E3"/>
    <w:rsid w:val="7DFE4DAE"/>
    <w:rsid w:val="7E8A6BE4"/>
    <w:rsid w:val="7EB56CC1"/>
    <w:rsid w:val="7F462E74"/>
    <w:rsid w:val="7F553869"/>
    <w:rsid w:val="7F6C37E1"/>
    <w:rsid w:val="7F8E4C30"/>
    <w:rsid w:val="7FC251D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qFormat="1" w:uiPriority="99" w:semiHidden="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99" w:semiHidden="0" w:name="Strong"/>
    <w:lsdException w:qFormat="1" w:unhideWhenUsed="0" w:uiPriority="0" w:semiHidden="0" w:name="Emphasis" w:locked="1"/>
    <w:lsdException w:qFormat="1" w:uiPriority="99" w:semiHidden="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3">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5"/>
    <w:qFormat/>
    <w:uiPriority w:val="99"/>
    <w:rPr>
      <w:sz w:val="24"/>
      <w:szCs w:val="24"/>
    </w:rPr>
  </w:style>
  <w:style w:type="paragraph" w:styleId="3">
    <w:name w:val="Document Map"/>
    <w:basedOn w:val="1"/>
    <w:link w:val="29"/>
    <w:unhideWhenUsed/>
    <w:qFormat/>
    <w:uiPriority w:val="99"/>
    <w:rPr>
      <w:rFonts w:ascii="宋体"/>
      <w:sz w:val="18"/>
      <w:szCs w:val="18"/>
    </w:rPr>
  </w:style>
  <w:style w:type="paragraph" w:styleId="4">
    <w:name w:val="Body Text Indent"/>
    <w:basedOn w:val="1"/>
    <w:qFormat/>
    <w:uiPriority w:val="99"/>
  </w:style>
  <w:style w:type="paragraph" w:styleId="5">
    <w:name w:val="Date"/>
    <w:basedOn w:val="1"/>
    <w:next w:val="1"/>
    <w:link w:val="30"/>
    <w:unhideWhenUsed/>
    <w:qFormat/>
    <w:uiPriority w:val="99"/>
    <w:pPr>
      <w:ind w:left="100" w:leftChars="2500"/>
    </w:pPr>
  </w:style>
  <w:style w:type="paragraph" w:styleId="6">
    <w:name w:val="Balloon Text"/>
    <w:basedOn w:val="1"/>
    <w:link w:val="26"/>
    <w:semiHidden/>
    <w:qFormat/>
    <w:uiPriority w:val="99"/>
    <w:rPr>
      <w:sz w:val="18"/>
      <w:szCs w:val="18"/>
    </w:rPr>
  </w:style>
  <w:style w:type="paragraph" w:styleId="7">
    <w:name w:val="footer"/>
    <w:basedOn w:val="1"/>
    <w:link w:val="28"/>
    <w:qFormat/>
    <w:uiPriority w:val="99"/>
    <w:pPr>
      <w:tabs>
        <w:tab w:val="center" w:pos="4153"/>
        <w:tab w:val="right" w:pos="8306"/>
      </w:tabs>
      <w:snapToGrid w:val="0"/>
      <w:jc w:val="left"/>
    </w:pPr>
    <w:rPr>
      <w:sz w:val="18"/>
      <w:szCs w:val="18"/>
    </w:rPr>
  </w:style>
  <w:style w:type="paragraph" w:styleId="8">
    <w:name w:val="header"/>
    <w:basedOn w:val="1"/>
    <w:link w:val="27"/>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10">
    <w:name w:val="Body Text First Indent 2"/>
    <w:basedOn w:val="4"/>
    <w:next w:val="1"/>
    <w:qFormat/>
    <w:uiPriority w:val="0"/>
    <w:pPr>
      <w:ind w:firstLine="420"/>
    </w:p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b/>
      <w:bCs/>
    </w:rPr>
  </w:style>
  <w:style w:type="character" w:styleId="15">
    <w:name w:val="page number"/>
    <w:basedOn w:val="13"/>
    <w:qFormat/>
    <w:uiPriority w:val="99"/>
  </w:style>
  <w:style w:type="character" w:styleId="16">
    <w:name w:val="Hyperlink"/>
    <w:basedOn w:val="13"/>
    <w:qFormat/>
    <w:uiPriority w:val="99"/>
    <w:rPr>
      <w:color w:val="0000FF"/>
      <w:u w:val="single"/>
    </w:rPr>
  </w:style>
  <w:style w:type="character" w:styleId="17">
    <w:name w:val="annotation reference"/>
    <w:basedOn w:val="13"/>
    <w:qFormat/>
    <w:uiPriority w:val="0"/>
    <w:rPr>
      <w:sz w:val="21"/>
      <w:szCs w:val="21"/>
    </w:rPr>
  </w:style>
  <w:style w:type="paragraph" w:customStyle="1" w:styleId="18">
    <w:name w:val="Default"/>
    <w:basedOn w:val="19"/>
    <w:next w:val="20"/>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19">
    <w:name w:val="标题2"/>
    <w:basedOn w:val="1"/>
    <w:qFormat/>
    <w:uiPriority w:val="99"/>
    <w:pPr>
      <w:spacing w:line="360" w:lineRule="auto"/>
      <w:ind w:firstLine="0" w:firstLineChars="0"/>
      <w:jc w:val="left"/>
    </w:pPr>
    <w:rPr>
      <w:b/>
      <w:sz w:val="28"/>
    </w:rPr>
  </w:style>
  <w:style w:type="paragraph" w:customStyle="1" w:styleId="20">
    <w:name w:val="样式35"/>
    <w:basedOn w:val="1"/>
    <w:qFormat/>
    <w:uiPriority w:val="0"/>
    <w:pPr>
      <w:adjustRightInd w:val="0"/>
      <w:spacing w:line="312" w:lineRule="auto"/>
      <w:ind w:firstLine="567"/>
    </w:pPr>
    <w:rPr>
      <w:rFonts w:ascii="宋体"/>
      <w:kern w:val="0"/>
      <w:sz w:val="28"/>
    </w:rPr>
  </w:style>
  <w:style w:type="paragraph" w:customStyle="1" w:styleId="21">
    <w:name w:val="表格内容自定"/>
    <w:basedOn w:val="1"/>
    <w:qFormat/>
    <w:uiPriority w:val="99"/>
    <w:pPr>
      <w:spacing w:line="280" w:lineRule="exact"/>
      <w:jc w:val="center"/>
    </w:pPr>
    <w:rPr>
      <w:rFonts w:ascii="Times New Roman" w:hAnsi="Times New Roman" w:cs="Times New Roman"/>
      <w:kern w:val="0"/>
      <w:sz w:val="18"/>
      <w:szCs w:val="18"/>
    </w:rPr>
  </w:style>
  <w:style w:type="paragraph" w:customStyle="1" w:styleId="22">
    <w:name w:val="正文01"/>
    <w:basedOn w:val="1"/>
    <w:qFormat/>
    <w:uiPriority w:val="99"/>
    <w:pPr>
      <w:spacing w:before="60" w:line="460" w:lineRule="exact"/>
      <w:ind w:firstLine="200" w:firstLineChars="200"/>
    </w:pPr>
    <w:rPr>
      <w:sz w:val="24"/>
      <w:szCs w:val="24"/>
    </w:rPr>
  </w:style>
  <w:style w:type="paragraph" w:customStyle="1" w:styleId="23">
    <w:name w:val="普通(网站)1"/>
    <w:basedOn w:val="1"/>
    <w:qFormat/>
    <w:uiPriority w:val="0"/>
    <w:pPr>
      <w:spacing w:beforeAutospacing="1" w:afterAutospacing="1"/>
    </w:pPr>
    <w:rPr>
      <w:rFonts w:ascii="宋体" w:hAnsi="宋体" w:cs="宋体"/>
      <w:sz w:val="24"/>
      <w:szCs w:val="24"/>
    </w:rPr>
  </w:style>
  <w:style w:type="paragraph" w:customStyle="1" w:styleId="24">
    <w:name w:val="p0"/>
    <w:qFormat/>
    <w:uiPriority w:val="0"/>
    <w:rPr>
      <w:rFonts w:ascii="Times New Roman" w:hAnsi="Times New Roman" w:eastAsia="宋体" w:cs="Times New Roman"/>
      <w:szCs w:val="21"/>
      <w:lang w:val="en-US" w:eastAsia="zh-CN" w:bidi="ar-SA"/>
    </w:rPr>
  </w:style>
  <w:style w:type="character" w:customStyle="1" w:styleId="25">
    <w:name w:val="正文文本 Char"/>
    <w:basedOn w:val="13"/>
    <w:link w:val="2"/>
    <w:semiHidden/>
    <w:qFormat/>
    <w:locked/>
    <w:uiPriority w:val="99"/>
    <w:rPr>
      <w:rFonts w:ascii="Calibri" w:hAnsi="Calibri" w:cs="Calibri"/>
      <w:sz w:val="21"/>
      <w:szCs w:val="21"/>
    </w:rPr>
  </w:style>
  <w:style w:type="character" w:customStyle="1" w:styleId="26">
    <w:name w:val="批注框文本 Char"/>
    <w:basedOn w:val="13"/>
    <w:link w:val="6"/>
    <w:semiHidden/>
    <w:qFormat/>
    <w:locked/>
    <w:uiPriority w:val="99"/>
    <w:rPr>
      <w:sz w:val="18"/>
      <w:szCs w:val="18"/>
    </w:rPr>
  </w:style>
  <w:style w:type="character" w:customStyle="1" w:styleId="27">
    <w:name w:val="页眉 Char"/>
    <w:basedOn w:val="13"/>
    <w:link w:val="8"/>
    <w:qFormat/>
    <w:locked/>
    <w:uiPriority w:val="99"/>
    <w:rPr>
      <w:rFonts w:ascii="Calibri" w:hAnsi="Calibri" w:cs="Calibri"/>
      <w:kern w:val="2"/>
      <w:sz w:val="18"/>
      <w:szCs w:val="18"/>
    </w:rPr>
  </w:style>
  <w:style w:type="character" w:customStyle="1" w:styleId="28">
    <w:name w:val="页脚 Char"/>
    <w:basedOn w:val="13"/>
    <w:link w:val="7"/>
    <w:qFormat/>
    <w:locked/>
    <w:uiPriority w:val="99"/>
    <w:rPr>
      <w:rFonts w:ascii="Calibri" w:hAnsi="Calibri" w:cs="Calibri"/>
      <w:kern w:val="2"/>
      <w:sz w:val="18"/>
      <w:szCs w:val="18"/>
    </w:rPr>
  </w:style>
  <w:style w:type="character" w:customStyle="1" w:styleId="29">
    <w:name w:val="文档结构图 Char"/>
    <w:basedOn w:val="13"/>
    <w:link w:val="3"/>
    <w:semiHidden/>
    <w:qFormat/>
    <w:uiPriority w:val="99"/>
    <w:rPr>
      <w:rFonts w:ascii="宋体" w:hAnsi="Calibri" w:cs="Calibri"/>
      <w:kern w:val="2"/>
      <w:sz w:val="18"/>
      <w:szCs w:val="18"/>
    </w:rPr>
  </w:style>
  <w:style w:type="character" w:customStyle="1" w:styleId="30">
    <w:name w:val="日期 Char"/>
    <w:basedOn w:val="13"/>
    <w:link w:val="5"/>
    <w:semiHidden/>
    <w:qFormat/>
    <w:uiPriority w:val="99"/>
    <w:rPr>
      <w:rFonts w:ascii="Calibri" w:hAnsi="Calibri" w:cs="Calibri"/>
      <w:kern w:val="2"/>
      <w:sz w:val="21"/>
      <w:szCs w:val="21"/>
    </w:rPr>
  </w:style>
  <w:style w:type="paragraph" w:styleId="31">
    <w:name w:val="List Paragraph"/>
    <w:basedOn w:val="1"/>
    <w:unhideWhenUsed/>
    <w:qFormat/>
    <w:uiPriority w:val="99"/>
    <w:pPr>
      <w:ind w:firstLine="420" w:firstLineChars="200"/>
    </w:pPr>
  </w:style>
  <w:style w:type="paragraph" w:customStyle="1" w:styleId="32">
    <w:name w:val="报告表正文"/>
    <w:basedOn w:val="1"/>
    <w:qFormat/>
    <w:uiPriority w:val="99"/>
    <w:pPr>
      <w:spacing w:line="360" w:lineRule="auto"/>
      <w:ind w:firstLine="200"/>
    </w:pPr>
    <w:rPr>
      <w:szCs w:val="20"/>
      <w:lang w:val="zh-CN"/>
    </w:rPr>
  </w:style>
  <w:style w:type="paragraph" w:customStyle="1" w:styleId="33">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character" w:customStyle="1" w:styleId="34">
    <w:name w:val="fontstyle01"/>
    <w:basedOn w:val="13"/>
    <w:qFormat/>
    <w:uiPriority w:val="0"/>
    <w:rPr>
      <w:rFonts w:hint="eastAsia" w:ascii="宋体" w:hAnsi="宋体" w:eastAsia="宋体"/>
      <w:color w:val="000000"/>
      <w:sz w:val="24"/>
      <w:szCs w:val="24"/>
    </w:rPr>
  </w:style>
  <w:style w:type="paragraph" w:customStyle="1" w:styleId="35">
    <w:name w:val="样式3"/>
    <w:basedOn w:val="1"/>
    <w:qFormat/>
    <w:uiPriority w:val="0"/>
    <w:pPr>
      <w:widowControl/>
      <w:spacing w:line="360" w:lineRule="auto"/>
      <w:ind w:firstLine="480" w:firstLineChars="200"/>
      <w:jc w:val="left"/>
    </w:pPr>
    <w:rPr>
      <w:kern w:val="0"/>
      <w:sz w:val="24"/>
    </w:rPr>
  </w:style>
  <w:style w:type="paragraph" w:customStyle="1" w:styleId="36">
    <w:name w:val="Table Paragraph"/>
    <w:basedOn w:val="1"/>
    <w:qFormat/>
    <w:uiPriority w:val="1"/>
    <w:pPr>
      <w:jc w:val="center"/>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Pages>
  <Words>1335</Words>
  <Characters>1423</Characters>
  <Lines>10</Lines>
  <Paragraphs>2</Paragraphs>
  <TotalTime>5</TotalTime>
  <ScaleCrop>false</ScaleCrop>
  <LinksUpToDate>false</LinksUpToDate>
  <CharactersWithSpaces>1425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2017-10-17T23:05:00Z</dcterms:created>
  <dc:creator>Windows 用户</dc:creator>
  <cp:lastModifiedBy>J.</cp:lastModifiedBy>
  <cp:lastPrinted>2021-07-21T02:20:00Z</cp:lastPrinted>
  <dcterms:modified xsi:type="dcterms:W3CDTF">2022-11-03T01:26:35Z</dcterms:modified>
  <dc:title>合肥文龙风力发电机配件有限公司风力发电机配件加工项目竣工环境保护验收意见</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5F4824CAEB8241FBB081B33254EFB6C6</vt:lpwstr>
  </property>
</Properties>
</file>