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jc w:val="center"/>
        <w:rPr>
          <w:rFonts w:ascii="仿宋" w:hAnsi="仿宋" w:eastAsia="仿宋" w:cs="仿宋"/>
          <w:b/>
          <w:sz w:val="32"/>
          <w:szCs w:val="32"/>
        </w:rPr>
      </w:pPr>
    </w:p>
    <w:p>
      <w:pPr>
        <w:jc w:val="center"/>
        <w:rPr>
          <w:rFonts w:ascii="仿宋" w:hAnsi="仿宋" w:eastAsia="仿宋" w:cs="仿宋"/>
          <w:b/>
          <w:sz w:val="32"/>
          <w:szCs w:val="32"/>
        </w:rPr>
      </w:pPr>
    </w:p>
    <w:p>
      <w:pPr>
        <w:pStyle w:val="18"/>
      </w:pPr>
    </w:p>
    <w:p>
      <w:pPr>
        <w:pStyle w:val="13"/>
      </w:pPr>
    </w:p>
    <w:p>
      <w:pPr>
        <w:jc w:val="center"/>
        <w:rPr>
          <w:rFonts w:hint="default" w:ascii="仿宋" w:hAnsi="仿宋" w:eastAsia="仿宋" w:cs="仿宋"/>
          <w:b/>
          <w:sz w:val="32"/>
          <w:szCs w:val="32"/>
          <w:lang w:val="en-US" w:eastAsia="zh-CN"/>
        </w:rPr>
      </w:pPr>
      <w:r>
        <w:rPr>
          <w:rFonts w:hint="eastAsia" w:ascii="仿宋" w:hAnsi="仿宋" w:eastAsia="仿宋" w:cs="仿宋"/>
          <w:b/>
          <w:sz w:val="32"/>
          <w:szCs w:val="32"/>
          <w:lang w:val="en-US" w:eastAsia="zh-CN"/>
        </w:rPr>
        <w:t>六安市污泥处置厂二期工程项目</w:t>
      </w:r>
    </w:p>
    <w:p>
      <w:pPr>
        <w:jc w:val="center"/>
        <w:rPr>
          <w:rFonts w:hint="eastAsia" w:ascii="黑体" w:hAnsi="黑体" w:eastAsia="黑体" w:cs="黑体"/>
          <w:b/>
          <w:sz w:val="52"/>
          <w:szCs w:val="52"/>
          <w:lang w:eastAsia="zh-CN"/>
        </w:rPr>
      </w:pPr>
      <w:r>
        <w:rPr>
          <w:rFonts w:hint="eastAsia" w:ascii="黑体" w:hAnsi="黑体" w:eastAsia="黑体" w:cs="黑体"/>
          <w:b/>
          <w:sz w:val="52"/>
          <w:szCs w:val="52"/>
        </w:rPr>
        <w:t>竣工环境保护验收</w:t>
      </w:r>
      <w:r>
        <w:rPr>
          <w:rFonts w:hint="eastAsia" w:ascii="黑体" w:hAnsi="黑体" w:eastAsia="黑体" w:cs="黑体"/>
          <w:b/>
          <w:sz w:val="52"/>
          <w:szCs w:val="52"/>
          <w:lang w:eastAsia="zh-CN"/>
        </w:rPr>
        <w:t>监测</w:t>
      </w:r>
      <w:r>
        <w:rPr>
          <w:rFonts w:hint="eastAsia" w:ascii="黑体" w:hAnsi="黑体" w:eastAsia="黑体" w:cs="黑体"/>
          <w:b/>
          <w:sz w:val="52"/>
          <w:szCs w:val="52"/>
        </w:rPr>
        <w:t>报告</w:t>
      </w:r>
    </w:p>
    <w:p>
      <w:pPr>
        <w:jc w:val="center"/>
        <w:rPr>
          <w:rFonts w:ascii="黑体" w:hAnsi="黑体" w:eastAsia="黑体" w:cs="黑体"/>
          <w:b/>
          <w:sz w:val="52"/>
          <w:szCs w:val="52"/>
        </w:rPr>
      </w:pPr>
    </w:p>
    <w:p>
      <w:pPr>
        <w:jc w:val="center"/>
        <w:rPr>
          <w:b/>
          <w:sz w:val="44"/>
          <w:szCs w:val="44"/>
        </w:rPr>
      </w:pPr>
    </w:p>
    <w:p>
      <w:pPr>
        <w:jc w:val="center"/>
        <w:rPr>
          <w:b/>
          <w:sz w:val="44"/>
          <w:szCs w:val="44"/>
        </w:rPr>
      </w:pPr>
    </w:p>
    <w:p>
      <w:pPr>
        <w:jc w:val="center"/>
        <w:rPr>
          <w:b/>
          <w:sz w:val="28"/>
          <w:szCs w:val="28"/>
        </w:rPr>
      </w:pPr>
    </w:p>
    <w:p>
      <w:pPr>
        <w:pStyle w:val="18"/>
        <w:rPr>
          <w:b/>
          <w:sz w:val="28"/>
          <w:szCs w:val="28"/>
        </w:rPr>
      </w:pPr>
    </w:p>
    <w:p>
      <w:pPr>
        <w:pStyle w:val="18"/>
        <w:rPr>
          <w:b/>
          <w:sz w:val="28"/>
          <w:szCs w:val="28"/>
        </w:rPr>
      </w:pPr>
    </w:p>
    <w:p>
      <w:pPr>
        <w:pStyle w:val="18"/>
        <w:rPr>
          <w:b/>
          <w:sz w:val="28"/>
          <w:szCs w:val="28"/>
        </w:rPr>
      </w:pPr>
    </w:p>
    <w:p>
      <w:pPr>
        <w:pStyle w:val="18"/>
        <w:rPr>
          <w:b/>
          <w:sz w:val="28"/>
          <w:szCs w:val="28"/>
        </w:rPr>
      </w:pPr>
    </w:p>
    <w:p>
      <w:pPr>
        <w:pStyle w:val="18"/>
        <w:rPr>
          <w:b/>
          <w:sz w:val="28"/>
          <w:szCs w:val="28"/>
        </w:rPr>
      </w:pPr>
    </w:p>
    <w:p>
      <w:pPr>
        <w:rPr>
          <w:b/>
          <w:sz w:val="28"/>
          <w:szCs w:val="28"/>
        </w:rPr>
      </w:pPr>
    </w:p>
    <w:p>
      <w:pPr>
        <w:jc w:val="center"/>
        <w:rPr>
          <w:rFonts w:hint="eastAsia" w:ascii="仿宋" w:hAnsi="仿宋" w:eastAsia="仿宋" w:cs="仿宋"/>
          <w:b/>
          <w:sz w:val="32"/>
          <w:szCs w:val="32"/>
        </w:rPr>
      </w:pPr>
      <w:r>
        <w:rPr>
          <w:rFonts w:hint="eastAsia" w:ascii="仿宋" w:hAnsi="仿宋" w:eastAsia="仿宋" w:cs="仿宋"/>
          <w:b/>
          <w:bCs/>
          <w:color w:val="000000"/>
          <w:sz w:val="32"/>
          <w:szCs w:val="32"/>
          <w:highlight w:val="none"/>
          <w:lang w:eastAsia="zh-CN"/>
        </w:rPr>
        <w:t>六安三峡水务有限公司</w:t>
      </w:r>
    </w:p>
    <w:p>
      <w:pPr>
        <w:jc w:val="center"/>
        <w:rPr>
          <w:rFonts w:ascii="仿宋" w:hAnsi="仿宋" w:eastAsia="仿宋" w:cs="仿宋"/>
          <w:b/>
          <w:sz w:val="32"/>
          <w:szCs w:val="32"/>
        </w:rPr>
      </w:pPr>
      <w:r>
        <w:rPr>
          <w:rFonts w:hint="eastAsia" w:ascii="仿宋" w:hAnsi="仿宋" w:eastAsia="仿宋" w:cs="仿宋"/>
          <w:b/>
          <w:sz w:val="32"/>
          <w:szCs w:val="32"/>
        </w:rPr>
        <w:t xml:space="preserve"> 202</w:t>
      </w:r>
      <w:r>
        <w:rPr>
          <w:rFonts w:hint="eastAsia" w:ascii="仿宋" w:hAnsi="仿宋" w:eastAsia="仿宋" w:cs="仿宋"/>
          <w:b/>
          <w:sz w:val="32"/>
          <w:szCs w:val="32"/>
          <w:lang w:val="en-US" w:eastAsia="zh-CN"/>
        </w:rPr>
        <w:t>2</w:t>
      </w:r>
      <w:r>
        <w:rPr>
          <w:rFonts w:hint="eastAsia" w:ascii="仿宋" w:hAnsi="仿宋" w:eastAsia="仿宋" w:cs="仿宋"/>
          <w:b/>
          <w:sz w:val="32"/>
          <w:szCs w:val="32"/>
        </w:rPr>
        <w:t>年</w:t>
      </w:r>
      <w:r>
        <w:rPr>
          <w:rFonts w:hint="eastAsia" w:ascii="仿宋" w:hAnsi="仿宋" w:eastAsia="仿宋" w:cs="仿宋"/>
          <w:b/>
          <w:sz w:val="32"/>
          <w:szCs w:val="32"/>
          <w:lang w:val="en-US" w:eastAsia="zh-CN"/>
        </w:rPr>
        <w:t>11</w:t>
      </w:r>
      <w:r>
        <w:rPr>
          <w:rFonts w:hint="eastAsia" w:ascii="仿宋" w:hAnsi="仿宋" w:eastAsia="仿宋" w:cs="仿宋"/>
          <w:b/>
          <w:sz w:val="32"/>
          <w:szCs w:val="32"/>
        </w:rPr>
        <w:t>月</w:t>
      </w:r>
    </w:p>
    <w:p>
      <w:pPr>
        <w:jc w:val="center"/>
        <w:rPr>
          <w:b/>
          <w:sz w:val="28"/>
          <w:szCs w:val="28"/>
        </w:rPr>
      </w:pPr>
    </w:p>
    <w:p>
      <w:pPr>
        <w:jc w:val="center"/>
        <w:rPr>
          <w:b/>
          <w:sz w:val="28"/>
          <w:szCs w:val="28"/>
        </w:rPr>
      </w:pPr>
    </w:p>
    <w:p>
      <w:pPr>
        <w:widowControl/>
        <w:jc w:val="left"/>
        <w:rPr>
          <w:b/>
          <w:sz w:val="28"/>
          <w:szCs w:val="28"/>
        </w:rPr>
      </w:pPr>
    </w:p>
    <w:p>
      <w:pPr>
        <w:widowControl/>
        <w:jc w:val="left"/>
        <w:rPr>
          <w:b/>
          <w:sz w:val="28"/>
          <w:szCs w:val="28"/>
        </w:rPr>
      </w:pPr>
    </w:p>
    <w:p>
      <w:pPr>
        <w:widowControl/>
        <w:jc w:val="left"/>
        <w:rPr>
          <w:rFonts w:hint="eastAsia"/>
          <w:b/>
          <w:sz w:val="28"/>
          <w:szCs w:val="28"/>
        </w:rPr>
      </w:pPr>
      <w:r>
        <w:rPr>
          <w:rFonts w:hint="eastAsia"/>
          <w:b/>
          <w:sz w:val="28"/>
          <w:szCs w:val="28"/>
        </w:rPr>
        <w:t>编制单位法人代表：            （签字）</w:t>
      </w:r>
    </w:p>
    <w:p>
      <w:pPr>
        <w:widowControl/>
        <w:jc w:val="left"/>
        <w:rPr>
          <w:b/>
          <w:sz w:val="28"/>
          <w:szCs w:val="28"/>
        </w:rPr>
      </w:pPr>
      <w:r>
        <w:rPr>
          <w:rFonts w:hint="eastAsia"/>
          <w:b/>
          <w:sz w:val="28"/>
          <w:szCs w:val="28"/>
        </w:rPr>
        <w:t>项目负责人：</w:t>
      </w:r>
    </w:p>
    <w:p>
      <w:pPr>
        <w:widowControl/>
        <w:jc w:val="left"/>
        <w:rPr>
          <w:rFonts w:hint="eastAsia" w:eastAsiaTheme="minorEastAsia"/>
          <w:b/>
          <w:sz w:val="28"/>
          <w:szCs w:val="28"/>
          <w:lang w:val="en-US" w:eastAsia="zh-CN"/>
        </w:rPr>
      </w:pPr>
      <w:r>
        <w:rPr>
          <w:rFonts w:hint="eastAsia"/>
          <w:b/>
          <w:sz w:val="28"/>
          <w:szCs w:val="28"/>
          <w:lang w:val="en-US" w:eastAsia="zh-CN"/>
        </w:rPr>
        <w:t xml:space="preserve"> </w:t>
      </w:r>
    </w:p>
    <w:p>
      <w:pPr>
        <w:widowControl/>
        <w:jc w:val="left"/>
        <w:rPr>
          <w:b/>
          <w:sz w:val="28"/>
          <w:szCs w:val="28"/>
        </w:rPr>
      </w:pPr>
    </w:p>
    <w:p>
      <w:pPr>
        <w:widowControl/>
        <w:jc w:val="left"/>
        <w:rPr>
          <w:b/>
          <w:sz w:val="28"/>
          <w:szCs w:val="28"/>
        </w:rPr>
      </w:pPr>
    </w:p>
    <w:p>
      <w:pPr>
        <w:widowControl/>
        <w:jc w:val="left"/>
        <w:rPr>
          <w:b/>
          <w:sz w:val="28"/>
          <w:szCs w:val="28"/>
        </w:rPr>
      </w:pPr>
    </w:p>
    <w:p>
      <w:pPr>
        <w:widowControl/>
        <w:jc w:val="left"/>
        <w:rPr>
          <w:b/>
          <w:sz w:val="28"/>
          <w:szCs w:val="28"/>
        </w:rPr>
      </w:pPr>
    </w:p>
    <w:p>
      <w:pPr>
        <w:widowControl/>
        <w:jc w:val="left"/>
        <w:rPr>
          <w:b/>
          <w:sz w:val="28"/>
          <w:szCs w:val="28"/>
        </w:rPr>
      </w:pPr>
    </w:p>
    <w:p>
      <w:pPr>
        <w:widowControl/>
        <w:jc w:val="left"/>
        <w:rPr>
          <w:b/>
          <w:sz w:val="28"/>
          <w:szCs w:val="28"/>
        </w:rPr>
      </w:pPr>
    </w:p>
    <w:p>
      <w:pPr>
        <w:widowControl/>
        <w:jc w:val="left"/>
        <w:rPr>
          <w:b/>
          <w:sz w:val="28"/>
          <w:szCs w:val="28"/>
        </w:rPr>
      </w:pPr>
    </w:p>
    <w:p>
      <w:pPr>
        <w:widowControl/>
        <w:jc w:val="left"/>
        <w:rPr>
          <w:b/>
          <w:sz w:val="28"/>
          <w:szCs w:val="28"/>
        </w:rPr>
      </w:pPr>
    </w:p>
    <w:tbl>
      <w:tblPr>
        <w:tblStyle w:val="14"/>
        <w:tblpPr w:leftFromText="180" w:rightFromText="180" w:vertAnchor="text" w:horzAnchor="page" w:tblpX="907" w:tblpY="627"/>
        <w:tblOverlap w:val="never"/>
        <w:tblW w:w="10492" w:type="dxa"/>
        <w:tblInd w:w="0" w:type="dxa"/>
        <w:tblLayout w:type="fixed"/>
        <w:tblCellMar>
          <w:top w:w="0" w:type="dxa"/>
          <w:left w:w="108" w:type="dxa"/>
          <w:bottom w:w="0" w:type="dxa"/>
          <w:right w:w="108" w:type="dxa"/>
        </w:tblCellMar>
      </w:tblPr>
      <w:tblGrid>
        <w:gridCol w:w="10492"/>
      </w:tblGrid>
      <w:tr>
        <w:tblPrEx>
          <w:tblCellMar>
            <w:top w:w="0" w:type="dxa"/>
            <w:left w:w="108" w:type="dxa"/>
            <w:bottom w:w="0" w:type="dxa"/>
            <w:right w:w="108" w:type="dxa"/>
          </w:tblCellMar>
        </w:tblPrEx>
        <w:trPr>
          <w:trHeight w:val="644" w:hRule="atLeast"/>
        </w:trPr>
        <w:tc>
          <w:tcPr>
            <w:tcW w:w="10492" w:type="dxa"/>
          </w:tcPr>
          <w:p>
            <w:pPr>
              <w:rPr>
                <w:b/>
                <w:sz w:val="28"/>
                <w:szCs w:val="28"/>
              </w:rPr>
            </w:pPr>
            <w:r>
              <w:rPr>
                <w:rFonts w:hint="eastAsia"/>
                <w:b/>
                <w:sz w:val="28"/>
                <w:szCs w:val="28"/>
              </w:rPr>
              <w:t>建设单位：</w:t>
            </w:r>
            <w:r>
              <w:rPr>
                <w:rFonts w:hint="eastAsia"/>
                <w:b w:val="0"/>
                <w:bCs/>
                <w:sz w:val="28"/>
                <w:szCs w:val="28"/>
                <w:lang w:eastAsia="zh-CN"/>
              </w:rPr>
              <w:t>六安三峡水务有限公司</w:t>
            </w:r>
          </w:p>
        </w:tc>
      </w:tr>
      <w:tr>
        <w:tblPrEx>
          <w:tblCellMar>
            <w:top w:w="0" w:type="dxa"/>
            <w:left w:w="108" w:type="dxa"/>
            <w:bottom w:w="0" w:type="dxa"/>
            <w:right w:w="108" w:type="dxa"/>
          </w:tblCellMar>
        </w:tblPrEx>
        <w:trPr>
          <w:trHeight w:val="90" w:hRule="atLeast"/>
        </w:trPr>
        <w:tc>
          <w:tcPr>
            <w:tcW w:w="10492" w:type="dxa"/>
          </w:tcPr>
          <w:p>
            <w:pPr>
              <w:widowControl/>
              <w:jc w:val="left"/>
              <w:rPr>
                <w:rFonts w:hint="default" w:eastAsiaTheme="minorEastAsia"/>
                <w:b/>
                <w:sz w:val="28"/>
                <w:szCs w:val="28"/>
                <w:lang w:val="en-US" w:eastAsia="zh-CN"/>
              </w:rPr>
            </w:pPr>
            <w:r>
              <w:rPr>
                <w:rFonts w:hint="eastAsia"/>
                <w:b/>
                <w:sz w:val="28"/>
                <w:szCs w:val="28"/>
              </w:rPr>
              <w:t>电话：</w:t>
            </w:r>
            <w:r>
              <w:rPr>
                <w:rFonts w:hint="eastAsia"/>
                <w:b w:val="0"/>
                <w:bCs/>
                <w:sz w:val="28"/>
                <w:szCs w:val="28"/>
                <w:lang w:val="en-US" w:eastAsia="zh-CN"/>
              </w:rPr>
              <w:t>18756490488</w:t>
            </w:r>
          </w:p>
        </w:tc>
      </w:tr>
      <w:tr>
        <w:tblPrEx>
          <w:tblCellMar>
            <w:top w:w="0" w:type="dxa"/>
            <w:left w:w="108" w:type="dxa"/>
            <w:bottom w:w="0" w:type="dxa"/>
            <w:right w:w="108" w:type="dxa"/>
          </w:tblCellMar>
        </w:tblPrEx>
        <w:trPr>
          <w:trHeight w:val="630" w:hRule="atLeast"/>
        </w:trPr>
        <w:tc>
          <w:tcPr>
            <w:tcW w:w="10492" w:type="dxa"/>
          </w:tcPr>
          <w:p>
            <w:pPr>
              <w:widowControl/>
              <w:jc w:val="left"/>
              <w:rPr>
                <w:b/>
                <w:sz w:val="28"/>
                <w:szCs w:val="28"/>
              </w:rPr>
            </w:pPr>
            <w:r>
              <w:rPr>
                <w:rFonts w:hint="eastAsia"/>
                <w:b/>
                <w:sz w:val="28"/>
                <w:szCs w:val="28"/>
              </w:rPr>
              <w:t>传真：</w:t>
            </w:r>
            <w:r>
              <w:rPr>
                <w:rFonts w:hint="eastAsia"/>
                <w:b/>
                <w:sz w:val="24"/>
              </w:rPr>
              <w:t>/</w:t>
            </w:r>
          </w:p>
        </w:tc>
      </w:tr>
      <w:tr>
        <w:tblPrEx>
          <w:tblCellMar>
            <w:top w:w="0" w:type="dxa"/>
            <w:left w:w="108" w:type="dxa"/>
            <w:bottom w:w="0" w:type="dxa"/>
            <w:right w:w="108" w:type="dxa"/>
          </w:tblCellMar>
        </w:tblPrEx>
        <w:trPr>
          <w:trHeight w:val="630" w:hRule="atLeast"/>
        </w:trPr>
        <w:tc>
          <w:tcPr>
            <w:tcW w:w="10492" w:type="dxa"/>
          </w:tcPr>
          <w:p>
            <w:pPr>
              <w:widowControl/>
              <w:jc w:val="left"/>
              <w:rPr>
                <w:rFonts w:hint="default" w:eastAsiaTheme="minorEastAsia"/>
                <w:b/>
                <w:sz w:val="28"/>
                <w:szCs w:val="28"/>
                <w:lang w:val="en-US" w:eastAsia="zh-CN"/>
              </w:rPr>
            </w:pPr>
            <w:r>
              <w:rPr>
                <w:rFonts w:hint="eastAsia"/>
                <w:b/>
                <w:sz w:val="28"/>
                <w:szCs w:val="28"/>
              </w:rPr>
              <w:t>邮编：</w:t>
            </w:r>
            <w:r>
              <w:rPr>
                <w:rFonts w:hint="eastAsia"/>
                <w:bCs/>
                <w:sz w:val="28"/>
                <w:szCs w:val="28"/>
              </w:rPr>
              <w:t>237</w:t>
            </w:r>
            <w:r>
              <w:rPr>
                <w:rFonts w:hint="eastAsia"/>
                <w:bCs/>
                <w:sz w:val="28"/>
                <w:szCs w:val="28"/>
                <w:lang w:val="en-US" w:eastAsia="zh-CN"/>
              </w:rPr>
              <w:t>300</w:t>
            </w:r>
          </w:p>
        </w:tc>
      </w:tr>
      <w:tr>
        <w:tblPrEx>
          <w:tblCellMar>
            <w:top w:w="0" w:type="dxa"/>
            <w:left w:w="108" w:type="dxa"/>
            <w:bottom w:w="0" w:type="dxa"/>
            <w:right w:w="108" w:type="dxa"/>
          </w:tblCellMar>
        </w:tblPrEx>
        <w:trPr>
          <w:trHeight w:val="762" w:hRule="atLeast"/>
        </w:trPr>
        <w:tc>
          <w:tcPr>
            <w:tcW w:w="10492" w:type="dxa"/>
          </w:tcPr>
          <w:p>
            <w:pPr>
              <w:widowControl/>
              <w:jc w:val="left"/>
              <w:rPr>
                <w:rFonts w:hint="eastAsia" w:eastAsiaTheme="minorEastAsia"/>
                <w:b/>
                <w:sz w:val="28"/>
                <w:szCs w:val="28"/>
                <w:lang w:eastAsia="zh-CN"/>
              </w:rPr>
            </w:pPr>
            <w:r>
              <w:rPr>
                <w:rFonts w:hint="eastAsia"/>
                <w:b/>
                <w:sz w:val="28"/>
                <w:szCs w:val="28"/>
              </w:rPr>
              <w:t>地址：</w:t>
            </w:r>
            <w:r>
              <w:rPr>
                <w:rFonts w:hint="eastAsia"/>
                <w:b w:val="0"/>
                <w:bCs/>
                <w:sz w:val="28"/>
                <w:szCs w:val="28"/>
                <w:lang w:eastAsia="zh-CN"/>
              </w:rPr>
              <w:t>六安市城北污水处理厂二期以北、苏大堰以东、寿春路以南、淠东干渠以西</w:t>
            </w:r>
          </w:p>
        </w:tc>
      </w:tr>
    </w:tbl>
    <w:p>
      <w:pPr>
        <w:widowControl/>
        <w:jc w:val="left"/>
        <w:rPr>
          <w:b/>
          <w:sz w:val="28"/>
          <w:szCs w:val="28"/>
        </w:rPr>
        <w:sectPr>
          <w:pgSz w:w="11906" w:h="16838"/>
          <w:pgMar w:top="1440" w:right="1417" w:bottom="1440" w:left="1417" w:header="851" w:footer="992" w:gutter="0"/>
          <w:cols w:space="0" w:num="1"/>
          <w:docGrid w:type="lines" w:linePitch="312" w:charSpace="0"/>
        </w:sectPr>
      </w:pPr>
    </w:p>
    <w:p>
      <w:pPr>
        <w:widowControl/>
        <w:jc w:val="left"/>
        <w:rPr>
          <w:b/>
          <w:sz w:val="28"/>
          <w:szCs w:val="28"/>
        </w:rPr>
      </w:pPr>
      <w:r>
        <w:rPr>
          <w:rFonts w:hint="eastAsia"/>
          <w:b/>
          <w:sz w:val="28"/>
          <w:szCs w:val="28"/>
        </w:rPr>
        <w:t>表一</w:t>
      </w:r>
    </w:p>
    <w:tbl>
      <w:tblPr>
        <w:tblStyle w:val="14"/>
        <w:tblW w:w="9465"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572"/>
        <w:gridCol w:w="2451"/>
        <w:gridCol w:w="2294"/>
        <w:gridCol w:w="1197"/>
        <w:gridCol w:w="195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8" w:hRule="atLeast"/>
          <w:jc w:val="center"/>
        </w:trPr>
        <w:tc>
          <w:tcPr>
            <w:tcW w:w="1740"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sz w:val="24"/>
              </w:rPr>
            </w:pPr>
            <w:r>
              <w:rPr>
                <w:rFonts w:hint="eastAsia"/>
                <w:sz w:val="24"/>
              </w:rPr>
              <w:t>建设项目名称</w:t>
            </w:r>
          </w:p>
        </w:tc>
        <w:tc>
          <w:tcPr>
            <w:tcW w:w="7725" w:type="dxa"/>
            <w:gridSpan w:val="4"/>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eastAsia="宋体"/>
                <w:sz w:val="24"/>
                <w:lang w:eastAsia="zh-CN"/>
              </w:rPr>
            </w:pPr>
            <w:r>
              <w:rPr>
                <w:rFonts w:hint="eastAsia" w:eastAsia="宋体"/>
                <w:sz w:val="24"/>
                <w:lang w:eastAsia="zh-CN"/>
              </w:rPr>
              <w:t>六安市污泥处置厂二期工程项目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8" w:hRule="atLeast"/>
          <w:jc w:val="center"/>
        </w:trPr>
        <w:tc>
          <w:tcPr>
            <w:tcW w:w="1740"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sz w:val="24"/>
              </w:rPr>
            </w:pPr>
            <w:r>
              <w:rPr>
                <w:rFonts w:hint="eastAsia"/>
                <w:sz w:val="24"/>
              </w:rPr>
              <w:t>建设单位名称</w:t>
            </w:r>
          </w:p>
        </w:tc>
        <w:tc>
          <w:tcPr>
            <w:tcW w:w="7725" w:type="dxa"/>
            <w:gridSpan w:val="4"/>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eastAsiaTheme="minorEastAsia"/>
                <w:sz w:val="24"/>
                <w:lang w:val="en-US" w:eastAsia="zh-CN"/>
              </w:rPr>
            </w:pPr>
            <w:r>
              <w:rPr>
                <w:rFonts w:hint="eastAsia"/>
                <w:sz w:val="24"/>
                <w:lang w:val="en-US" w:eastAsia="zh-CN"/>
              </w:rPr>
              <w:t>六安三峡水务有限公司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8" w:hRule="atLeast"/>
          <w:jc w:val="center"/>
        </w:trPr>
        <w:tc>
          <w:tcPr>
            <w:tcW w:w="1740"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sz w:val="24"/>
              </w:rPr>
            </w:pPr>
            <w:r>
              <w:rPr>
                <w:rFonts w:hint="eastAsia"/>
                <w:sz w:val="24"/>
              </w:rPr>
              <w:t>建设项目性质</w:t>
            </w:r>
          </w:p>
        </w:tc>
        <w:tc>
          <w:tcPr>
            <w:tcW w:w="7725" w:type="dxa"/>
            <w:gridSpan w:val="4"/>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sz w:val="24"/>
              </w:rPr>
            </w:pPr>
            <w:r>
              <w:rPr>
                <w:rFonts w:hint="eastAsia"/>
                <w:sz w:val="24"/>
              </w:rPr>
              <w:t xml:space="preserve">●新建（迁建）  改扩建  </w:t>
            </w:r>
            <w:r>
              <w:rPr>
                <w:rFonts w:hint="eastAsia"/>
                <w:sz w:val="24"/>
                <w:lang w:val="en-US" w:eastAsia="zh-CN"/>
              </w:rPr>
              <w:t xml:space="preserve"> </w:t>
            </w:r>
            <w:r>
              <w:rPr>
                <w:rFonts w:hint="eastAsia"/>
                <w:sz w:val="24"/>
              </w:rPr>
              <w:t xml:space="preserve">技改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2" w:hRule="atLeast"/>
          <w:jc w:val="center"/>
        </w:trPr>
        <w:tc>
          <w:tcPr>
            <w:tcW w:w="1740"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sz w:val="24"/>
              </w:rPr>
            </w:pPr>
            <w:r>
              <w:rPr>
                <w:rFonts w:hint="eastAsia"/>
                <w:sz w:val="24"/>
              </w:rPr>
              <w:t>建设地点</w:t>
            </w:r>
          </w:p>
        </w:tc>
        <w:tc>
          <w:tcPr>
            <w:tcW w:w="7725" w:type="dxa"/>
            <w:gridSpan w:val="4"/>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eastAsia="宋体"/>
                <w:sz w:val="24"/>
                <w:lang w:eastAsia="zh-CN"/>
              </w:rPr>
            </w:pPr>
            <w:r>
              <w:rPr>
                <w:rFonts w:hint="eastAsia" w:eastAsia="宋体"/>
                <w:sz w:val="24"/>
                <w:lang w:eastAsia="zh-CN"/>
              </w:rPr>
              <w:t>六安市城北污水处理厂二期以北、苏大堰以东、寿春路以南、淠东干渠</w:t>
            </w:r>
          </w:p>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eastAsia="宋体"/>
                <w:sz w:val="24"/>
                <w:lang w:eastAsia="zh-CN"/>
              </w:rPr>
            </w:pPr>
            <w:r>
              <w:rPr>
                <w:rFonts w:hint="eastAsia" w:eastAsia="宋体"/>
                <w:sz w:val="24"/>
                <w:lang w:eastAsia="zh-CN"/>
              </w:rPr>
              <w:t>以西</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89" w:hRule="atLeast"/>
          <w:jc w:val="center"/>
        </w:trPr>
        <w:tc>
          <w:tcPr>
            <w:tcW w:w="1740"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sz w:val="24"/>
              </w:rPr>
            </w:pPr>
            <w:r>
              <w:rPr>
                <w:rFonts w:hint="eastAsia"/>
                <w:sz w:val="24"/>
              </w:rPr>
              <w:t>主要产品名称</w:t>
            </w:r>
          </w:p>
        </w:tc>
        <w:tc>
          <w:tcPr>
            <w:tcW w:w="7725" w:type="dxa"/>
            <w:gridSpan w:val="4"/>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eastAsia="宋体"/>
                <w:sz w:val="24"/>
                <w:lang w:eastAsia="zh-CN"/>
              </w:rPr>
            </w:pPr>
            <w:r>
              <w:rPr>
                <w:rFonts w:hint="eastAsia" w:eastAsia="宋体"/>
                <w:sz w:val="24"/>
                <w:lang w:eastAsia="zh-CN"/>
              </w:rPr>
              <w:t>沼渣</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3" w:hRule="atLeast"/>
          <w:jc w:val="center"/>
        </w:trPr>
        <w:tc>
          <w:tcPr>
            <w:tcW w:w="1740"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sz w:val="24"/>
              </w:rPr>
            </w:pPr>
            <w:r>
              <w:rPr>
                <w:rFonts w:hint="eastAsia"/>
                <w:sz w:val="24"/>
              </w:rPr>
              <w:t>设计生产能力</w:t>
            </w:r>
          </w:p>
        </w:tc>
        <w:tc>
          <w:tcPr>
            <w:tcW w:w="7725" w:type="dxa"/>
            <w:gridSpan w:val="4"/>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eastAsia="宋体"/>
                <w:sz w:val="24"/>
                <w:lang w:val="en-US" w:eastAsia="zh-CN"/>
              </w:rPr>
            </w:pPr>
            <w:r>
              <w:rPr>
                <w:rFonts w:hint="eastAsia" w:eastAsia="宋体"/>
                <w:sz w:val="24"/>
                <w:lang w:val="en-US" w:eastAsia="zh-CN"/>
              </w:rPr>
              <w:t>新增污泥处置量140t/d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3" w:hRule="atLeast"/>
          <w:jc w:val="center"/>
        </w:trPr>
        <w:tc>
          <w:tcPr>
            <w:tcW w:w="1740"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color w:val="FF0000"/>
                <w:sz w:val="24"/>
              </w:rPr>
            </w:pPr>
            <w:r>
              <w:rPr>
                <w:rFonts w:hint="eastAsia"/>
                <w:color w:val="000000" w:themeColor="text1"/>
                <w:sz w:val="24"/>
                <w14:textFill>
                  <w14:solidFill>
                    <w14:schemeClr w14:val="tx1"/>
                  </w14:solidFill>
                </w14:textFill>
              </w:rPr>
              <w:t>实际生产能力</w:t>
            </w:r>
          </w:p>
        </w:tc>
        <w:tc>
          <w:tcPr>
            <w:tcW w:w="7725" w:type="dxa"/>
            <w:gridSpan w:val="4"/>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color w:val="FF0000"/>
                <w:sz w:val="24"/>
              </w:rPr>
            </w:pPr>
            <w:r>
              <w:rPr>
                <w:rFonts w:hint="eastAsia" w:eastAsia="宋体"/>
                <w:sz w:val="24"/>
                <w:lang w:val="en-US" w:eastAsia="zh-CN"/>
              </w:rPr>
              <w:t>新增污泥处置量140t/d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1740"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建设项目环评时间</w:t>
            </w:r>
          </w:p>
        </w:tc>
        <w:tc>
          <w:tcPr>
            <w:tcW w:w="2352"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20</w:t>
            </w:r>
            <w:r>
              <w:rPr>
                <w:rFonts w:hint="eastAsia"/>
                <w:color w:val="000000" w:themeColor="text1"/>
                <w:sz w:val="24"/>
                <w:lang w:val="en-US" w:eastAsia="zh-CN"/>
                <w14:textFill>
                  <w14:solidFill>
                    <w14:schemeClr w14:val="tx1"/>
                  </w14:solidFill>
                </w14:textFill>
              </w:rPr>
              <w:t>22</w:t>
            </w:r>
            <w:r>
              <w:rPr>
                <w:rFonts w:hint="eastAsia"/>
                <w:color w:val="000000" w:themeColor="text1"/>
                <w:sz w:val="24"/>
                <w14:textFill>
                  <w14:solidFill>
                    <w14:schemeClr w14:val="tx1"/>
                  </w14:solidFill>
                </w14:textFill>
              </w:rPr>
              <w:t>年</w:t>
            </w:r>
            <w:r>
              <w:rPr>
                <w:rFonts w:hint="eastAsia"/>
                <w:color w:val="000000" w:themeColor="text1"/>
                <w:sz w:val="24"/>
                <w:lang w:val="en-US" w:eastAsia="zh-CN"/>
                <w14:textFill>
                  <w14:solidFill>
                    <w14:schemeClr w14:val="tx1"/>
                  </w14:solidFill>
                </w14:textFill>
              </w:rPr>
              <w:t>3</w:t>
            </w:r>
            <w:r>
              <w:rPr>
                <w:rFonts w:hint="eastAsia"/>
                <w:color w:val="000000" w:themeColor="text1"/>
                <w:sz w:val="24"/>
                <w14:textFill>
                  <w14:solidFill>
                    <w14:schemeClr w14:val="tx1"/>
                  </w14:solidFill>
                </w14:textFill>
              </w:rPr>
              <w:t>月</w:t>
            </w:r>
          </w:p>
        </w:tc>
        <w:tc>
          <w:tcPr>
            <w:tcW w:w="2325"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b w:val="0"/>
                <w:bCs w:val="0"/>
                <w:color w:val="000000" w:themeColor="text1"/>
                <w:sz w:val="24"/>
                <w14:textFill>
                  <w14:solidFill>
                    <w14:schemeClr w14:val="tx1"/>
                  </w14:solidFill>
                </w14:textFill>
              </w:rPr>
            </w:pPr>
            <w:r>
              <w:rPr>
                <w:rFonts w:hint="eastAsia"/>
                <w:b w:val="0"/>
                <w:bCs w:val="0"/>
                <w:color w:val="000000" w:themeColor="text1"/>
                <w:sz w:val="24"/>
                <w14:textFill>
                  <w14:solidFill>
                    <w14:schemeClr w14:val="tx1"/>
                  </w14:solidFill>
                </w14:textFill>
              </w:rPr>
              <w:t>开工建设时间</w:t>
            </w:r>
          </w:p>
        </w:tc>
        <w:tc>
          <w:tcPr>
            <w:tcW w:w="3048" w:type="dxa"/>
            <w:gridSpan w:val="2"/>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b w:val="0"/>
                <w:bCs w:val="0"/>
                <w:color w:val="000000" w:themeColor="text1"/>
                <w:sz w:val="24"/>
                <w14:textFill>
                  <w14:solidFill>
                    <w14:schemeClr w14:val="tx1"/>
                  </w14:solidFill>
                </w14:textFill>
              </w:rPr>
            </w:pPr>
            <w:r>
              <w:rPr>
                <w:rFonts w:hint="eastAsia"/>
                <w:b w:val="0"/>
                <w:bCs w:val="0"/>
                <w:color w:val="000000" w:themeColor="text1"/>
                <w:sz w:val="24"/>
                <w14:textFill>
                  <w14:solidFill>
                    <w14:schemeClr w14:val="tx1"/>
                  </w14:solidFill>
                </w14:textFill>
              </w:rPr>
              <w:t>20</w:t>
            </w:r>
            <w:r>
              <w:rPr>
                <w:rFonts w:hint="eastAsia"/>
                <w:b w:val="0"/>
                <w:bCs w:val="0"/>
                <w:color w:val="000000" w:themeColor="text1"/>
                <w:sz w:val="24"/>
                <w:lang w:val="en-US" w:eastAsia="zh-CN"/>
                <w14:textFill>
                  <w14:solidFill>
                    <w14:schemeClr w14:val="tx1"/>
                  </w14:solidFill>
                </w14:textFill>
              </w:rPr>
              <w:t>22</w:t>
            </w:r>
            <w:r>
              <w:rPr>
                <w:rFonts w:hint="eastAsia"/>
                <w:b w:val="0"/>
                <w:bCs w:val="0"/>
                <w:color w:val="000000" w:themeColor="text1"/>
                <w:sz w:val="24"/>
                <w14:textFill>
                  <w14:solidFill>
                    <w14:schemeClr w14:val="tx1"/>
                  </w14:solidFill>
                </w14:textFill>
              </w:rPr>
              <w:t>年</w:t>
            </w:r>
            <w:r>
              <w:rPr>
                <w:rFonts w:hint="eastAsia"/>
                <w:b w:val="0"/>
                <w:bCs w:val="0"/>
                <w:color w:val="000000" w:themeColor="text1"/>
                <w:sz w:val="24"/>
                <w:lang w:val="en-US" w:eastAsia="zh-CN"/>
                <w14:textFill>
                  <w14:solidFill>
                    <w14:schemeClr w14:val="tx1"/>
                  </w14:solidFill>
                </w14:textFill>
              </w:rPr>
              <w:t>3</w:t>
            </w:r>
            <w:r>
              <w:rPr>
                <w:rFonts w:hint="eastAsia"/>
                <w:b w:val="0"/>
                <w:bCs w:val="0"/>
                <w:color w:val="000000" w:themeColor="text1"/>
                <w:sz w:val="24"/>
                <w14:textFill>
                  <w14:solidFill>
                    <w14:schemeClr w14:val="tx1"/>
                  </w14:solidFill>
                </w14:textFill>
              </w:rPr>
              <w:t>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8" w:hRule="atLeast"/>
          <w:jc w:val="center"/>
        </w:trPr>
        <w:tc>
          <w:tcPr>
            <w:tcW w:w="1740"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调试时间</w:t>
            </w:r>
          </w:p>
        </w:tc>
        <w:tc>
          <w:tcPr>
            <w:tcW w:w="2352"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color w:val="000000" w:themeColor="text1"/>
                <w:sz w:val="24"/>
                <w:lang w:val="en-US"/>
                <w14:textFill>
                  <w14:solidFill>
                    <w14:schemeClr w14:val="tx1"/>
                  </w14:solidFill>
                </w14:textFill>
              </w:rPr>
            </w:pPr>
            <w:r>
              <w:rPr>
                <w:rFonts w:hint="eastAsia"/>
                <w:color w:val="000000" w:themeColor="text1"/>
                <w:sz w:val="24"/>
                <w14:textFill>
                  <w14:solidFill>
                    <w14:schemeClr w14:val="tx1"/>
                  </w14:solidFill>
                </w14:textFill>
              </w:rPr>
              <w:t>20</w:t>
            </w:r>
            <w:r>
              <w:rPr>
                <w:rFonts w:hint="eastAsia"/>
                <w:color w:val="000000" w:themeColor="text1"/>
                <w:sz w:val="24"/>
                <w:lang w:val="en-US" w:eastAsia="zh-CN"/>
                <w14:textFill>
                  <w14:solidFill>
                    <w14:schemeClr w14:val="tx1"/>
                  </w14:solidFill>
                </w14:textFill>
              </w:rPr>
              <w:t>22</w:t>
            </w:r>
            <w:r>
              <w:rPr>
                <w:rFonts w:hint="eastAsia"/>
                <w:color w:val="000000" w:themeColor="text1"/>
                <w:sz w:val="24"/>
                <w14:textFill>
                  <w14:solidFill>
                    <w14:schemeClr w14:val="tx1"/>
                  </w14:solidFill>
                </w14:textFill>
              </w:rPr>
              <w:t>年</w:t>
            </w:r>
            <w:r>
              <w:rPr>
                <w:rFonts w:hint="eastAsia"/>
                <w:color w:val="000000" w:themeColor="text1"/>
                <w:sz w:val="24"/>
                <w:lang w:val="en-US" w:eastAsia="zh-CN"/>
                <w14:textFill>
                  <w14:solidFill>
                    <w14:schemeClr w14:val="tx1"/>
                  </w14:solidFill>
                </w14:textFill>
              </w:rPr>
              <w:t>8</w:t>
            </w:r>
            <w:r>
              <w:rPr>
                <w:rFonts w:hint="eastAsia"/>
                <w:color w:val="000000" w:themeColor="text1"/>
                <w:sz w:val="24"/>
                <w14:textFill>
                  <w14:solidFill>
                    <w14:schemeClr w14:val="tx1"/>
                  </w14:solidFill>
                </w14:textFill>
              </w:rPr>
              <w:t>月</w:t>
            </w:r>
            <w:r>
              <w:rPr>
                <w:rFonts w:hint="eastAsia"/>
                <w:color w:val="000000" w:themeColor="text1"/>
                <w:sz w:val="24"/>
                <w:lang w:val="en-US" w:eastAsia="zh-CN"/>
                <w14:textFill>
                  <w14:solidFill>
                    <w14:schemeClr w14:val="tx1"/>
                  </w14:solidFill>
                </w14:textFill>
              </w:rPr>
              <w:t>-11月</w:t>
            </w:r>
          </w:p>
        </w:tc>
        <w:tc>
          <w:tcPr>
            <w:tcW w:w="2325"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验收现场监测时间</w:t>
            </w:r>
          </w:p>
        </w:tc>
        <w:tc>
          <w:tcPr>
            <w:tcW w:w="3048" w:type="dxa"/>
            <w:gridSpan w:val="2"/>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eastAsiaTheme="minorEastAsia"/>
                <w:color w:val="000000" w:themeColor="text1"/>
                <w:sz w:val="24"/>
                <w:highlight w:val="none"/>
                <w:lang w:val="en-US" w:eastAsia="zh-CN"/>
                <w14:textFill>
                  <w14:solidFill>
                    <w14:schemeClr w14:val="tx1"/>
                  </w14:solidFill>
                </w14:textFill>
              </w:rPr>
            </w:pPr>
            <w:r>
              <w:rPr>
                <w:rFonts w:hint="eastAsia"/>
                <w:b w:val="0"/>
                <w:bCs w:val="0"/>
                <w:color w:val="000000" w:themeColor="text1"/>
                <w:sz w:val="24"/>
                <w:highlight w:val="none"/>
                <w14:textFill>
                  <w14:solidFill>
                    <w14:schemeClr w14:val="tx1"/>
                  </w14:solidFill>
                </w14:textFill>
              </w:rPr>
              <w:t>202</w:t>
            </w:r>
            <w:r>
              <w:rPr>
                <w:rFonts w:hint="eastAsia"/>
                <w:b w:val="0"/>
                <w:bCs w:val="0"/>
                <w:color w:val="000000" w:themeColor="text1"/>
                <w:sz w:val="24"/>
                <w:highlight w:val="none"/>
                <w:lang w:val="en-US" w:eastAsia="zh-CN"/>
                <w14:textFill>
                  <w14:solidFill>
                    <w14:schemeClr w14:val="tx1"/>
                  </w14:solidFill>
                </w14:textFill>
              </w:rPr>
              <w:t>2</w:t>
            </w:r>
            <w:r>
              <w:rPr>
                <w:rFonts w:hint="eastAsia"/>
                <w:b w:val="0"/>
                <w:bCs w:val="0"/>
                <w:color w:val="000000" w:themeColor="text1"/>
                <w:sz w:val="24"/>
                <w:highlight w:val="none"/>
                <w14:textFill>
                  <w14:solidFill>
                    <w14:schemeClr w14:val="tx1"/>
                  </w14:solidFill>
                </w14:textFill>
              </w:rPr>
              <w:t>年</w:t>
            </w:r>
            <w:r>
              <w:rPr>
                <w:rFonts w:hint="eastAsia"/>
                <w:b w:val="0"/>
                <w:bCs w:val="0"/>
                <w:color w:val="000000" w:themeColor="text1"/>
                <w:sz w:val="24"/>
                <w:highlight w:val="none"/>
                <w:lang w:val="en-US" w:eastAsia="zh-CN"/>
                <w14:textFill>
                  <w14:solidFill>
                    <w14:schemeClr w14:val="tx1"/>
                  </w14:solidFill>
                </w14:textFill>
              </w:rPr>
              <w:t>11</w:t>
            </w:r>
            <w:r>
              <w:rPr>
                <w:rFonts w:hint="eastAsia"/>
                <w:b w:val="0"/>
                <w:bCs w:val="0"/>
                <w:color w:val="000000" w:themeColor="text1"/>
                <w:sz w:val="24"/>
                <w:highlight w:val="none"/>
                <w14:textFill>
                  <w14:solidFill>
                    <w14:schemeClr w14:val="tx1"/>
                  </w14:solidFill>
                </w14:textFill>
              </w:rPr>
              <w:t>月</w:t>
            </w:r>
            <w:r>
              <w:rPr>
                <w:rFonts w:hint="eastAsia"/>
                <w:b w:val="0"/>
                <w:bCs w:val="0"/>
                <w:color w:val="000000" w:themeColor="text1"/>
                <w:sz w:val="24"/>
                <w:highlight w:val="none"/>
                <w:lang w:val="en-US" w:eastAsia="zh-CN"/>
                <w14:textFill>
                  <w14:solidFill>
                    <w14:schemeClr w14:val="tx1"/>
                  </w14:solidFill>
                </w14:textFill>
              </w:rPr>
              <w:t>14</w:t>
            </w:r>
            <w:r>
              <w:rPr>
                <w:rFonts w:hint="eastAsia"/>
                <w:b w:val="0"/>
                <w:bCs w:val="0"/>
                <w:color w:val="000000" w:themeColor="text1"/>
                <w:sz w:val="24"/>
                <w:highlight w:val="none"/>
                <w14:textFill>
                  <w14:solidFill>
                    <w14:schemeClr w14:val="tx1"/>
                  </w14:solidFill>
                </w14:textFill>
              </w:rPr>
              <w:t>日</w:t>
            </w:r>
            <w:r>
              <w:rPr>
                <w:rFonts w:hint="eastAsia"/>
                <w:b w:val="0"/>
                <w:bCs w:val="0"/>
                <w:color w:val="000000" w:themeColor="text1"/>
                <w:sz w:val="24"/>
                <w:highlight w:val="none"/>
                <w:lang w:val="en-US" w:eastAsia="zh-CN"/>
                <w14:textFill>
                  <w14:solidFill>
                    <w14:schemeClr w14:val="tx1"/>
                  </w14:solidFill>
                </w14:textFill>
              </w:rPr>
              <w:t>-15日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51" w:hRule="atLeast"/>
          <w:jc w:val="center"/>
        </w:trPr>
        <w:tc>
          <w:tcPr>
            <w:tcW w:w="1740"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sz w:val="24"/>
              </w:rPr>
            </w:pPr>
            <w:r>
              <w:rPr>
                <w:rFonts w:hint="eastAsia"/>
                <w:sz w:val="24"/>
              </w:rPr>
              <w:t>环评报告表</w:t>
            </w:r>
          </w:p>
          <w:p>
            <w:pPr>
              <w:keepNext w:val="0"/>
              <w:keepLines w:val="0"/>
              <w:pageBreakBefore w:val="0"/>
              <w:widowControl/>
              <w:kinsoku/>
              <w:wordWrap/>
              <w:overflowPunct/>
              <w:topLinePunct w:val="0"/>
              <w:autoSpaceDE/>
              <w:autoSpaceDN/>
              <w:bidi w:val="0"/>
              <w:adjustRightInd/>
              <w:snapToGrid/>
              <w:spacing w:line="240" w:lineRule="auto"/>
              <w:jc w:val="center"/>
              <w:textAlignment w:val="auto"/>
              <w:rPr>
                <w:sz w:val="24"/>
              </w:rPr>
            </w:pPr>
            <w:r>
              <w:rPr>
                <w:rFonts w:hint="eastAsia"/>
                <w:sz w:val="24"/>
              </w:rPr>
              <w:t>审批部门</w:t>
            </w:r>
          </w:p>
        </w:tc>
        <w:tc>
          <w:tcPr>
            <w:tcW w:w="2352"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eastAsia="宋体"/>
                <w:sz w:val="24"/>
                <w:lang w:val="en-US" w:eastAsia="zh-CN"/>
              </w:rPr>
            </w:pPr>
            <w:r>
              <w:rPr>
                <w:rFonts w:hint="eastAsia" w:eastAsia="宋体"/>
                <w:sz w:val="24"/>
                <w:lang w:val="en-US" w:eastAsia="zh-CN"/>
              </w:rPr>
              <w:t>六安市金安区生态环境分局</w:t>
            </w:r>
          </w:p>
        </w:tc>
        <w:tc>
          <w:tcPr>
            <w:tcW w:w="2325"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sz w:val="24"/>
              </w:rPr>
            </w:pPr>
            <w:r>
              <w:rPr>
                <w:rFonts w:hint="eastAsia"/>
                <w:sz w:val="24"/>
              </w:rPr>
              <w:t>环评报告表</w:t>
            </w:r>
          </w:p>
          <w:p>
            <w:pPr>
              <w:keepNext w:val="0"/>
              <w:keepLines w:val="0"/>
              <w:pageBreakBefore w:val="0"/>
              <w:widowControl/>
              <w:kinsoku/>
              <w:wordWrap/>
              <w:overflowPunct/>
              <w:topLinePunct w:val="0"/>
              <w:autoSpaceDE/>
              <w:autoSpaceDN/>
              <w:bidi w:val="0"/>
              <w:adjustRightInd/>
              <w:snapToGrid/>
              <w:spacing w:line="240" w:lineRule="auto"/>
              <w:jc w:val="center"/>
              <w:textAlignment w:val="auto"/>
              <w:rPr>
                <w:sz w:val="24"/>
              </w:rPr>
            </w:pPr>
            <w:r>
              <w:rPr>
                <w:rFonts w:hint="eastAsia"/>
                <w:sz w:val="24"/>
              </w:rPr>
              <w:t>编制单位</w:t>
            </w:r>
          </w:p>
        </w:tc>
        <w:tc>
          <w:tcPr>
            <w:tcW w:w="3048" w:type="dxa"/>
            <w:gridSpan w:val="2"/>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eastAsia="宋体"/>
                <w:sz w:val="24"/>
                <w:lang w:val="en-US" w:eastAsia="zh-CN"/>
              </w:rPr>
            </w:pPr>
            <w:r>
              <w:rPr>
                <w:rFonts w:hint="default" w:eastAsia="宋体"/>
                <w:sz w:val="24"/>
                <w:lang w:val="en-US" w:eastAsia="zh-CN"/>
              </w:rPr>
              <w:t>安徽皖欣环境科技有限</w:t>
            </w:r>
          </w:p>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eastAsia="宋体"/>
                <w:sz w:val="24"/>
                <w:lang w:val="en-US" w:eastAsia="zh-CN"/>
              </w:rPr>
            </w:pPr>
            <w:r>
              <w:rPr>
                <w:rFonts w:hint="default" w:eastAsia="宋体"/>
                <w:sz w:val="24"/>
                <w:lang w:val="en-US" w:eastAsia="zh-CN"/>
              </w:rPr>
              <w:t>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8" w:hRule="atLeast"/>
          <w:jc w:val="center"/>
        </w:trPr>
        <w:tc>
          <w:tcPr>
            <w:tcW w:w="1740"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sz w:val="24"/>
              </w:rPr>
            </w:pPr>
            <w:r>
              <w:rPr>
                <w:rFonts w:hint="eastAsia"/>
                <w:sz w:val="24"/>
              </w:rPr>
              <w:t>环保设施设计单位</w:t>
            </w:r>
          </w:p>
        </w:tc>
        <w:tc>
          <w:tcPr>
            <w:tcW w:w="2352"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sz w:val="24"/>
              </w:rPr>
            </w:pPr>
            <w:r>
              <w:rPr>
                <w:rFonts w:hint="eastAsia"/>
                <w:sz w:val="24"/>
              </w:rPr>
              <w:t>/</w:t>
            </w:r>
          </w:p>
        </w:tc>
        <w:tc>
          <w:tcPr>
            <w:tcW w:w="2325"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sz w:val="24"/>
              </w:rPr>
            </w:pPr>
            <w:r>
              <w:rPr>
                <w:rFonts w:hint="eastAsia"/>
                <w:sz w:val="24"/>
              </w:rPr>
              <w:t>环保设施施工单位</w:t>
            </w:r>
          </w:p>
        </w:tc>
        <w:tc>
          <w:tcPr>
            <w:tcW w:w="3048" w:type="dxa"/>
            <w:gridSpan w:val="2"/>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sz w:val="24"/>
              </w:rPr>
            </w:pPr>
            <w:r>
              <w:rPr>
                <w:rFonts w:hint="eastAsia"/>
                <w:sz w:val="2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11" w:hRule="atLeast"/>
          <w:jc w:val="center"/>
        </w:trPr>
        <w:tc>
          <w:tcPr>
            <w:tcW w:w="1740"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投资总概算（万元）</w:t>
            </w:r>
          </w:p>
        </w:tc>
        <w:tc>
          <w:tcPr>
            <w:tcW w:w="2352"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eastAsiaTheme="minorEastAsia"/>
                <w:color w:val="000000" w:themeColor="text1"/>
                <w:sz w:val="24"/>
                <w:lang w:val="en-US" w:eastAsia="zh-CN"/>
                <w14:textFill>
                  <w14:solidFill>
                    <w14:schemeClr w14:val="tx1"/>
                  </w14:solidFill>
                </w14:textFill>
              </w:rPr>
            </w:pPr>
            <w:r>
              <w:rPr>
                <w:rFonts w:hint="default" w:eastAsiaTheme="minorEastAsia"/>
                <w:color w:val="000000" w:themeColor="text1"/>
                <w:sz w:val="24"/>
                <w:lang w:val="en-US" w:eastAsia="zh-CN"/>
                <w14:textFill>
                  <w14:solidFill>
                    <w14:schemeClr w14:val="tx1"/>
                  </w14:solidFill>
                </w14:textFill>
              </w:rPr>
              <w:t xml:space="preserve">10615.58 </w:t>
            </w:r>
          </w:p>
        </w:tc>
        <w:tc>
          <w:tcPr>
            <w:tcW w:w="2325"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环保投资总概算</w:t>
            </w:r>
          </w:p>
          <w:p>
            <w:pPr>
              <w:keepNext w:val="0"/>
              <w:keepLines w:val="0"/>
              <w:pageBreakBefore w:val="0"/>
              <w:widowControl/>
              <w:kinsoku/>
              <w:wordWrap/>
              <w:overflowPunct/>
              <w:topLinePunct w:val="0"/>
              <w:autoSpaceDE/>
              <w:autoSpaceDN/>
              <w:bidi w:val="0"/>
              <w:adjustRightInd/>
              <w:snapToGrid/>
              <w:spacing w:line="240" w:lineRule="auto"/>
              <w:jc w:val="center"/>
              <w:textAlignment w:val="auto"/>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（万元）</w:t>
            </w:r>
          </w:p>
        </w:tc>
        <w:tc>
          <w:tcPr>
            <w:tcW w:w="1125"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eastAsia="宋体"/>
                <w:color w:val="0000FF"/>
                <w:sz w:val="24"/>
                <w:lang w:val="en-US" w:eastAsia="zh-CN"/>
              </w:rPr>
            </w:pPr>
            <w:r>
              <w:rPr>
                <w:rFonts w:hint="eastAsia" w:eastAsia="宋体"/>
                <w:sz w:val="24"/>
                <w:lang w:val="en-US" w:eastAsia="zh-CN"/>
              </w:rPr>
              <w:t>110</w:t>
            </w:r>
          </w:p>
        </w:tc>
        <w:tc>
          <w:tcPr>
            <w:tcW w:w="1923"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color w:val="0000FF"/>
                <w:sz w:val="24"/>
              </w:rPr>
            </w:pPr>
            <w:r>
              <w:rPr>
                <w:rFonts w:hint="eastAsia"/>
                <w:sz w:val="24"/>
                <w:lang w:val="en-US" w:eastAsia="zh-CN"/>
              </w:rPr>
              <w:t>1.04</w:t>
            </w:r>
            <w:r>
              <w:rPr>
                <w:rFonts w:ascii="Times New Roman"/>
                <w:sz w:val="2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8" w:hRule="atLeast"/>
          <w:jc w:val="center"/>
        </w:trPr>
        <w:tc>
          <w:tcPr>
            <w:tcW w:w="1740" w:type="dxa"/>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实际总概算（万元）</w:t>
            </w:r>
          </w:p>
        </w:tc>
        <w:tc>
          <w:tcPr>
            <w:tcW w:w="2352" w:type="dxa"/>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eastAsiaTheme="minorEastAsia"/>
                <w:color w:val="000000" w:themeColor="text1"/>
                <w:sz w:val="24"/>
                <w:lang w:val="en-US" w:eastAsia="zh-CN"/>
                <w14:textFill>
                  <w14:solidFill>
                    <w14:schemeClr w14:val="tx1"/>
                  </w14:solidFill>
                </w14:textFill>
              </w:rPr>
            </w:pPr>
            <w:r>
              <w:rPr>
                <w:rFonts w:hint="eastAsia"/>
                <w:color w:val="000000" w:themeColor="text1"/>
                <w:sz w:val="24"/>
                <w:lang w:val="en-US" w:eastAsia="zh-CN"/>
                <w14:textFill>
                  <w14:solidFill>
                    <w14:schemeClr w14:val="tx1"/>
                  </w14:solidFill>
                </w14:textFill>
              </w:rPr>
              <w:t>10615</w:t>
            </w:r>
          </w:p>
        </w:tc>
        <w:tc>
          <w:tcPr>
            <w:tcW w:w="2325"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实际环保投资</w:t>
            </w:r>
          </w:p>
          <w:p>
            <w:pPr>
              <w:keepNext w:val="0"/>
              <w:keepLines w:val="0"/>
              <w:pageBreakBefore w:val="0"/>
              <w:widowControl/>
              <w:kinsoku/>
              <w:wordWrap/>
              <w:overflowPunct/>
              <w:topLinePunct w:val="0"/>
              <w:autoSpaceDE/>
              <w:autoSpaceDN/>
              <w:bidi w:val="0"/>
              <w:adjustRightInd/>
              <w:snapToGrid/>
              <w:spacing w:line="240" w:lineRule="auto"/>
              <w:jc w:val="center"/>
              <w:textAlignment w:val="auto"/>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（万元）</w:t>
            </w:r>
          </w:p>
        </w:tc>
        <w:tc>
          <w:tcPr>
            <w:tcW w:w="1125"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eastAsiaTheme="minorEastAsia"/>
                <w:color w:val="000000" w:themeColor="text1"/>
                <w:sz w:val="24"/>
                <w:lang w:val="en-US" w:eastAsia="zh-CN"/>
                <w14:textFill>
                  <w14:solidFill>
                    <w14:schemeClr w14:val="tx1"/>
                  </w14:solidFill>
                </w14:textFill>
              </w:rPr>
            </w:pPr>
            <w:r>
              <w:rPr>
                <w:rFonts w:hint="eastAsia"/>
                <w:color w:val="000000" w:themeColor="text1"/>
                <w:sz w:val="24"/>
                <w:lang w:val="en-US" w:eastAsia="zh-CN"/>
                <w14:textFill>
                  <w14:solidFill>
                    <w14:schemeClr w14:val="tx1"/>
                  </w14:solidFill>
                </w14:textFill>
              </w:rPr>
              <w:t>110</w:t>
            </w:r>
          </w:p>
        </w:tc>
        <w:tc>
          <w:tcPr>
            <w:tcW w:w="1923"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color w:val="000000" w:themeColor="text1"/>
                <w:sz w:val="24"/>
                <w14:textFill>
                  <w14:solidFill>
                    <w14:schemeClr w14:val="tx1"/>
                  </w14:solidFill>
                </w14:textFill>
              </w:rPr>
            </w:pPr>
            <w:r>
              <w:rPr>
                <w:rFonts w:hint="eastAsia"/>
                <w:color w:val="000000" w:themeColor="text1"/>
                <w:sz w:val="24"/>
                <w:lang w:val="en-US" w:eastAsia="zh-CN"/>
                <w14:textFill>
                  <w14:solidFill>
                    <w14:schemeClr w14:val="tx1"/>
                  </w14:solidFill>
                </w14:textFill>
              </w:rPr>
              <w:t>1.04</w:t>
            </w:r>
            <w:r>
              <w:rPr>
                <w:color w:val="000000" w:themeColor="text1"/>
                <w:sz w:val="24"/>
                <w14:textFill>
                  <w14:solidFill>
                    <w14:schemeClr w14:val="tx1"/>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8" w:hRule="atLeast"/>
          <w:jc w:val="center"/>
        </w:trPr>
        <w:tc>
          <w:tcPr>
            <w:tcW w:w="1740" w:type="dxa"/>
            <w:vAlign w:val="center"/>
          </w:tcPr>
          <w:p>
            <w:pPr>
              <w:widowControl/>
              <w:spacing w:line="360" w:lineRule="auto"/>
              <w:jc w:val="center"/>
              <w:rPr>
                <w:sz w:val="24"/>
              </w:rPr>
            </w:pPr>
            <w:r>
              <w:rPr>
                <w:rFonts w:hint="eastAsia"/>
                <w:sz w:val="24"/>
              </w:rPr>
              <w:t>验收监测依据</w:t>
            </w:r>
          </w:p>
        </w:tc>
        <w:tc>
          <w:tcPr>
            <w:tcW w:w="7725" w:type="dxa"/>
            <w:gridSpan w:val="4"/>
            <w:vAlign w:val="center"/>
          </w:tcPr>
          <w:p>
            <w:pPr>
              <w:widowControl/>
              <w:spacing w:line="360" w:lineRule="auto"/>
              <w:jc w:val="left"/>
              <w:rPr>
                <w:b/>
                <w:bCs/>
                <w:sz w:val="24"/>
              </w:rPr>
            </w:pPr>
            <w:r>
              <w:rPr>
                <w:rFonts w:hint="eastAsia"/>
                <w:b/>
                <w:bCs/>
                <w:sz w:val="24"/>
              </w:rPr>
              <w:t>1、环境保护国家相关法律法规</w:t>
            </w:r>
          </w:p>
          <w:p>
            <w:pPr>
              <w:widowControl/>
              <w:spacing w:line="360" w:lineRule="auto"/>
              <w:jc w:val="left"/>
              <w:rPr>
                <w:sz w:val="24"/>
              </w:rPr>
            </w:pPr>
            <w:r>
              <w:rPr>
                <w:rFonts w:hint="eastAsia"/>
                <w:sz w:val="24"/>
              </w:rPr>
              <w:t>（1）《中华人民共和国大气污染防治法》；</w:t>
            </w:r>
          </w:p>
          <w:p>
            <w:pPr>
              <w:widowControl/>
              <w:spacing w:line="360" w:lineRule="auto"/>
              <w:jc w:val="left"/>
              <w:rPr>
                <w:sz w:val="24"/>
              </w:rPr>
            </w:pPr>
            <w:r>
              <w:rPr>
                <w:rFonts w:hint="eastAsia"/>
                <w:sz w:val="24"/>
              </w:rPr>
              <w:t>（2）《中华人民共和国水污染防治法》；</w:t>
            </w:r>
          </w:p>
          <w:p>
            <w:pPr>
              <w:widowControl/>
              <w:spacing w:line="360" w:lineRule="auto"/>
              <w:jc w:val="left"/>
              <w:rPr>
                <w:sz w:val="24"/>
              </w:rPr>
            </w:pPr>
            <w:r>
              <w:rPr>
                <w:rFonts w:hint="eastAsia"/>
                <w:sz w:val="24"/>
              </w:rPr>
              <w:t>（3）《中华人民共和国环境噪声污染防治法》；</w:t>
            </w:r>
          </w:p>
          <w:p>
            <w:pPr>
              <w:widowControl/>
              <w:spacing w:line="360" w:lineRule="auto"/>
              <w:jc w:val="left"/>
              <w:rPr>
                <w:sz w:val="24"/>
              </w:rPr>
            </w:pPr>
            <w:r>
              <w:rPr>
                <w:rFonts w:hint="eastAsia"/>
                <w:sz w:val="24"/>
              </w:rPr>
              <w:t>（4）《中华人民共和国固体废物污染环境防治法》。</w:t>
            </w:r>
          </w:p>
          <w:p>
            <w:pPr>
              <w:widowControl/>
              <w:spacing w:line="360" w:lineRule="auto"/>
              <w:jc w:val="left"/>
              <w:rPr>
                <w:b/>
                <w:bCs/>
                <w:sz w:val="24"/>
              </w:rPr>
            </w:pPr>
            <w:r>
              <w:rPr>
                <w:rFonts w:hint="eastAsia"/>
                <w:b/>
                <w:bCs/>
                <w:sz w:val="24"/>
              </w:rPr>
              <w:t>2、验收相关文件、条例、通知等</w:t>
            </w:r>
          </w:p>
          <w:p>
            <w:pPr>
              <w:widowControl/>
              <w:spacing w:line="360" w:lineRule="auto"/>
              <w:jc w:val="left"/>
              <w:rPr>
                <w:sz w:val="24"/>
              </w:rPr>
            </w:pPr>
            <w:r>
              <w:rPr>
                <w:rFonts w:hint="eastAsia"/>
                <w:sz w:val="24"/>
              </w:rPr>
              <w:t>（1）国务院第682号令《建设项目环境保护管理条例》；</w:t>
            </w:r>
          </w:p>
          <w:p>
            <w:pPr>
              <w:widowControl/>
              <w:spacing w:line="360" w:lineRule="auto"/>
              <w:jc w:val="left"/>
              <w:rPr>
                <w:sz w:val="24"/>
              </w:rPr>
            </w:pPr>
            <w:r>
              <w:rPr>
                <w:rFonts w:hint="eastAsia"/>
                <w:sz w:val="24"/>
              </w:rPr>
              <w:t>（2）环境保护部文件国环规环评[2017]4号《关于发布建设项目竣工环境保护验收暂行办法》；</w:t>
            </w:r>
          </w:p>
          <w:p>
            <w:pPr>
              <w:widowControl/>
              <w:spacing w:line="360" w:lineRule="auto"/>
              <w:jc w:val="left"/>
              <w:rPr>
                <w:sz w:val="24"/>
              </w:rPr>
            </w:pPr>
            <w:r>
              <w:rPr>
                <w:rFonts w:hint="eastAsia"/>
                <w:sz w:val="24"/>
              </w:rPr>
              <w:t>（3）《建设项目竣工环境保护验收技术部指南 污染影响类》（生态环境部）。</w:t>
            </w:r>
          </w:p>
          <w:p>
            <w:pPr>
              <w:widowControl/>
              <w:spacing w:line="360" w:lineRule="auto"/>
              <w:jc w:val="left"/>
              <w:rPr>
                <w:b/>
                <w:bCs/>
                <w:sz w:val="24"/>
              </w:rPr>
            </w:pPr>
            <w:r>
              <w:rPr>
                <w:rFonts w:hint="eastAsia"/>
                <w:b/>
                <w:bCs/>
                <w:sz w:val="24"/>
              </w:rPr>
              <w:t>3、开展验收工作相关文件</w:t>
            </w:r>
          </w:p>
          <w:p>
            <w:pPr>
              <w:keepNext w:val="0"/>
              <w:keepLines w:val="0"/>
              <w:pageBreakBefore w:val="0"/>
              <w:widowControl/>
              <w:kinsoku/>
              <w:wordWrap/>
              <w:overflowPunct/>
              <w:topLinePunct w:val="0"/>
              <w:autoSpaceDE/>
              <w:autoSpaceDN/>
              <w:bidi w:val="0"/>
              <w:adjustRightInd/>
              <w:snapToGrid/>
              <w:spacing w:line="360" w:lineRule="auto"/>
              <w:jc w:val="both"/>
              <w:textAlignment w:val="auto"/>
              <w:rPr>
                <w:color w:val="000000" w:themeColor="text1"/>
                <w:sz w:val="24"/>
                <w14:textFill>
                  <w14:solidFill>
                    <w14:schemeClr w14:val="tx1"/>
                  </w14:solidFill>
                </w14:textFill>
              </w:rPr>
            </w:pPr>
            <w:r>
              <w:rPr>
                <w:rFonts w:hint="eastAsia"/>
                <w:sz w:val="24"/>
              </w:rPr>
              <w:t>（1）</w:t>
            </w:r>
            <w:r>
              <w:rPr>
                <w:rFonts w:hint="eastAsia"/>
                <w:sz w:val="24"/>
                <w:lang w:val="en-US" w:eastAsia="zh-CN"/>
              </w:rPr>
              <w:t>安徽皖欣环境科技有限公司</w:t>
            </w:r>
            <w:r>
              <w:rPr>
                <w:rFonts w:hint="eastAsia"/>
                <w:color w:val="000000" w:themeColor="text1"/>
                <w:sz w:val="24"/>
                <w14:textFill>
                  <w14:solidFill>
                    <w14:schemeClr w14:val="tx1"/>
                  </w14:solidFill>
                </w14:textFill>
              </w:rPr>
              <w:t>编制的《</w:t>
            </w:r>
            <w:r>
              <w:rPr>
                <w:rFonts w:hint="eastAsia" w:eastAsia="宋体"/>
                <w:sz w:val="24"/>
                <w:lang w:eastAsia="zh-CN"/>
              </w:rPr>
              <w:t>六安市污泥处置厂二期工程项目</w:t>
            </w:r>
            <w:r>
              <w:rPr>
                <w:rFonts w:hint="eastAsia"/>
                <w:color w:val="000000" w:themeColor="text1"/>
                <w:sz w:val="24"/>
                <w:lang w:eastAsia="zh-CN"/>
                <w14:textFill>
                  <w14:solidFill>
                    <w14:schemeClr w14:val="tx1"/>
                  </w14:solidFill>
                </w14:textFill>
              </w:rPr>
              <w:t>环境影响报告表</w:t>
            </w:r>
            <w:r>
              <w:rPr>
                <w:rFonts w:hint="eastAsia"/>
                <w:color w:val="000000" w:themeColor="text1"/>
                <w:sz w:val="24"/>
                <w14:textFill>
                  <w14:solidFill>
                    <w14:schemeClr w14:val="tx1"/>
                  </w14:solidFill>
                </w14:textFill>
              </w:rPr>
              <w:t>》，20</w:t>
            </w:r>
            <w:r>
              <w:rPr>
                <w:rFonts w:hint="eastAsia"/>
                <w:color w:val="000000" w:themeColor="text1"/>
                <w:sz w:val="24"/>
                <w:lang w:val="en-US" w:eastAsia="zh-CN"/>
                <w14:textFill>
                  <w14:solidFill>
                    <w14:schemeClr w14:val="tx1"/>
                  </w14:solidFill>
                </w14:textFill>
              </w:rPr>
              <w:t>22</w:t>
            </w:r>
            <w:r>
              <w:rPr>
                <w:rFonts w:hint="eastAsia"/>
                <w:color w:val="000000" w:themeColor="text1"/>
                <w:sz w:val="24"/>
                <w14:textFill>
                  <w14:solidFill>
                    <w14:schemeClr w14:val="tx1"/>
                  </w14:solidFill>
                </w14:textFill>
              </w:rPr>
              <w:t>年</w:t>
            </w:r>
            <w:r>
              <w:rPr>
                <w:rFonts w:hint="eastAsia"/>
                <w:color w:val="000000" w:themeColor="text1"/>
                <w:sz w:val="24"/>
                <w:lang w:val="en-US" w:eastAsia="zh-CN"/>
                <w14:textFill>
                  <w14:solidFill>
                    <w14:schemeClr w14:val="tx1"/>
                  </w14:solidFill>
                </w14:textFill>
              </w:rPr>
              <w:t>3</w:t>
            </w:r>
            <w:r>
              <w:rPr>
                <w:rFonts w:hint="eastAsia"/>
                <w:color w:val="000000" w:themeColor="text1"/>
                <w:sz w:val="24"/>
                <w14:textFill>
                  <w14:solidFill>
                    <w14:schemeClr w14:val="tx1"/>
                  </w14:solidFill>
                </w14:textFill>
              </w:rPr>
              <w:t>月；</w:t>
            </w:r>
          </w:p>
          <w:p>
            <w:pPr>
              <w:keepNext w:val="0"/>
              <w:keepLines w:val="0"/>
              <w:pageBreakBefore w:val="0"/>
              <w:widowControl/>
              <w:kinsoku/>
              <w:wordWrap/>
              <w:overflowPunct/>
              <w:topLinePunct w:val="0"/>
              <w:autoSpaceDE/>
              <w:autoSpaceDN/>
              <w:bidi w:val="0"/>
              <w:adjustRightInd/>
              <w:snapToGrid/>
              <w:spacing w:line="360" w:lineRule="auto"/>
              <w:jc w:val="both"/>
              <w:textAlignment w:val="auto"/>
              <w:rPr>
                <w:sz w:val="24"/>
              </w:rPr>
            </w:pPr>
            <w:r>
              <w:rPr>
                <w:rFonts w:hint="eastAsia"/>
                <w:color w:val="000000" w:themeColor="text1"/>
                <w:sz w:val="24"/>
                <w14:textFill>
                  <w14:solidFill>
                    <w14:schemeClr w14:val="tx1"/>
                  </w14:solidFill>
                </w14:textFill>
              </w:rPr>
              <w:t>（2）</w:t>
            </w:r>
            <w:r>
              <w:rPr>
                <w:rFonts w:hint="eastAsia"/>
                <w:color w:val="000000" w:themeColor="text1"/>
                <w:sz w:val="24"/>
                <w:lang w:eastAsia="zh-CN"/>
                <w14:textFill>
                  <w14:solidFill>
                    <w14:schemeClr w14:val="tx1"/>
                  </w14:solidFill>
                </w14:textFill>
              </w:rPr>
              <w:t>六安市金安区生态环境分局</w:t>
            </w:r>
            <w:r>
              <w:rPr>
                <w:rFonts w:hint="eastAsia"/>
                <w:color w:val="000000" w:themeColor="text1"/>
                <w:sz w:val="24"/>
                <w14:textFill>
                  <w14:solidFill>
                    <w14:schemeClr w14:val="tx1"/>
                  </w14:solidFill>
                </w14:textFill>
              </w:rPr>
              <w:t>“关于</w:t>
            </w:r>
            <w:r>
              <w:rPr>
                <w:rFonts w:hint="eastAsia" w:eastAsia="宋体"/>
                <w:sz w:val="24"/>
                <w:lang w:eastAsia="zh-CN"/>
              </w:rPr>
              <w:t>六安市污泥处置厂二期工程项目</w:t>
            </w:r>
            <w:r>
              <w:rPr>
                <w:rFonts w:hint="eastAsia"/>
                <w:color w:val="000000" w:themeColor="text1"/>
                <w:sz w:val="24"/>
                <w:lang w:eastAsia="zh-CN"/>
                <w14:textFill>
                  <w14:solidFill>
                    <w14:schemeClr w14:val="tx1"/>
                  </w14:solidFill>
                </w14:textFill>
              </w:rPr>
              <w:t>环境影响报告表的批复</w:t>
            </w:r>
            <w:r>
              <w:rPr>
                <w:rFonts w:hint="eastAsia"/>
                <w:sz w:val="24"/>
              </w:rPr>
              <w:t>”（</w:t>
            </w:r>
            <w:r>
              <w:rPr>
                <w:rFonts w:hint="eastAsia"/>
                <w:sz w:val="24"/>
                <w:lang w:eastAsia="zh-CN"/>
              </w:rPr>
              <w:t>金环管</w:t>
            </w:r>
            <w:r>
              <w:rPr>
                <w:rFonts w:hint="eastAsia"/>
                <w:sz w:val="24"/>
              </w:rPr>
              <w:t>[20</w:t>
            </w:r>
            <w:r>
              <w:rPr>
                <w:rFonts w:hint="eastAsia"/>
                <w:sz w:val="24"/>
                <w:lang w:val="en-US" w:eastAsia="zh-CN"/>
              </w:rPr>
              <w:t>22</w:t>
            </w:r>
            <w:r>
              <w:rPr>
                <w:rFonts w:hint="eastAsia"/>
                <w:sz w:val="24"/>
              </w:rPr>
              <w:t>]</w:t>
            </w:r>
            <w:r>
              <w:rPr>
                <w:rFonts w:hint="eastAsia"/>
                <w:sz w:val="24"/>
                <w:lang w:val="en-US" w:eastAsia="zh-CN"/>
              </w:rPr>
              <w:t>14</w:t>
            </w:r>
            <w:r>
              <w:rPr>
                <w:rFonts w:hint="eastAsia"/>
                <w:sz w:val="24"/>
              </w:rPr>
              <w:t>号）；</w:t>
            </w:r>
          </w:p>
          <w:p>
            <w:pPr>
              <w:widowControl/>
              <w:spacing w:line="360" w:lineRule="auto"/>
              <w:jc w:val="left"/>
              <w:rPr>
                <w:sz w:val="24"/>
              </w:rPr>
            </w:pPr>
            <w:r>
              <w:rPr>
                <w:rFonts w:hint="eastAsia"/>
                <w:sz w:val="24"/>
              </w:rPr>
              <w:t>（3）验收检测报告—噪声、废气。</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105" w:hRule="atLeast"/>
          <w:jc w:val="center"/>
        </w:trPr>
        <w:tc>
          <w:tcPr>
            <w:tcW w:w="1740" w:type="dxa"/>
            <w:vAlign w:val="center"/>
          </w:tcPr>
          <w:p>
            <w:pPr>
              <w:widowControl/>
              <w:spacing w:line="360" w:lineRule="auto"/>
              <w:jc w:val="center"/>
              <w:rPr>
                <w:sz w:val="24"/>
              </w:rPr>
            </w:pPr>
            <w:r>
              <w:rPr>
                <w:rFonts w:hint="eastAsia"/>
                <w:sz w:val="24"/>
              </w:rPr>
              <w:t>验收监测评价标准、标号、级别、限值</w:t>
            </w:r>
          </w:p>
        </w:tc>
        <w:tc>
          <w:tcPr>
            <w:tcW w:w="7725" w:type="dxa"/>
            <w:gridSpan w:val="4"/>
            <w:vAlign w:val="center"/>
          </w:tcPr>
          <w:p>
            <w:pPr>
              <w:numPr>
                <w:ilvl w:val="0"/>
                <w:numId w:val="0"/>
              </w:numPr>
              <w:adjustRightInd w:val="0"/>
              <w:snapToGrid w:val="0"/>
              <w:spacing w:line="360" w:lineRule="auto"/>
              <w:rPr>
                <w:b/>
                <w:bCs/>
                <w:sz w:val="24"/>
                <w:szCs w:val="24"/>
              </w:rPr>
            </w:pPr>
            <w:r>
              <w:rPr>
                <w:rFonts w:hint="eastAsia"/>
                <w:b/>
                <w:bCs/>
                <w:sz w:val="24"/>
                <w:szCs w:val="24"/>
                <w:lang w:val="en-US" w:eastAsia="zh-CN"/>
              </w:rPr>
              <w:t>1、</w:t>
            </w:r>
            <w:r>
              <w:rPr>
                <w:b/>
                <w:bCs/>
                <w:sz w:val="24"/>
                <w:szCs w:val="24"/>
              </w:rPr>
              <w:t>环境质量标准</w:t>
            </w:r>
          </w:p>
          <w:p>
            <w:pPr>
              <w:adjustRightInd w:val="0"/>
              <w:snapToGrid w:val="0"/>
              <w:spacing w:line="360" w:lineRule="auto"/>
              <w:rPr>
                <w:sz w:val="24"/>
                <w:szCs w:val="24"/>
              </w:rPr>
            </w:pPr>
            <w:r>
              <w:rPr>
                <w:b/>
                <w:bCs/>
                <w:sz w:val="24"/>
                <w:szCs w:val="24"/>
              </w:rPr>
              <w:t>（1）大气环境：</w:t>
            </w:r>
            <w:r>
              <w:rPr>
                <w:sz w:val="24"/>
                <w:szCs w:val="24"/>
              </w:rPr>
              <w:t>项目区域环境空气执行《环境空气质量标准》（GB3095-2012）及2018年修改单中的二级标准限值。其标准限值见下表：</w:t>
            </w:r>
          </w:p>
          <w:p>
            <w:pPr>
              <w:spacing w:line="360" w:lineRule="auto"/>
              <w:ind w:firstLine="2168" w:firstLineChars="900"/>
              <w:jc w:val="left"/>
              <w:rPr>
                <w:b/>
                <w:bCs/>
                <w:sz w:val="24"/>
                <w:szCs w:val="24"/>
              </w:rPr>
            </w:pPr>
            <w:r>
              <w:rPr>
                <w:rFonts w:hint="eastAsia"/>
                <w:b/>
                <w:bCs/>
                <w:sz w:val="24"/>
                <w:szCs w:val="24"/>
              </w:rPr>
              <w:t>表1.1 大气环境质量标准       单位：</w:t>
            </w:r>
            <w:r>
              <w:rPr>
                <w:b/>
                <w:bCs/>
                <w:sz w:val="24"/>
                <w:szCs w:val="24"/>
              </w:rPr>
              <w:t>μg/m</w:t>
            </w:r>
            <w:r>
              <w:rPr>
                <w:b/>
                <w:bCs/>
                <w:sz w:val="24"/>
                <w:szCs w:val="24"/>
                <w:vertAlign w:val="superscript"/>
              </w:rPr>
              <w:t>3</w:t>
            </w:r>
          </w:p>
          <w:tbl>
            <w:tblPr>
              <w:tblStyle w:val="14"/>
              <w:tblpPr w:leftFromText="180" w:rightFromText="180" w:vertAnchor="text" w:tblpXSpec="center" w:tblpY="1"/>
              <w:tblOverlap w:val="never"/>
              <w:tblW w:w="749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57" w:type="dxa"/>
                <w:bottom w:w="0" w:type="dxa"/>
                <w:right w:w="57" w:type="dxa"/>
              </w:tblCellMar>
            </w:tblPr>
            <w:tblGrid>
              <w:gridCol w:w="1453"/>
              <w:gridCol w:w="2287"/>
              <w:gridCol w:w="1399"/>
              <w:gridCol w:w="23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310" w:hRule="atLeast"/>
              </w:trPr>
              <w:tc>
                <w:tcPr>
                  <w:tcW w:w="1453" w:type="dxa"/>
                  <w:vAlign w:val="center"/>
                </w:tcPr>
                <w:p>
                  <w:pPr>
                    <w:pStyle w:val="7"/>
                    <w:jc w:val="center"/>
                    <w:rPr>
                      <w:sz w:val="21"/>
                      <w:szCs w:val="21"/>
                    </w:rPr>
                  </w:pPr>
                  <w:r>
                    <w:rPr>
                      <w:sz w:val="21"/>
                      <w:szCs w:val="21"/>
                    </w:rPr>
                    <w:t>污染物名称</w:t>
                  </w:r>
                </w:p>
              </w:tc>
              <w:tc>
                <w:tcPr>
                  <w:tcW w:w="2287" w:type="dxa"/>
                  <w:vAlign w:val="center"/>
                </w:tcPr>
                <w:p>
                  <w:pPr>
                    <w:pStyle w:val="7"/>
                    <w:jc w:val="center"/>
                    <w:rPr>
                      <w:sz w:val="21"/>
                      <w:szCs w:val="21"/>
                    </w:rPr>
                  </w:pPr>
                  <w:r>
                    <w:rPr>
                      <w:sz w:val="21"/>
                      <w:szCs w:val="21"/>
                    </w:rPr>
                    <w:t>取值时间</w:t>
                  </w:r>
                </w:p>
              </w:tc>
              <w:tc>
                <w:tcPr>
                  <w:tcW w:w="1399" w:type="dxa"/>
                  <w:vAlign w:val="center"/>
                </w:tcPr>
                <w:p>
                  <w:pPr>
                    <w:pStyle w:val="7"/>
                    <w:jc w:val="center"/>
                    <w:rPr>
                      <w:sz w:val="21"/>
                      <w:szCs w:val="21"/>
                    </w:rPr>
                  </w:pPr>
                  <w:r>
                    <w:rPr>
                      <w:sz w:val="21"/>
                      <w:szCs w:val="21"/>
                    </w:rPr>
                    <w:t>浓度限值</w:t>
                  </w:r>
                </w:p>
              </w:tc>
              <w:tc>
                <w:tcPr>
                  <w:tcW w:w="2356" w:type="dxa"/>
                  <w:vAlign w:val="center"/>
                </w:tcPr>
                <w:p>
                  <w:pPr>
                    <w:pStyle w:val="7"/>
                    <w:jc w:val="center"/>
                    <w:rPr>
                      <w:sz w:val="21"/>
                      <w:szCs w:val="21"/>
                    </w:rPr>
                  </w:pPr>
                  <w:r>
                    <w:rPr>
                      <w:sz w:val="21"/>
                      <w:szCs w:val="21"/>
                    </w:rPr>
                    <w:t>标准来源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310" w:hRule="atLeast"/>
              </w:trPr>
              <w:tc>
                <w:tcPr>
                  <w:tcW w:w="1453" w:type="dxa"/>
                  <w:vMerge w:val="restart"/>
                  <w:vAlign w:val="center"/>
                </w:tcPr>
                <w:p>
                  <w:pPr>
                    <w:jc w:val="center"/>
                    <w:rPr>
                      <w:sz w:val="21"/>
                      <w:szCs w:val="21"/>
                    </w:rPr>
                  </w:pPr>
                  <w:r>
                    <w:rPr>
                      <w:sz w:val="21"/>
                      <w:szCs w:val="21"/>
                    </w:rPr>
                    <w:t>SO</w:t>
                  </w:r>
                  <w:r>
                    <w:rPr>
                      <w:sz w:val="21"/>
                      <w:szCs w:val="21"/>
                      <w:vertAlign w:val="subscript"/>
                    </w:rPr>
                    <w:t>2</w:t>
                  </w:r>
                </w:p>
              </w:tc>
              <w:tc>
                <w:tcPr>
                  <w:tcW w:w="2287" w:type="dxa"/>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年平均</w:t>
                  </w:r>
                </w:p>
              </w:tc>
              <w:tc>
                <w:tcPr>
                  <w:tcW w:w="1399" w:type="dxa"/>
                  <w:vAlign w:val="center"/>
                </w:tcPr>
                <w:p>
                  <w:pPr>
                    <w:pStyle w:val="7"/>
                    <w:jc w:val="center"/>
                    <w:rPr>
                      <w:rFonts w:hint="default" w:ascii="Times New Roman" w:hAnsi="Times New Roman" w:cs="Times New Roman"/>
                      <w:sz w:val="21"/>
                      <w:szCs w:val="21"/>
                    </w:rPr>
                  </w:pPr>
                  <w:r>
                    <w:rPr>
                      <w:rFonts w:hint="default" w:ascii="Times New Roman" w:hAnsi="Times New Roman" w:cs="Times New Roman"/>
                      <w:sz w:val="21"/>
                      <w:szCs w:val="21"/>
                    </w:rPr>
                    <w:t>60</w:t>
                  </w:r>
                </w:p>
              </w:tc>
              <w:tc>
                <w:tcPr>
                  <w:tcW w:w="2356" w:type="dxa"/>
                  <w:vMerge w:val="restart"/>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《环境空气质量标准》（GB3095-2012）及2018修改单中二级标准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310" w:hRule="atLeast"/>
              </w:trPr>
              <w:tc>
                <w:tcPr>
                  <w:tcW w:w="1453" w:type="dxa"/>
                  <w:vMerge w:val="continue"/>
                  <w:vAlign w:val="center"/>
                </w:tcPr>
                <w:p>
                  <w:pPr>
                    <w:jc w:val="center"/>
                    <w:rPr>
                      <w:sz w:val="21"/>
                      <w:szCs w:val="21"/>
                    </w:rPr>
                  </w:pPr>
                </w:p>
              </w:tc>
              <w:tc>
                <w:tcPr>
                  <w:tcW w:w="2287" w:type="dxa"/>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24小时平均</w:t>
                  </w:r>
                </w:p>
              </w:tc>
              <w:tc>
                <w:tcPr>
                  <w:tcW w:w="1399" w:type="dxa"/>
                  <w:vAlign w:val="center"/>
                </w:tcPr>
                <w:p>
                  <w:pPr>
                    <w:pStyle w:val="7"/>
                    <w:jc w:val="center"/>
                    <w:rPr>
                      <w:rFonts w:hint="default" w:ascii="Times New Roman" w:hAnsi="Times New Roman" w:cs="Times New Roman"/>
                      <w:sz w:val="21"/>
                      <w:szCs w:val="21"/>
                    </w:rPr>
                  </w:pPr>
                  <w:r>
                    <w:rPr>
                      <w:rFonts w:hint="default" w:ascii="Times New Roman" w:hAnsi="Times New Roman" w:cs="Times New Roman"/>
                      <w:sz w:val="21"/>
                      <w:szCs w:val="21"/>
                    </w:rPr>
                    <w:t>150</w:t>
                  </w:r>
                </w:p>
              </w:tc>
              <w:tc>
                <w:tcPr>
                  <w:tcW w:w="2356" w:type="dxa"/>
                  <w:vMerge w:val="continue"/>
                  <w:vAlign w:val="center"/>
                </w:tcPr>
                <w:p>
                  <w:pPr>
                    <w:jc w:val="center"/>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310" w:hRule="atLeast"/>
              </w:trPr>
              <w:tc>
                <w:tcPr>
                  <w:tcW w:w="1453" w:type="dxa"/>
                  <w:vMerge w:val="continue"/>
                  <w:vAlign w:val="center"/>
                </w:tcPr>
                <w:p>
                  <w:pPr>
                    <w:jc w:val="center"/>
                    <w:rPr>
                      <w:sz w:val="21"/>
                      <w:szCs w:val="21"/>
                    </w:rPr>
                  </w:pPr>
                </w:p>
              </w:tc>
              <w:tc>
                <w:tcPr>
                  <w:tcW w:w="2287" w:type="dxa"/>
                  <w:vAlign w:val="center"/>
                </w:tcPr>
                <w:p>
                  <w:pPr>
                    <w:pStyle w:val="7"/>
                    <w:jc w:val="center"/>
                    <w:rPr>
                      <w:rFonts w:hint="default" w:ascii="Times New Roman" w:hAnsi="Times New Roman" w:cs="Times New Roman"/>
                      <w:sz w:val="21"/>
                      <w:szCs w:val="21"/>
                    </w:rPr>
                  </w:pPr>
                  <w:r>
                    <w:rPr>
                      <w:rFonts w:hint="default" w:ascii="Times New Roman" w:hAnsi="Times New Roman" w:cs="Times New Roman"/>
                      <w:sz w:val="21"/>
                      <w:szCs w:val="21"/>
                    </w:rPr>
                    <w:t>1小时平均</w:t>
                  </w:r>
                </w:p>
              </w:tc>
              <w:tc>
                <w:tcPr>
                  <w:tcW w:w="1399" w:type="dxa"/>
                  <w:vAlign w:val="center"/>
                </w:tcPr>
                <w:p>
                  <w:pPr>
                    <w:pStyle w:val="7"/>
                    <w:jc w:val="center"/>
                    <w:rPr>
                      <w:rFonts w:hint="default" w:ascii="Times New Roman" w:hAnsi="Times New Roman" w:cs="Times New Roman"/>
                      <w:sz w:val="21"/>
                      <w:szCs w:val="21"/>
                    </w:rPr>
                  </w:pPr>
                  <w:r>
                    <w:rPr>
                      <w:rFonts w:hint="default" w:ascii="Times New Roman" w:hAnsi="Times New Roman" w:cs="Times New Roman"/>
                      <w:sz w:val="21"/>
                      <w:szCs w:val="21"/>
                    </w:rPr>
                    <w:t>500</w:t>
                  </w:r>
                </w:p>
              </w:tc>
              <w:tc>
                <w:tcPr>
                  <w:tcW w:w="2356" w:type="dxa"/>
                  <w:vMerge w:val="continue"/>
                  <w:vAlign w:val="center"/>
                </w:tcPr>
                <w:p>
                  <w:pPr>
                    <w:jc w:val="center"/>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310" w:hRule="atLeast"/>
              </w:trPr>
              <w:tc>
                <w:tcPr>
                  <w:tcW w:w="1453" w:type="dxa"/>
                  <w:vMerge w:val="restart"/>
                  <w:vAlign w:val="center"/>
                </w:tcPr>
                <w:p>
                  <w:pPr>
                    <w:jc w:val="center"/>
                    <w:rPr>
                      <w:sz w:val="21"/>
                      <w:szCs w:val="21"/>
                    </w:rPr>
                  </w:pPr>
                  <w:r>
                    <w:rPr>
                      <w:sz w:val="21"/>
                      <w:szCs w:val="21"/>
                    </w:rPr>
                    <w:t>NO</w:t>
                  </w:r>
                  <w:r>
                    <w:rPr>
                      <w:sz w:val="21"/>
                      <w:szCs w:val="21"/>
                      <w:vertAlign w:val="subscript"/>
                    </w:rPr>
                    <w:t>2</w:t>
                  </w:r>
                </w:p>
              </w:tc>
              <w:tc>
                <w:tcPr>
                  <w:tcW w:w="2287" w:type="dxa"/>
                  <w:vAlign w:val="center"/>
                </w:tcPr>
                <w:p>
                  <w:pPr>
                    <w:pStyle w:val="7"/>
                    <w:jc w:val="center"/>
                    <w:rPr>
                      <w:rFonts w:hint="default" w:ascii="Times New Roman" w:hAnsi="Times New Roman" w:cs="Times New Roman"/>
                      <w:sz w:val="21"/>
                      <w:szCs w:val="21"/>
                    </w:rPr>
                  </w:pPr>
                  <w:r>
                    <w:rPr>
                      <w:rFonts w:hint="default" w:ascii="Times New Roman" w:hAnsi="Times New Roman" w:cs="Times New Roman"/>
                      <w:sz w:val="21"/>
                      <w:szCs w:val="21"/>
                    </w:rPr>
                    <w:t>年平均</w:t>
                  </w:r>
                </w:p>
              </w:tc>
              <w:tc>
                <w:tcPr>
                  <w:tcW w:w="1399" w:type="dxa"/>
                  <w:vAlign w:val="center"/>
                </w:tcPr>
                <w:p>
                  <w:pPr>
                    <w:pStyle w:val="7"/>
                    <w:jc w:val="center"/>
                    <w:rPr>
                      <w:rFonts w:hint="default" w:ascii="Times New Roman" w:hAnsi="Times New Roman" w:cs="Times New Roman"/>
                      <w:sz w:val="21"/>
                      <w:szCs w:val="21"/>
                    </w:rPr>
                  </w:pPr>
                  <w:r>
                    <w:rPr>
                      <w:rFonts w:hint="default" w:ascii="Times New Roman" w:hAnsi="Times New Roman" w:cs="Times New Roman"/>
                      <w:sz w:val="21"/>
                      <w:szCs w:val="21"/>
                    </w:rPr>
                    <w:t>40</w:t>
                  </w:r>
                </w:p>
              </w:tc>
              <w:tc>
                <w:tcPr>
                  <w:tcW w:w="2356" w:type="dxa"/>
                  <w:vMerge w:val="continue"/>
                  <w:vAlign w:val="center"/>
                </w:tcPr>
                <w:p>
                  <w:pPr>
                    <w:jc w:val="center"/>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310" w:hRule="atLeast"/>
              </w:trPr>
              <w:tc>
                <w:tcPr>
                  <w:tcW w:w="1453" w:type="dxa"/>
                  <w:vMerge w:val="continue"/>
                  <w:vAlign w:val="center"/>
                </w:tcPr>
                <w:p>
                  <w:pPr>
                    <w:jc w:val="center"/>
                    <w:rPr>
                      <w:sz w:val="21"/>
                      <w:szCs w:val="21"/>
                    </w:rPr>
                  </w:pPr>
                </w:p>
              </w:tc>
              <w:tc>
                <w:tcPr>
                  <w:tcW w:w="2287" w:type="dxa"/>
                  <w:vAlign w:val="center"/>
                </w:tcPr>
                <w:p>
                  <w:pPr>
                    <w:pStyle w:val="7"/>
                    <w:jc w:val="center"/>
                    <w:rPr>
                      <w:rFonts w:hint="default" w:ascii="Times New Roman" w:hAnsi="Times New Roman" w:cs="Times New Roman"/>
                      <w:sz w:val="21"/>
                      <w:szCs w:val="21"/>
                    </w:rPr>
                  </w:pPr>
                  <w:r>
                    <w:rPr>
                      <w:rFonts w:hint="default" w:ascii="Times New Roman" w:hAnsi="Times New Roman" w:cs="Times New Roman"/>
                      <w:sz w:val="21"/>
                      <w:szCs w:val="21"/>
                    </w:rPr>
                    <w:t>24小时平均</w:t>
                  </w:r>
                </w:p>
              </w:tc>
              <w:tc>
                <w:tcPr>
                  <w:tcW w:w="1399" w:type="dxa"/>
                  <w:vAlign w:val="center"/>
                </w:tcPr>
                <w:p>
                  <w:pPr>
                    <w:pStyle w:val="7"/>
                    <w:jc w:val="center"/>
                    <w:rPr>
                      <w:rFonts w:hint="default" w:ascii="Times New Roman" w:hAnsi="Times New Roman" w:cs="Times New Roman"/>
                      <w:sz w:val="21"/>
                      <w:szCs w:val="21"/>
                    </w:rPr>
                  </w:pPr>
                  <w:r>
                    <w:rPr>
                      <w:rFonts w:hint="default" w:ascii="Times New Roman" w:hAnsi="Times New Roman" w:cs="Times New Roman"/>
                      <w:sz w:val="21"/>
                      <w:szCs w:val="21"/>
                    </w:rPr>
                    <w:t>80</w:t>
                  </w:r>
                </w:p>
              </w:tc>
              <w:tc>
                <w:tcPr>
                  <w:tcW w:w="2356" w:type="dxa"/>
                  <w:vMerge w:val="continue"/>
                  <w:vAlign w:val="center"/>
                </w:tcPr>
                <w:p>
                  <w:pPr>
                    <w:jc w:val="center"/>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310" w:hRule="atLeast"/>
              </w:trPr>
              <w:tc>
                <w:tcPr>
                  <w:tcW w:w="1453" w:type="dxa"/>
                  <w:vMerge w:val="continue"/>
                  <w:vAlign w:val="center"/>
                </w:tcPr>
                <w:p>
                  <w:pPr>
                    <w:jc w:val="center"/>
                    <w:rPr>
                      <w:sz w:val="21"/>
                      <w:szCs w:val="21"/>
                    </w:rPr>
                  </w:pPr>
                </w:p>
              </w:tc>
              <w:tc>
                <w:tcPr>
                  <w:tcW w:w="2287" w:type="dxa"/>
                  <w:vAlign w:val="center"/>
                </w:tcPr>
                <w:p>
                  <w:pPr>
                    <w:pStyle w:val="7"/>
                    <w:jc w:val="center"/>
                    <w:rPr>
                      <w:rFonts w:hint="default" w:ascii="Times New Roman" w:hAnsi="Times New Roman" w:cs="Times New Roman"/>
                      <w:sz w:val="21"/>
                      <w:szCs w:val="21"/>
                    </w:rPr>
                  </w:pPr>
                  <w:r>
                    <w:rPr>
                      <w:rFonts w:hint="default" w:ascii="Times New Roman" w:hAnsi="Times New Roman" w:cs="Times New Roman"/>
                      <w:sz w:val="21"/>
                      <w:szCs w:val="21"/>
                    </w:rPr>
                    <w:t>1小时平均</w:t>
                  </w:r>
                </w:p>
              </w:tc>
              <w:tc>
                <w:tcPr>
                  <w:tcW w:w="1399" w:type="dxa"/>
                  <w:vAlign w:val="center"/>
                </w:tcPr>
                <w:p>
                  <w:pPr>
                    <w:pStyle w:val="7"/>
                    <w:jc w:val="center"/>
                    <w:rPr>
                      <w:rFonts w:hint="default" w:ascii="Times New Roman" w:hAnsi="Times New Roman" w:cs="Times New Roman"/>
                      <w:sz w:val="21"/>
                      <w:szCs w:val="21"/>
                    </w:rPr>
                  </w:pPr>
                  <w:r>
                    <w:rPr>
                      <w:rFonts w:hint="default" w:ascii="Times New Roman" w:hAnsi="Times New Roman" w:cs="Times New Roman"/>
                      <w:sz w:val="21"/>
                      <w:szCs w:val="21"/>
                    </w:rPr>
                    <w:t>200</w:t>
                  </w:r>
                </w:p>
              </w:tc>
              <w:tc>
                <w:tcPr>
                  <w:tcW w:w="2356" w:type="dxa"/>
                  <w:vMerge w:val="continue"/>
                  <w:vAlign w:val="center"/>
                </w:tcPr>
                <w:p>
                  <w:pPr>
                    <w:jc w:val="center"/>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310" w:hRule="atLeast"/>
              </w:trPr>
              <w:tc>
                <w:tcPr>
                  <w:tcW w:w="1453" w:type="dxa"/>
                  <w:vMerge w:val="restart"/>
                  <w:vAlign w:val="center"/>
                </w:tcPr>
                <w:p>
                  <w:pPr>
                    <w:jc w:val="center"/>
                    <w:rPr>
                      <w:sz w:val="21"/>
                      <w:szCs w:val="21"/>
                    </w:rPr>
                  </w:pPr>
                  <w:r>
                    <w:rPr>
                      <w:rFonts w:hint="eastAsia"/>
                      <w:sz w:val="21"/>
                      <w:szCs w:val="21"/>
                    </w:rPr>
                    <w:t>O</w:t>
                  </w:r>
                  <w:r>
                    <w:rPr>
                      <w:rFonts w:hint="eastAsia"/>
                      <w:sz w:val="21"/>
                      <w:szCs w:val="21"/>
                      <w:vertAlign w:val="subscript"/>
                    </w:rPr>
                    <w:t>3</w:t>
                  </w:r>
                </w:p>
              </w:tc>
              <w:tc>
                <w:tcPr>
                  <w:tcW w:w="2287" w:type="dxa"/>
                  <w:vAlign w:val="center"/>
                </w:tcPr>
                <w:p>
                  <w:pPr>
                    <w:pStyle w:val="7"/>
                    <w:jc w:val="center"/>
                    <w:rPr>
                      <w:rFonts w:hint="default" w:ascii="Times New Roman" w:hAnsi="Times New Roman" w:cs="Times New Roman"/>
                      <w:sz w:val="21"/>
                      <w:szCs w:val="21"/>
                    </w:rPr>
                  </w:pPr>
                  <w:r>
                    <w:rPr>
                      <w:rFonts w:hint="default" w:ascii="Times New Roman" w:hAnsi="Times New Roman" w:cs="Times New Roman"/>
                      <w:sz w:val="21"/>
                      <w:szCs w:val="21"/>
                    </w:rPr>
                    <w:t>日最大8小时平均</w:t>
                  </w:r>
                </w:p>
              </w:tc>
              <w:tc>
                <w:tcPr>
                  <w:tcW w:w="1399" w:type="dxa"/>
                  <w:vAlign w:val="center"/>
                </w:tcPr>
                <w:p>
                  <w:pPr>
                    <w:pStyle w:val="7"/>
                    <w:jc w:val="center"/>
                    <w:rPr>
                      <w:rFonts w:hint="default" w:ascii="Times New Roman" w:hAnsi="Times New Roman" w:cs="Times New Roman"/>
                      <w:sz w:val="21"/>
                      <w:szCs w:val="21"/>
                    </w:rPr>
                  </w:pPr>
                  <w:r>
                    <w:rPr>
                      <w:rFonts w:hint="default" w:ascii="Times New Roman" w:hAnsi="Times New Roman" w:cs="Times New Roman"/>
                      <w:sz w:val="21"/>
                      <w:szCs w:val="21"/>
                    </w:rPr>
                    <w:t>160</w:t>
                  </w:r>
                </w:p>
              </w:tc>
              <w:tc>
                <w:tcPr>
                  <w:tcW w:w="2356" w:type="dxa"/>
                  <w:vMerge w:val="continue"/>
                  <w:vAlign w:val="center"/>
                </w:tcPr>
                <w:p>
                  <w:pPr>
                    <w:jc w:val="center"/>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310" w:hRule="atLeast"/>
              </w:trPr>
              <w:tc>
                <w:tcPr>
                  <w:tcW w:w="1453" w:type="dxa"/>
                  <w:vMerge w:val="continue"/>
                  <w:vAlign w:val="center"/>
                </w:tcPr>
                <w:p>
                  <w:pPr>
                    <w:jc w:val="center"/>
                    <w:rPr>
                      <w:sz w:val="21"/>
                      <w:szCs w:val="21"/>
                    </w:rPr>
                  </w:pPr>
                </w:p>
              </w:tc>
              <w:tc>
                <w:tcPr>
                  <w:tcW w:w="2287" w:type="dxa"/>
                  <w:vAlign w:val="center"/>
                </w:tcPr>
                <w:p>
                  <w:pPr>
                    <w:pStyle w:val="7"/>
                    <w:jc w:val="center"/>
                    <w:rPr>
                      <w:rFonts w:hint="default" w:ascii="Times New Roman" w:hAnsi="Times New Roman" w:cs="Times New Roman"/>
                      <w:sz w:val="21"/>
                      <w:szCs w:val="21"/>
                    </w:rPr>
                  </w:pPr>
                  <w:r>
                    <w:rPr>
                      <w:rFonts w:hint="default" w:ascii="Times New Roman" w:hAnsi="Times New Roman" w:cs="Times New Roman"/>
                      <w:sz w:val="21"/>
                      <w:szCs w:val="21"/>
                    </w:rPr>
                    <w:t>1小时平均</w:t>
                  </w:r>
                </w:p>
              </w:tc>
              <w:tc>
                <w:tcPr>
                  <w:tcW w:w="1399" w:type="dxa"/>
                  <w:vAlign w:val="center"/>
                </w:tcPr>
                <w:p>
                  <w:pPr>
                    <w:pStyle w:val="7"/>
                    <w:jc w:val="center"/>
                    <w:rPr>
                      <w:rFonts w:hint="default" w:ascii="Times New Roman" w:hAnsi="Times New Roman" w:cs="Times New Roman"/>
                      <w:sz w:val="21"/>
                      <w:szCs w:val="21"/>
                    </w:rPr>
                  </w:pPr>
                  <w:r>
                    <w:rPr>
                      <w:rFonts w:hint="default" w:ascii="Times New Roman" w:hAnsi="Times New Roman" w:cs="Times New Roman"/>
                      <w:sz w:val="21"/>
                      <w:szCs w:val="21"/>
                    </w:rPr>
                    <w:t>200</w:t>
                  </w:r>
                </w:p>
              </w:tc>
              <w:tc>
                <w:tcPr>
                  <w:tcW w:w="2356" w:type="dxa"/>
                  <w:vMerge w:val="continue"/>
                  <w:vAlign w:val="center"/>
                </w:tcPr>
                <w:p>
                  <w:pPr>
                    <w:jc w:val="center"/>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310" w:hRule="atLeast"/>
              </w:trPr>
              <w:tc>
                <w:tcPr>
                  <w:tcW w:w="1453" w:type="dxa"/>
                  <w:vMerge w:val="restart"/>
                  <w:vAlign w:val="center"/>
                </w:tcPr>
                <w:p>
                  <w:pPr>
                    <w:jc w:val="center"/>
                    <w:rPr>
                      <w:sz w:val="21"/>
                      <w:szCs w:val="21"/>
                    </w:rPr>
                  </w:pPr>
                  <w:r>
                    <w:rPr>
                      <w:sz w:val="21"/>
                      <w:szCs w:val="21"/>
                    </w:rPr>
                    <w:t>PM</w:t>
                  </w:r>
                  <w:r>
                    <w:rPr>
                      <w:sz w:val="21"/>
                      <w:szCs w:val="21"/>
                      <w:vertAlign w:val="subscript"/>
                    </w:rPr>
                    <w:t>10</w:t>
                  </w:r>
                </w:p>
              </w:tc>
              <w:tc>
                <w:tcPr>
                  <w:tcW w:w="2287" w:type="dxa"/>
                  <w:vAlign w:val="center"/>
                </w:tcPr>
                <w:p>
                  <w:pPr>
                    <w:pStyle w:val="7"/>
                    <w:jc w:val="center"/>
                    <w:rPr>
                      <w:rFonts w:hint="default" w:ascii="Times New Roman" w:hAnsi="Times New Roman" w:cs="Times New Roman"/>
                      <w:sz w:val="21"/>
                      <w:szCs w:val="21"/>
                    </w:rPr>
                  </w:pPr>
                  <w:r>
                    <w:rPr>
                      <w:rFonts w:hint="default" w:ascii="Times New Roman" w:hAnsi="Times New Roman" w:cs="Times New Roman"/>
                      <w:sz w:val="21"/>
                      <w:szCs w:val="21"/>
                    </w:rPr>
                    <w:t>年平均</w:t>
                  </w:r>
                </w:p>
              </w:tc>
              <w:tc>
                <w:tcPr>
                  <w:tcW w:w="1399" w:type="dxa"/>
                  <w:vAlign w:val="center"/>
                </w:tcPr>
                <w:p>
                  <w:pPr>
                    <w:pStyle w:val="7"/>
                    <w:jc w:val="center"/>
                    <w:rPr>
                      <w:rFonts w:hint="default" w:ascii="Times New Roman" w:hAnsi="Times New Roman" w:cs="Times New Roman"/>
                      <w:sz w:val="21"/>
                      <w:szCs w:val="21"/>
                    </w:rPr>
                  </w:pPr>
                  <w:r>
                    <w:rPr>
                      <w:rFonts w:hint="default" w:ascii="Times New Roman" w:hAnsi="Times New Roman" w:cs="Times New Roman"/>
                      <w:sz w:val="21"/>
                      <w:szCs w:val="21"/>
                    </w:rPr>
                    <w:t>70</w:t>
                  </w:r>
                </w:p>
              </w:tc>
              <w:tc>
                <w:tcPr>
                  <w:tcW w:w="2356" w:type="dxa"/>
                  <w:vMerge w:val="continue"/>
                  <w:vAlign w:val="center"/>
                </w:tcPr>
                <w:p>
                  <w:pPr>
                    <w:jc w:val="center"/>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310" w:hRule="atLeast"/>
              </w:trPr>
              <w:tc>
                <w:tcPr>
                  <w:tcW w:w="1453" w:type="dxa"/>
                  <w:vMerge w:val="continue"/>
                  <w:vAlign w:val="center"/>
                </w:tcPr>
                <w:p>
                  <w:pPr>
                    <w:jc w:val="center"/>
                    <w:rPr>
                      <w:sz w:val="21"/>
                      <w:szCs w:val="21"/>
                    </w:rPr>
                  </w:pPr>
                </w:p>
              </w:tc>
              <w:tc>
                <w:tcPr>
                  <w:tcW w:w="2287" w:type="dxa"/>
                  <w:vAlign w:val="center"/>
                </w:tcPr>
                <w:p>
                  <w:pPr>
                    <w:pStyle w:val="7"/>
                    <w:jc w:val="center"/>
                    <w:rPr>
                      <w:rFonts w:hint="default" w:ascii="Times New Roman" w:hAnsi="Times New Roman" w:cs="Times New Roman"/>
                      <w:sz w:val="21"/>
                      <w:szCs w:val="21"/>
                    </w:rPr>
                  </w:pPr>
                  <w:r>
                    <w:rPr>
                      <w:rFonts w:hint="default" w:ascii="Times New Roman" w:hAnsi="Times New Roman" w:cs="Times New Roman"/>
                      <w:sz w:val="21"/>
                      <w:szCs w:val="21"/>
                    </w:rPr>
                    <w:t>24小时平均</w:t>
                  </w:r>
                </w:p>
              </w:tc>
              <w:tc>
                <w:tcPr>
                  <w:tcW w:w="1399" w:type="dxa"/>
                  <w:vAlign w:val="center"/>
                </w:tcPr>
                <w:p>
                  <w:pPr>
                    <w:pStyle w:val="7"/>
                    <w:jc w:val="center"/>
                    <w:rPr>
                      <w:rFonts w:hint="default" w:ascii="Times New Roman" w:hAnsi="Times New Roman" w:cs="Times New Roman"/>
                      <w:sz w:val="21"/>
                      <w:szCs w:val="21"/>
                    </w:rPr>
                  </w:pPr>
                  <w:r>
                    <w:rPr>
                      <w:rFonts w:hint="default" w:ascii="Times New Roman" w:hAnsi="Times New Roman" w:cs="Times New Roman"/>
                      <w:sz w:val="21"/>
                      <w:szCs w:val="21"/>
                    </w:rPr>
                    <w:t>150</w:t>
                  </w:r>
                </w:p>
              </w:tc>
              <w:tc>
                <w:tcPr>
                  <w:tcW w:w="2356" w:type="dxa"/>
                  <w:vMerge w:val="continue"/>
                  <w:vAlign w:val="center"/>
                </w:tcPr>
                <w:p>
                  <w:pPr>
                    <w:jc w:val="center"/>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310" w:hRule="atLeast"/>
              </w:trPr>
              <w:tc>
                <w:tcPr>
                  <w:tcW w:w="1453" w:type="dxa"/>
                  <w:vMerge w:val="restart"/>
                  <w:vAlign w:val="center"/>
                </w:tcPr>
                <w:p>
                  <w:pPr>
                    <w:jc w:val="center"/>
                    <w:rPr>
                      <w:sz w:val="21"/>
                      <w:szCs w:val="21"/>
                    </w:rPr>
                  </w:pPr>
                  <w:r>
                    <w:rPr>
                      <w:sz w:val="21"/>
                      <w:szCs w:val="21"/>
                    </w:rPr>
                    <w:t>CO</w:t>
                  </w:r>
                </w:p>
              </w:tc>
              <w:tc>
                <w:tcPr>
                  <w:tcW w:w="2287" w:type="dxa"/>
                  <w:vAlign w:val="center"/>
                </w:tcPr>
                <w:p>
                  <w:pPr>
                    <w:pStyle w:val="7"/>
                    <w:jc w:val="center"/>
                    <w:rPr>
                      <w:rFonts w:hint="default" w:ascii="Times New Roman" w:hAnsi="Times New Roman" w:cs="Times New Roman"/>
                      <w:sz w:val="21"/>
                      <w:szCs w:val="21"/>
                    </w:rPr>
                  </w:pPr>
                  <w:r>
                    <w:rPr>
                      <w:rFonts w:hint="default" w:ascii="Times New Roman" w:hAnsi="Times New Roman" w:cs="Times New Roman"/>
                      <w:sz w:val="21"/>
                      <w:szCs w:val="21"/>
                    </w:rPr>
                    <w:t>24小时平均</w:t>
                  </w:r>
                </w:p>
              </w:tc>
              <w:tc>
                <w:tcPr>
                  <w:tcW w:w="1399" w:type="dxa"/>
                  <w:vAlign w:val="center"/>
                </w:tcPr>
                <w:p>
                  <w:pPr>
                    <w:pStyle w:val="7"/>
                    <w:jc w:val="center"/>
                    <w:rPr>
                      <w:rFonts w:hint="default" w:ascii="Times New Roman" w:hAnsi="Times New Roman" w:cs="Times New Roman"/>
                      <w:sz w:val="21"/>
                      <w:szCs w:val="21"/>
                    </w:rPr>
                  </w:pPr>
                  <w:r>
                    <w:rPr>
                      <w:rFonts w:hint="default" w:ascii="Times New Roman" w:hAnsi="Times New Roman" w:cs="Times New Roman"/>
                      <w:sz w:val="21"/>
                      <w:szCs w:val="21"/>
                    </w:rPr>
                    <w:t>4.00mg/m</w:t>
                  </w:r>
                  <w:r>
                    <w:rPr>
                      <w:rFonts w:hint="default" w:ascii="Times New Roman" w:hAnsi="Times New Roman" w:cs="Times New Roman"/>
                      <w:sz w:val="21"/>
                      <w:szCs w:val="21"/>
                      <w:vertAlign w:val="superscript"/>
                    </w:rPr>
                    <w:t>3</w:t>
                  </w:r>
                </w:p>
              </w:tc>
              <w:tc>
                <w:tcPr>
                  <w:tcW w:w="2356" w:type="dxa"/>
                  <w:vMerge w:val="continue"/>
                  <w:vAlign w:val="center"/>
                </w:tcPr>
                <w:p>
                  <w:pPr>
                    <w:jc w:val="center"/>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310" w:hRule="atLeast"/>
              </w:trPr>
              <w:tc>
                <w:tcPr>
                  <w:tcW w:w="1453" w:type="dxa"/>
                  <w:vMerge w:val="continue"/>
                  <w:vAlign w:val="center"/>
                </w:tcPr>
                <w:p>
                  <w:pPr>
                    <w:jc w:val="center"/>
                    <w:rPr>
                      <w:sz w:val="21"/>
                      <w:szCs w:val="21"/>
                    </w:rPr>
                  </w:pPr>
                </w:p>
              </w:tc>
              <w:tc>
                <w:tcPr>
                  <w:tcW w:w="2287" w:type="dxa"/>
                  <w:vAlign w:val="center"/>
                </w:tcPr>
                <w:p>
                  <w:pPr>
                    <w:pStyle w:val="7"/>
                    <w:jc w:val="center"/>
                    <w:rPr>
                      <w:rFonts w:hint="default" w:ascii="Times New Roman" w:hAnsi="Times New Roman" w:cs="Times New Roman"/>
                      <w:sz w:val="21"/>
                      <w:szCs w:val="21"/>
                    </w:rPr>
                  </w:pPr>
                  <w:r>
                    <w:rPr>
                      <w:rFonts w:hint="default" w:ascii="Times New Roman" w:hAnsi="Times New Roman" w:cs="Times New Roman"/>
                      <w:sz w:val="21"/>
                      <w:szCs w:val="21"/>
                    </w:rPr>
                    <w:t>1小时平均</w:t>
                  </w:r>
                </w:p>
              </w:tc>
              <w:tc>
                <w:tcPr>
                  <w:tcW w:w="1399" w:type="dxa"/>
                  <w:vAlign w:val="center"/>
                </w:tcPr>
                <w:p>
                  <w:pPr>
                    <w:pStyle w:val="7"/>
                    <w:jc w:val="center"/>
                    <w:rPr>
                      <w:rFonts w:hint="default" w:ascii="Times New Roman" w:hAnsi="Times New Roman" w:cs="Times New Roman"/>
                      <w:sz w:val="21"/>
                      <w:szCs w:val="21"/>
                    </w:rPr>
                  </w:pPr>
                  <w:r>
                    <w:rPr>
                      <w:rFonts w:hint="default" w:ascii="Times New Roman" w:hAnsi="Times New Roman" w:cs="Times New Roman"/>
                      <w:sz w:val="21"/>
                      <w:szCs w:val="21"/>
                    </w:rPr>
                    <w:t>10.00mg/m</w:t>
                  </w:r>
                  <w:r>
                    <w:rPr>
                      <w:rFonts w:hint="default" w:ascii="Times New Roman" w:hAnsi="Times New Roman" w:cs="Times New Roman"/>
                      <w:sz w:val="21"/>
                      <w:szCs w:val="21"/>
                      <w:vertAlign w:val="superscript"/>
                    </w:rPr>
                    <w:t>3</w:t>
                  </w:r>
                </w:p>
              </w:tc>
              <w:tc>
                <w:tcPr>
                  <w:tcW w:w="2356" w:type="dxa"/>
                  <w:vMerge w:val="continue"/>
                  <w:vAlign w:val="center"/>
                </w:tcPr>
                <w:p>
                  <w:pPr>
                    <w:jc w:val="center"/>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322" w:hRule="atLeast"/>
              </w:trPr>
              <w:tc>
                <w:tcPr>
                  <w:tcW w:w="1453" w:type="dxa"/>
                  <w:vMerge w:val="restart"/>
                  <w:vAlign w:val="center"/>
                </w:tcPr>
                <w:p>
                  <w:pPr>
                    <w:jc w:val="center"/>
                    <w:rPr>
                      <w:sz w:val="21"/>
                      <w:szCs w:val="21"/>
                    </w:rPr>
                  </w:pPr>
                  <w:r>
                    <w:rPr>
                      <w:sz w:val="21"/>
                      <w:szCs w:val="21"/>
                    </w:rPr>
                    <w:t>PM</w:t>
                  </w:r>
                  <w:r>
                    <w:rPr>
                      <w:rFonts w:hint="eastAsia"/>
                      <w:sz w:val="21"/>
                      <w:szCs w:val="21"/>
                      <w:vertAlign w:val="subscript"/>
                    </w:rPr>
                    <w:t>2.5</w:t>
                  </w:r>
                </w:p>
              </w:tc>
              <w:tc>
                <w:tcPr>
                  <w:tcW w:w="2287" w:type="dxa"/>
                  <w:vAlign w:val="center"/>
                </w:tcPr>
                <w:p>
                  <w:pPr>
                    <w:pStyle w:val="7"/>
                    <w:jc w:val="center"/>
                    <w:rPr>
                      <w:rFonts w:hint="default" w:ascii="Times New Roman" w:hAnsi="Times New Roman" w:cs="Times New Roman"/>
                      <w:sz w:val="21"/>
                      <w:szCs w:val="21"/>
                    </w:rPr>
                  </w:pPr>
                  <w:r>
                    <w:rPr>
                      <w:rFonts w:hint="default" w:ascii="Times New Roman" w:hAnsi="Times New Roman" w:cs="Times New Roman"/>
                      <w:sz w:val="21"/>
                      <w:szCs w:val="21"/>
                    </w:rPr>
                    <w:t>年平均</w:t>
                  </w:r>
                </w:p>
              </w:tc>
              <w:tc>
                <w:tcPr>
                  <w:tcW w:w="1399" w:type="dxa"/>
                  <w:vAlign w:val="center"/>
                </w:tcPr>
                <w:p>
                  <w:pPr>
                    <w:pStyle w:val="7"/>
                    <w:jc w:val="center"/>
                    <w:rPr>
                      <w:rFonts w:hint="default" w:ascii="Times New Roman" w:hAnsi="Times New Roman" w:cs="Times New Roman"/>
                      <w:sz w:val="21"/>
                      <w:szCs w:val="21"/>
                    </w:rPr>
                  </w:pPr>
                  <w:r>
                    <w:rPr>
                      <w:rFonts w:hint="default" w:ascii="Times New Roman" w:hAnsi="Times New Roman" w:cs="Times New Roman"/>
                      <w:sz w:val="21"/>
                      <w:szCs w:val="21"/>
                    </w:rPr>
                    <w:t>35</w:t>
                  </w:r>
                </w:p>
              </w:tc>
              <w:tc>
                <w:tcPr>
                  <w:tcW w:w="2356" w:type="dxa"/>
                  <w:vMerge w:val="continue"/>
                  <w:vAlign w:val="center"/>
                </w:tcPr>
                <w:p>
                  <w:pPr>
                    <w:jc w:val="center"/>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310" w:hRule="atLeast"/>
              </w:trPr>
              <w:tc>
                <w:tcPr>
                  <w:tcW w:w="1453" w:type="dxa"/>
                  <w:vMerge w:val="continue"/>
                  <w:vAlign w:val="center"/>
                </w:tcPr>
                <w:p>
                  <w:pPr>
                    <w:jc w:val="center"/>
                    <w:rPr>
                      <w:sz w:val="21"/>
                      <w:szCs w:val="21"/>
                    </w:rPr>
                  </w:pPr>
                </w:p>
              </w:tc>
              <w:tc>
                <w:tcPr>
                  <w:tcW w:w="2287" w:type="dxa"/>
                  <w:vAlign w:val="center"/>
                </w:tcPr>
                <w:p>
                  <w:pPr>
                    <w:pStyle w:val="7"/>
                    <w:jc w:val="center"/>
                    <w:rPr>
                      <w:rFonts w:hint="default" w:ascii="Times New Roman" w:hAnsi="Times New Roman" w:cs="Times New Roman"/>
                      <w:sz w:val="21"/>
                      <w:szCs w:val="21"/>
                    </w:rPr>
                  </w:pPr>
                  <w:r>
                    <w:rPr>
                      <w:rFonts w:hint="default" w:ascii="Times New Roman" w:hAnsi="Times New Roman" w:cs="Times New Roman"/>
                      <w:sz w:val="21"/>
                      <w:szCs w:val="21"/>
                    </w:rPr>
                    <w:t>24小时平均</w:t>
                  </w:r>
                </w:p>
              </w:tc>
              <w:tc>
                <w:tcPr>
                  <w:tcW w:w="1399" w:type="dxa"/>
                  <w:vAlign w:val="center"/>
                </w:tcPr>
                <w:p>
                  <w:pPr>
                    <w:pStyle w:val="7"/>
                    <w:jc w:val="center"/>
                    <w:rPr>
                      <w:rFonts w:hint="default" w:ascii="Times New Roman" w:hAnsi="Times New Roman" w:cs="Times New Roman"/>
                      <w:sz w:val="21"/>
                      <w:szCs w:val="21"/>
                    </w:rPr>
                  </w:pPr>
                  <w:r>
                    <w:rPr>
                      <w:rFonts w:hint="default" w:ascii="Times New Roman" w:hAnsi="Times New Roman" w:cs="Times New Roman"/>
                      <w:sz w:val="21"/>
                      <w:szCs w:val="21"/>
                    </w:rPr>
                    <w:t>75</w:t>
                  </w:r>
                </w:p>
              </w:tc>
              <w:tc>
                <w:tcPr>
                  <w:tcW w:w="2356" w:type="dxa"/>
                  <w:vMerge w:val="continue"/>
                  <w:vAlign w:val="center"/>
                </w:tcPr>
                <w:p>
                  <w:pPr>
                    <w:jc w:val="center"/>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297" w:hRule="atLeast"/>
              </w:trPr>
              <w:tc>
                <w:tcPr>
                  <w:tcW w:w="1453" w:type="dxa"/>
                  <w:vAlign w:val="center"/>
                </w:tcPr>
                <w:p>
                  <w:pPr>
                    <w:jc w:val="center"/>
                    <w:rPr>
                      <w:sz w:val="21"/>
                      <w:szCs w:val="21"/>
                    </w:rPr>
                  </w:pPr>
                  <w:r>
                    <w:rPr>
                      <w:rFonts w:hint="eastAsia"/>
                      <w:sz w:val="21"/>
                      <w:szCs w:val="21"/>
                    </w:rPr>
                    <w:t>非甲烷总烃</w:t>
                  </w:r>
                </w:p>
              </w:tc>
              <w:tc>
                <w:tcPr>
                  <w:tcW w:w="2287" w:type="dxa"/>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小时浓度限值</w:t>
                  </w:r>
                </w:p>
              </w:tc>
              <w:tc>
                <w:tcPr>
                  <w:tcW w:w="1399" w:type="dxa"/>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2.0</w:t>
                  </w:r>
                </w:p>
              </w:tc>
              <w:tc>
                <w:tcPr>
                  <w:tcW w:w="2356" w:type="dxa"/>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《大气污染物综合排放标准详解》</w:t>
                  </w:r>
                </w:p>
              </w:tc>
            </w:tr>
          </w:tbl>
          <w:p>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both"/>
              <w:textAlignment w:val="auto"/>
              <w:rPr>
                <w:rFonts w:hint="eastAsia"/>
                <w:sz w:val="24"/>
                <w:szCs w:val="24"/>
                <w:lang w:val="en-US" w:eastAsia="zh-CN"/>
              </w:rPr>
            </w:pPr>
            <w:r>
              <w:rPr>
                <w:rFonts w:hint="eastAsia"/>
                <w:sz w:val="24"/>
                <w:szCs w:val="24"/>
                <w:lang w:val="en-US" w:eastAsia="zh-CN"/>
              </w:rPr>
              <w:t>项目</w:t>
            </w:r>
            <w:r>
              <w:rPr>
                <w:rFonts w:hint="default"/>
                <w:sz w:val="24"/>
                <w:szCs w:val="24"/>
                <w:lang w:val="en-US" w:eastAsia="zh-CN"/>
              </w:rPr>
              <w:t>NH</w:t>
            </w:r>
            <w:r>
              <w:rPr>
                <w:rFonts w:hint="default"/>
                <w:sz w:val="24"/>
                <w:szCs w:val="24"/>
                <w:vertAlign w:val="subscript"/>
                <w:lang w:val="en-US" w:eastAsia="zh-CN"/>
              </w:rPr>
              <w:t>3</w:t>
            </w:r>
            <w:r>
              <w:rPr>
                <w:rFonts w:hint="eastAsia"/>
                <w:sz w:val="24"/>
                <w:szCs w:val="24"/>
                <w:lang w:val="en-US" w:eastAsia="zh-CN"/>
              </w:rPr>
              <w:t>、</w:t>
            </w:r>
            <w:r>
              <w:rPr>
                <w:rFonts w:hint="default"/>
                <w:sz w:val="24"/>
                <w:szCs w:val="24"/>
                <w:lang w:val="en-US" w:eastAsia="zh-CN"/>
              </w:rPr>
              <w:t>H</w:t>
            </w:r>
            <w:r>
              <w:rPr>
                <w:rFonts w:hint="default"/>
                <w:sz w:val="24"/>
                <w:szCs w:val="24"/>
                <w:vertAlign w:val="subscript"/>
                <w:lang w:val="en-US" w:eastAsia="zh-CN"/>
              </w:rPr>
              <w:t>2</w:t>
            </w:r>
            <w:r>
              <w:rPr>
                <w:rFonts w:hint="default"/>
                <w:sz w:val="24"/>
                <w:szCs w:val="24"/>
                <w:lang w:val="en-US" w:eastAsia="zh-CN"/>
              </w:rPr>
              <w:t xml:space="preserve">S </w:t>
            </w:r>
            <w:r>
              <w:rPr>
                <w:rFonts w:hint="eastAsia"/>
                <w:sz w:val="24"/>
                <w:szCs w:val="24"/>
                <w:lang w:val="en-US" w:eastAsia="zh-CN"/>
              </w:rPr>
              <w:t>质量浓度执行《环境影响评价技术导则 大气环境》（</w:t>
            </w:r>
            <w:r>
              <w:rPr>
                <w:rFonts w:hint="default"/>
                <w:sz w:val="24"/>
                <w:szCs w:val="24"/>
                <w:lang w:val="en-US" w:eastAsia="zh-CN"/>
              </w:rPr>
              <w:t>HJ2.2-2018</w:t>
            </w:r>
            <w:r>
              <w:rPr>
                <w:rFonts w:hint="eastAsia"/>
                <w:sz w:val="24"/>
                <w:szCs w:val="24"/>
                <w:lang w:val="en-US" w:eastAsia="zh-CN"/>
              </w:rPr>
              <w:t>）附录</w:t>
            </w:r>
            <w:r>
              <w:rPr>
                <w:rFonts w:hint="default"/>
                <w:sz w:val="24"/>
                <w:szCs w:val="24"/>
                <w:lang w:val="en-US" w:eastAsia="zh-CN"/>
              </w:rPr>
              <w:t>D</w:t>
            </w:r>
            <w:r>
              <w:rPr>
                <w:rFonts w:hint="eastAsia"/>
                <w:sz w:val="24"/>
                <w:szCs w:val="24"/>
                <w:lang w:val="en-US" w:eastAsia="zh-CN"/>
              </w:rPr>
              <w:t>中其他污染物空气质量浓度参考标准限值</w:t>
            </w:r>
            <w:r>
              <w:rPr>
                <w:sz w:val="24"/>
                <w:szCs w:val="24"/>
              </w:rPr>
              <w:t>。其标准限值见下表：</w:t>
            </w:r>
          </w:p>
          <w:p>
            <w:pPr>
              <w:spacing w:line="240" w:lineRule="atLeast"/>
              <w:jc w:val="center"/>
              <w:rPr>
                <w:rFonts w:hint="eastAsia"/>
                <w:sz w:val="24"/>
                <w:szCs w:val="24"/>
              </w:rPr>
            </w:pPr>
          </w:p>
          <w:p>
            <w:pPr>
              <w:spacing w:line="240" w:lineRule="atLeast"/>
              <w:jc w:val="center"/>
              <w:rPr>
                <w:rFonts w:hint="eastAsia"/>
                <w:sz w:val="24"/>
                <w:szCs w:val="24"/>
              </w:rPr>
            </w:pPr>
          </w:p>
          <w:p>
            <w:pPr>
              <w:spacing w:line="240" w:lineRule="atLeast"/>
              <w:jc w:val="center"/>
              <w:rPr>
                <w:rFonts w:hint="eastAsia"/>
                <w:sz w:val="24"/>
                <w:szCs w:val="24"/>
              </w:rPr>
            </w:pPr>
          </w:p>
          <w:p>
            <w:pPr>
              <w:spacing w:line="240" w:lineRule="atLeast"/>
              <w:jc w:val="center"/>
              <w:rPr>
                <w:rFonts w:hint="eastAsia"/>
                <w:sz w:val="24"/>
                <w:szCs w:val="24"/>
              </w:rPr>
            </w:pPr>
          </w:p>
          <w:p>
            <w:pPr>
              <w:spacing w:line="240" w:lineRule="atLeast"/>
              <w:jc w:val="center"/>
              <w:rPr>
                <w:rFonts w:hint="eastAsia"/>
                <w:b/>
                <w:bCs/>
                <w:sz w:val="24"/>
                <w:szCs w:val="24"/>
              </w:rPr>
            </w:pPr>
            <w:r>
              <w:rPr>
                <w:rFonts w:hint="eastAsia"/>
                <w:b/>
                <w:bCs/>
                <w:sz w:val="24"/>
                <w:szCs w:val="24"/>
              </w:rPr>
              <w:t>表1.</w:t>
            </w:r>
            <w:r>
              <w:rPr>
                <w:rFonts w:hint="eastAsia"/>
                <w:b/>
                <w:bCs/>
                <w:sz w:val="24"/>
                <w:szCs w:val="24"/>
                <w:lang w:val="en-US" w:eastAsia="zh-CN"/>
              </w:rPr>
              <w:t>2</w:t>
            </w:r>
            <w:r>
              <w:rPr>
                <w:rFonts w:hint="eastAsia"/>
                <w:b/>
                <w:bCs/>
                <w:sz w:val="24"/>
                <w:szCs w:val="24"/>
              </w:rPr>
              <w:t xml:space="preserve"> </w:t>
            </w:r>
            <w:r>
              <w:rPr>
                <w:rFonts w:hint="eastAsia"/>
                <w:b/>
                <w:bCs/>
                <w:sz w:val="24"/>
                <w:szCs w:val="24"/>
                <w:lang w:eastAsia="zh-CN"/>
              </w:rPr>
              <w:t>其他污染物空气质量浓度参考限值</w:t>
            </w:r>
          </w:p>
          <w:tbl>
            <w:tblPr>
              <w:tblStyle w:val="15"/>
              <w:tblW w:w="750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3"/>
              <w:gridCol w:w="2210"/>
              <w:gridCol w:w="45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793" w:type="dxa"/>
                  <w:vMerge w:val="restart"/>
                  <w:vAlign w:val="center"/>
                </w:tcPr>
                <w:p>
                  <w:pPr>
                    <w:keepNext w:val="0"/>
                    <w:keepLines w:val="0"/>
                    <w:pageBreakBefore w:val="0"/>
                    <w:widowControl/>
                    <w:kinsoku/>
                    <w:wordWrap/>
                    <w:overflowPunct/>
                    <w:topLinePunct w:val="0"/>
                    <w:autoSpaceDE/>
                    <w:autoSpaceDN/>
                    <w:bidi w:val="0"/>
                    <w:adjustRightInd w:val="0"/>
                    <w:snapToGrid/>
                    <w:spacing w:line="240" w:lineRule="auto"/>
                    <w:jc w:val="center"/>
                    <w:textAlignment w:val="auto"/>
                    <w:rPr>
                      <w:rFonts w:hint="eastAsia"/>
                      <w:sz w:val="21"/>
                      <w:szCs w:val="21"/>
                      <w:lang w:eastAsia="zh-CN"/>
                    </w:rPr>
                  </w:pPr>
                  <w:r>
                    <w:rPr>
                      <w:rFonts w:hint="eastAsia"/>
                      <w:sz w:val="21"/>
                      <w:szCs w:val="21"/>
                      <w:lang w:eastAsia="zh-CN"/>
                    </w:rPr>
                    <w:t>编号</w:t>
                  </w:r>
                </w:p>
              </w:tc>
              <w:tc>
                <w:tcPr>
                  <w:tcW w:w="2210" w:type="dxa"/>
                  <w:vMerge w:val="restart"/>
                  <w:vAlign w:val="center"/>
                </w:tcPr>
                <w:p>
                  <w:pPr>
                    <w:keepNext w:val="0"/>
                    <w:keepLines w:val="0"/>
                    <w:pageBreakBefore w:val="0"/>
                    <w:widowControl/>
                    <w:kinsoku/>
                    <w:wordWrap/>
                    <w:overflowPunct/>
                    <w:topLinePunct w:val="0"/>
                    <w:autoSpaceDE/>
                    <w:autoSpaceDN/>
                    <w:bidi w:val="0"/>
                    <w:adjustRightInd w:val="0"/>
                    <w:snapToGrid/>
                    <w:spacing w:line="240" w:lineRule="auto"/>
                    <w:jc w:val="center"/>
                    <w:textAlignment w:val="auto"/>
                    <w:rPr>
                      <w:rFonts w:hint="eastAsia"/>
                      <w:sz w:val="21"/>
                      <w:szCs w:val="21"/>
                      <w:lang w:eastAsia="zh-CN"/>
                    </w:rPr>
                  </w:pPr>
                  <w:r>
                    <w:rPr>
                      <w:rFonts w:hint="eastAsia"/>
                      <w:sz w:val="21"/>
                      <w:szCs w:val="21"/>
                      <w:lang w:eastAsia="zh-CN"/>
                    </w:rPr>
                    <w:t>污染物名称</w:t>
                  </w:r>
                </w:p>
              </w:tc>
              <w:tc>
                <w:tcPr>
                  <w:tcW w:w="4506" w:type="dxa"/>
                </w:tcPr>
                <w:p>
                  <w:pPr>
                    <w:keepNext w:val="0"/>
                    <w:keepLines w:val="0"/>
                    <w:pageBreakBefore w:val="0"/>
                    <w:widowControl/>
                    <w:kinsoku/>
                    <w:wordWrap/>
                    <w:overflowPunct/>
                    <w:topLinePunct w:val="0"/>
                    <w:autoSpaceDE/>
                    <w:autoSpaceDN/>
                    <w:bidi w:val="0"/>
                    <w:adjustRightInd w:val="0"/>
                    <w:snapToGrid/>
                    <w:spacing w:line="240" w:lineRule="auto"/>
                    <w:jc w:val="center"/>
                    <w:textAlignment w:val="auto"/>
                    <w:rPr>
                      <w:rFonts w:hint="default"/>
                      <w:sz w:val="21"/>
                      <w:szCs w:val="21"/>
                      <w:lang w:val="en-US" w:eastAsia="zh-CN"/>
                    </w:rPr>
                  </w:pPr>
                  <w:r>
                    <w:rPr>
                      <w:rFonts w:hint="eastAsia"/>
                      <w:sz w:val="21"/>
                      <w:szCs w:val="21"/>
                      <w:lang w:eastAsia="zh-CN"/>
                    </w:rPr>
                    <w:t>标准值（</w:t>
                  </w:r>
                  <w:r>
                    <w:rPr>
                      <w:rFonts w:hint="default"/>
                      <w:sz w:val="21"/>
                      <w:szCs w:val="21"/>
                      <w:lang w:eastAsia="zh-CN"/>
                    </w:rPr>
                    <w:t>μ</w:t>
                  </w:r>
                  <w:r>
                    <w:rPr>
                      <w:rFonts w:hint="default"/>
                      <w:sz w:val="21"/>
                      <w:szCs w:val="21"/>
                      <w:lang w:val="en-US" w:eastAsia="zh-CN"/>
                    </w:rPr>
                    <w:t>g</w:t>
                  </w:r>
                  <w:r>
                    <w:rPr>
                      <w:rFonts w:hint="eastAsia"/>
                      <w:sz w:val="21"/>
                      <w:szCs w:val="21"/>
                      <w:lang w:val="en-US" w:eastAsia="zh-CN"/>
                    </w:rPr>
                    <w:t>/m</w:t>
                  </w:r>
                  <w:r>
                    <w:rPr>
                      <w:rFonts w:hint="eastAsia"/>
                      <w:sz w:val="21"/>
                      <w:szCs w:val="21"/>
                      <w:vertAlign w:val="superscript"/>
                      <w:lang w:val="en-US" w:eastAsia="zh-CN"/>
                    </w:rPr>
                    <w:t>3</w:t>
                  </w:r>
                  <w:r>
                    <w:rPr>
                      <w:rFonts w:hint="eastAsia"/>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9" w:hRule="atLeast"/>
                <w:jc w:val="center"/>
              </w:trPr>
              <w:tc>
                <w:tcPr>
                  <w:tcW w:w="793" w:type="dxa"/>
                  <w:vMerge w:val="continue"/>
                </w:tcPr>
                <w:p>
                  <w:pPr>
                    <w:keepNext w:val="0"/>
                    <w:keepLines w:val="0"/>
                    <w:pageBreakBefore w:val="0"/>
                    <w:widowControl/>
                    <w:kinsoku/>
                    <w:wordWrap/>
                    <w:overflowPunct/>
                    <w:topLinePunct w:val="0"/>
                    <w:autoSpaceDE/>
                    <w:autoSpaceDN/>
                    <w:bidi w:val="0"/>
                    <w:adjustRightInd w:val="0"/>
                    <w:snapToGrid/>
                    <w:spacing w:line="240" w:lineRule="auto"/>
                    <w:jc w:val="center"/>
                    <w:textAlignment w:val="auto"/>
                    <w:rPr>
                      <w:sz w:val="21"/>
                      <w:szCs w:val="21"/>
                    </w:rPr>
                  </w:pPr>
                </w:p>
              </w:tc>
              <w:tc>
                <w:tcPr>
                  <w:tcW w:w="2210" w:type="dxa"/>
                  <w:vMerge w:val="continue"/>
                </w:tcPr>
                <w:p>
                  <w:pPr>
                    <w:keepNext w:val="0"/>
                    <w:keepLines w:val="0"/>
                    <w:pageBreakBefore w:val="0"/>
                    <w:widowControl/>
                    <w:kinsoku/>
                    <w:wordWrap/>
                    <w:overflowPunct/>
                    <w:topLinePunct w:val="0"/>
                    <w:autoSpaceDE/>
                    <w:autoSpaceDN/>
                    <w:bidi w:val="0"/>
                    <w:adjustRightInd w:val="0"/>
                    <w:snapToGrid/>
                    <w:spacing w:line="240" w:lineRule="auto"/>
                    <w:jc w:val="center"/>
                    <w:textAlignment w:val="auto"/>
                    <w:rPr>
                      <w:sz w:val="21"/>
                      <w:szCs w:val="21"/>
                    </w:rPr>
                  </w:pPr>
                </w:p>
              </w:tc>
              <w:tc>
                <w:tcPr>
                  <w:tcW w:w="4506" w:type="dxa"/>
                </w:tcPr>
                <w:p>
                  <w:pPr>
                    <w:keepNext w:val="0"/>
                    <w:keepLines w:val="0"/>
                    <w:pageBreakBefore w:val="0"/>
                    <w:widowControl/>
                    <w:kinsoku/>
                    <w:wordWrap/>
                    <w:overflowPunct/>
                    <w:topLinePunct w:val="0"/>
                    <w:autoSpaceDE/>
                    <w:autoSpaceDN/>
                    <w:bidi w:val="0"/>
                    <w:adjustRightInd w:val="0"/>
                    <w:snapToGrid/>
                    <w:spacing w:line="240" w:lineRule="auto"/>
                    <w:jc w:val="center"/>
                    <w:textAlignment w:val="auto"/>
                    <w:rPr>
                      <w:rFonts w:hint="default"/>
                      <w:sz w:val="21"/>
                      <w:szCs w:val="21"/>
                      <w:lang w:val="en-US" w:eastAsia="zh-CN"/>
                    </w:rPr>
                  </w:pPr>
                  <w:r>
                    <w:rPr>
                      <w:rFonts w:hint="eastAsia"/>
                      <w:sz w:val="21"/>
                      <w:szCs w:val="21"/>
                      <w:lang w:val="en-US" w:eastAsia="zh-CN"/>
                    </w:rPr>
                    <w:t>1h平均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tcPr>
                <w:p>
                  <w:pPr>
                    <w:keepNext w:val="0"/>
                    <w:keepLines w:val="0"/>
                    <w:pageBreakBefore w:val="0"/>
                    <w:widowControl/>
                    <w:kinsoku/>
                    <w:wordWrap/>
                    <w:overflowPunct/>
                    <w:topLinePunct w:val="0"/>
                    <w:autoSpaceDE/>
                    <w:autoSpaceDN/>
                    <w:bidi w:val="0"/>
                    <w:adjustRightInd w:val="0"/>
                    <w:snapToGrid/>
                    <w:spacing w:line="240" w:lineRule="auto"/>
                    <w:jc w:val="center"/>
                    <w:textAlignment w:val="auto"/>
                    <w:rPr>
                      <w:rFonts w:hint="default"/>
                      <w:sz w:val="21"/>
                      <w:szCs w:val="21"/>
                      <w:lang w:val="en-US" w:eastAsia="zh-CN"/>
                    </w:rPr>
                  </w:pPr>
                  <w:r>
                    <w:rPr>
                      <w:rFonts w:hint="eastAsia"/>
                      <w:sz w:val="21"/>
                      <w:szCs w:val="21"/>
                      <w:lang w:val="en-US" w:eastAsia="zh-CN"/>
                    </w:rPr>
                    <w:t>1</w:t>
                  </w:r>
                </w:p>
              </w:tc>
              <w:tc>
                <w:tcPr>
                  <w:tcW w:w="2210" w:type="dxa"/>
                </w:tcPr>
                <w:p>
                  <w:pPr>
                    <w:keepNext w:val="0"/>
                    <w:keepLines w:val="0"/>
                    <w:pageBreakBefore w:val="0"/>
                    <w:widowControl/>
                    <w:kinsoku/>
                    <w:wordWrap/>
                    <w:overflowPunct/>
                    <w:topLinePunct w:val="0"/>
                    <w:autoSpaceDE/>
                    <w:autoSpaceDN/>
                    <w:bidi w:val="0"/>
                    <w:adjustRightInd w:val="0"/>
                    <w:snapToGrid/>
                    <w:spacing w:line="240" w:lineRule="auto"/>
                    <w:jc w:val="center"/>
                    <w:textAlignment w:val="auto"/>
                    <w:rPr>
                      <w:rFonts w:hint="eastAsia"/>
                      <w:sz w:val="21"/>
                      <w:szCs w:val="21"/>
                      <w:lang w:eastAsia="zh-CN"/>
                    </w:rPr>
                  </w:pPr>
                  <w:r>
                    <w:rPr>
                      <w:rFonts w:hint="eastAsia"/>
                      <w:sz w:val="21"/>
                      <w:szCs w:val="21"/>
                      <w:lang w:eastAsia="zh-CN"/>
                    </w:rPr>
                    <w:t>氨</w:t>
                  </w:r>
                </w:p>
              </w:tc>
              <w:tc>
                <w:tcPr>
                  <w:tcW w:w="4506" w:type="dxa"/>
                </w:tcPr>
                <w:p>
                  <w:pPr>
                    <w:keepNext w:val="0"/>
                    <w:keepLines w:val="0"/>
                    <w:pageBreakBefore w:val="0"/>
                    <w:widowControl/>
                    <w:kinsoku/>
                    <w:wordWrap/>
                    <w:overflowPunct/>
                    <w:topLinePunct w:val="0"/>
                    <w:autoSpaceDE/>
                    <w:autoSpaceDN/>
                    <w:bidi w:val="0"/>
                    <w:adjustRightInd w:val="0"/>
                    <w:snapToGrid/>
                    <w:spacing w:line="240" w:lineRule="auto"/>
                    <w:jc w:val="center"/>
                    <w:textAlignment w:val="auto"/>
                    <w:rPr>
                      <w:rFonts w:hint="default"/>
                      <w:sz w:val="21"/>
                      <w:szCs w:val="21"/>
                      <w:lang w:val="en-US" w:eastAsia="zh-CN"/>
                    </w:rPr>
                  </w:pPr>
                  <w:r>
                    <w:rPr>
                      <w:rFonts w:hint="eastAsia"/>
                      <w:sz w:val="21"/>
                      <w:szCs w:val="21"/>
                      <w:lang w:val="en-US" w:eastAsia="zh-CN"/>
                    </w:rPr>
                    <w:t>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tcPr>
                <w:p>
                  <w:pPr>
                    <w:keepNext w:val="0"/>
                    <w:keepLines w:val="0"/>
                    <w:pageBreakBefore w:val="0"/>
                    <w:widowControl/>
                    <w:kinsoku/>
                    <w:wordWrap/>
                    <w:overflowPunct/>
                    <w:topLinePunct w:val="0"/>
                    <w:autoSpaceDE/>
                    <w:autoSpaceDN/>
                    <w:bidi w:val="0"/>
                    <w:adjustRightInd w:val="0"/>
                    <w:snapToGrid/>
                    <w:spacing w:line="240" w:lineRule="auto"/>
                    <w:jc w:val="center"/>
                    <w:textAlignment w:val="auto"/>
                    <w:rPr>
                      <w:rFonts w:hint="default"/>
                      <w:sz w:val="21"/>
                      <w:szCs w:val="21"/>
                      <w:lang w:val="en-US" w:eastAsia="zh-CN"/>
                    </w:rPr>
                  </w:pPr>
                  <w:r>
                    <w:rPr>
                      <w:rFonts w:hint="eastAsia"/>
                      <w:sz w:val="21"/>
                      <w:szCs w:val="21"/>
                      <w:lang w:val="en-US" w:eastAsia="zh-CN"/>
                    </w:rPr>
                    <w:t>2</w:t>
                  </w:r>
                </w:p>
              </w:tc>
              <w:tc>
                <w:tcPr>
                  <w:tcW w:w="2210" w:type="dxa"/>
                </w:tcPr>
                <w:p>
                  <w:pPr>
                    <w:keepNext w:val="0"/>
                    <w:keepLines w:val="0"/>
                    <w:pageBreakBefore w:val="0"/>
                    <w:widowControl/>
                    <w:kinsoku/>
                    <w:wordWrap/>
                    <w:overflowPunct/>
                    <w:topLinePunct w:val="0"/>
                    <w:autoSpaceDE/>
                    <w:autoSpaceDN/>
                    <w:bidi w:val="0"/>
                    <w:adjustRightInd w:val="0"/>
                    <w:snapToGrid/>
                    <w:spacing w:line="240" w:lineRule="auto"/>
                    <w:jc w:val="center"/>
                    <w:textAlignment w:val="auto"/>
                    <w:rPr>
                      <w:rFonts w:hint="eastAsia"/>
                      <w:sz w:val="21"/>
                      <w:szCs w:val="21"/>
                      <w:lang w:eastAsia="zh-CN"/>
                    </w:rPr>
                  </w:pPr>
                  <w:r>
                    <w:rPr>
                      <w:rFonts w:hint="eastAsia"/>
                      <w:sz w:val="21"/>
                      <w:szCs w:val="21"/>
                      <w:lang w:eastAsia="zh-CN"/>
                    </w:rPr>
                    <w:t>硫化氢</w:t>
                  </w:r>
                </w:p>
              </w:tc>
              <w:tc>
                <w:tcPr>
                  <w:tcW w:w="4506" w:type="dxa"/>
                </w:tcPr>
                <w:p>
                  <w:pPr>
                    <w:keepNext w:val="0"/>
                    <w:keepLines w:val="0"/>
                    <w:pageBreakBefore w:val="0"/>
                    <w:widowControl/>
                    <w:kinsoku/>
                    <w:wordWrap/>
                    <w:overflowPunct/>
                    <w:topLinePunct w:val="0"/>
                    <w:autoSpaceDE/>
                    <w:autoSpaceDN/>
                    <w:bidi w:val="0"/>
                    <w:adjustRightInd w:val="0"/>
                    <w:snapToGrid/>
                    <w:spacing w:line="240" w:lineRule="auto"/>
                    <w:jc w:val="center"/>
                    <w:textAlignment w:val="auto"/>
                    <w:rPr>
                      <w:rFonts w:hint="default"/>
                      <w:sz w:val="21"/>
                      <w:szCs w:val="21"/>
                      <w:lang w:val="en-US" w:eastAsia="zh-CN"/>
                    </w:rPr>
                  </w:pPr>
                  <w:r>
                    <w:rPr>
                      <w:rFonts w:hint="eastAsia"/>
                      <w:sz w:val="21"/>
                      <w:szCs w:val="21"/>
                      <w:lang w:val="en-US" w:eastAsia="zh-CN"/>
                    </w:rPr>
                    <w:t>10</w:t>
                  </w:r>
                </w:p>
              </w:tc>
            </w:tr>
          </w:tbl>
          <w:p>
            <w:pPr>
              <w:widowControl/>
              <w:adjustRightInd w:val="0"/>
              <w:spacing w:line="360" w:lineRule="auto"/>
              <w:rPr>
                <w:sz w:val="24"/>
                <w:szCs w:val="24"/>
              </w:rPr>
            </w:pPr>
            <w:r>
              <w:rPr>
                <w:rFonts w:hint="eastAsia"/>
                <w:b/>
                <w:bCs/>
                <w:sz w:val="24"/>
                <w:szCs w:val="24"/>
              </w:rPr>
              <w:t>（2）地表水环境：</w:t>
            </w:r>
            <w:bookmarkStart w:id="0" w:name="_Toc7509"/>
            <w:bookmarkStart w:id="1" w:name="_Toc23973"/>
            <w:r>
              <w:rPr>
                <w:rFonts w:hint="eastAsia"/>
                <w:sz w:val="24"/>
                <w:szCs w:val="24"/>
              </w:rPr>
              <w:t>地表水</w:t>
            </w:r>
            <w:r>
              <w:rPr>
                <w:rFonts w:hint="eastAsia"/>
                <w:sz w:val="24"/>
                <w:szCs w:val="24"/>
                <w:lang w:eastAsia="zh-CN"/>
              </w:rPr>
              <w:t>苏大堰</w:t>
            </w:r>
            <w:r>
              <w:rPr>
                <w:rFonts w:hint="eastAsia"/>
                <w:sz w:val="24"/>
                <w:szCs w:val="24"/>
              </w:rPr>
              <w:t>水质执行《地表水环境质量标准》（GB3838-2002）中</w:t>
            </w:r>
            <w:r>
              <w:rPr>
                <w:rFonts w:hint="eastAsia"/>
                <w:sz w:val="24"/>
                <w:szCs w:val="24"/>
                <w:lang w:val="en-US" w:eastAsia="zh-CN"/>
              </w:rPr>
              <w:t>III</w:t>
            </w:r>
            <w:r>
              <w:rPr>
                <w:rFonts w:hint="eastAsia"/>
                <w:sz w:val="24"/>
                <w:szCs w:val="24"/>
              </w:rPr>
              <w:t>类标准，其标准限值见下表：</w:t>
            </w:r>
          </w:p>
          <w:p>
            <w:pPr>
              <w:keepNext w:val="0"/>
              <w:keepLines w:val="0"/>
              <w:pageBreakBefore w:val="0"/>
              <w:widowControl/>
              <w:kinsoku/>
              <w:wordWrap/>
              <w:overflowPunct/>
              <w:topLinePunct w:val="0"/>
              <w:autoSpaceDE/>
              <w:autoSpaceDN/>
              <w:bidi w:val="0"/>
              <w:adjustRightInd w:val="0"/>
              <w:snapToGrid/>
              <w:spacing w:line="360" w:lineRule="auto"/>
              <w:jc w:val="both"/>
              <w:textAlignment w:val="auto"/>
              <w:rPr>
                <w:b/>
                <w:bCs/>
                <w:sz w:val="24"/>
                <w:szCs w:val="24"/>
              </w:rPr>
            </w:pPr>
            <w:r>
              <w:rPr>
                <w:rFonts w:hint="eastAsia"/>
                <w:sz w:val="24"/>
                <w:szCs w:val="24"/>
                <w:lang w:val="en-US" w:eastAsia="zh-CN"/>
              </w:rPr>
              <w:t xml:space="preserve">                    </w:t>
            </w:r>
            <w:r>
              <w:rPr>
                <w:b/>
                <w:bCs/>
                <w:sz w:val="24"/>
                <w:szCs w:val="24"/>
              </w:rPr>
              <w:t>表1.</w:t>
            </w:r>
            <w:r>
              <w:rPr>
                <w:rFonts w:hint="eastAsia"/>
                <w:b/>
                <w:bCs/>
                <w:sz w:val="24"/>
                <w:szCs w:val="24"/>
                <w:lang w:val="en-US" w:eastAsia="zh-CN"/>
              </w:rPr>
              <w:t>3</w:t>
            </w:r>
            <w:r>
              <w:rPr>
                <w:b/>
                <w:bCs/>
                <w:sz w:val="24"/>
                <w:szCs w:val="24"/>
              </w:rPr>
              <w:t xml:space="preserve"> 地表水环境质量标准       </w:t>
            </w:r>
          </w:p>
          <w:tbl>
            <w:tblPr>
              <w:tblStyle w:val="14"/>
              <w:tblW w:w="7502"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3688"/>
              <w:gridCol w:w="381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17" w:hRule="atLeast"/>
                <w:jc w:val="center"/>
              </w:trPr>
              <w:tc>
                <w:tcPr>
                  <w:tcW w:w="2458" w:type="pct"/>
                  <w:tcBorders>
                    <w:right w:val="single" w:color="auto" w:sz="4" w:space="0"/>
                  </w:tcBorders>
                  <w:vAlign w:val="center"/>
                </w:tcPr>
                <w:p>
                  <w:pPr>
                    <w:pStyle w:val="30"/>
                    <w:keepNext w:val="0"/>
                    <w:keepLines w:val="0"/>
                    <w:pageBreakBefore w:val="0"/>
                    <w:widowControl w:val="0"/>
                    <w:kinsoku/>
                    <w:wordWrap/>
                    <w:overflowPunct/>
                    <w:topLinePunct w:val="0"/>
                    <w:autoSpaceDE w:val="0"/>
                    <w:autoSpaceDN w:val="0"/>
                    <w:bidi w:val="0"/>
                    <w:adjustRightInd/>
                    <w:snapToGrid w:val="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项目分类</w:t>
                  </w:r>
                </w:p>
              </w:tc>
              <w:tc>
                <w:tcPr>
                  <w:tcW w:w="2541" w:type="pct"/>
                  <w:vAlign w:val="center"/>
                </w:tcPr>
                <w:p>
                  <w:pPr>
                    <w:pStyle w:val="30"/>
                    <w:keepNext w:val="0"/>
                    <w:keepLines w:val="0"/>
                    <w:pageBreakBefore w:val="0"/>
                    <w:widowControl w:val="0"/>
                    <w:kinsoku/>
                    <w:wordWrap/>
                    <w:overflowPunct/>
                    <w:topLinePunct w:val="0"/>
                    <w:autoSpaceDE w:val="0"/>
                    <w:autoSpaceDN w:val="0"/>
                    <w:bidi w:val="0"/>
                    <w:adjustRightInd/>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III类标准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2458" w:type="pct"/>
                  <w:tcBorders>
                    <w:right w:val="single" w:color="auto" w:sz="4" w:space="0"/>
                  </w:tcBorders>
                  <w:vAlign w:val="center"/>
                </w:tcPr>
                <w:p>
                  <w:pPr>
                    <w:pStyle w:val="30"/>
                    <w:keepNext w:val="0"/>
                    <w:keepLines w:val="0"/>
                    <w:pageBreakBefore w:val="0"/>
                    <w:widowControl w:val="0"/>
                    <w:kinsoku/>
                    <w:wordWrap/>
                    <w:overflowPunct/>
                    <w:topLinePunct w:val="0"/>
                    <w:autoSpaceDE w:val="0"/>
                    <w:autoSpaceDN w:val="0"/>
                    <w:bidi w:val="0"/>
                    <w:adjustRightInd/>
                    <w:jc w:val="center"/>
                    <w:textAlignment w:val="auto"/>
                    <w:rPr>
                      <w:rFonts w:hint="eastAsia" w:ascii="Times New Roman" w:hAnsi="Times New Roman" w:cs="Times New Roman" w:eastAsiaTheme="minorEastAsia"/>
                      <w:sz w:val="21"/>
                      <w:szCs w:val="21"/>
                      <w:lang w:val="en-US" w:eastAsia="zh-CN"/>
                    </w:rPr>
                  </w:pPr>
                  <w:r>
                    <w:rPr>
                      <w:rFonts w:hint="default" w:ascii="Times New Roman" w:hAnsi="Times New Roman" w:cs="Times New Roman"/>
                      <w:sz w:val="21"/>
                      <w:szCs w:val="21"/>
                    </w:rPr>
                    <w:t>pH</w:t>
                  </w:r>
                  <w:r>
                    <w:rPr>
                      <w:rFonts w:hint="eastAsia"/>
                      <w:lang w:val="en-US" w:eastAsia="zh-CN"/>
                    </w:rPr>
                    <w:t>（无量纲）</w:t>
                  </w:r>
                </w:p>
              </w:tc>
              <w:tc>
                <w:tcPr>
                  <w:tcW w:w="2541" w:type="pct"/>
                  <w:vAlign w:val="center"/>
                </w:tcPr>
                <w:p>
                  <w:pPr>
                    <w:pStyle w:val="30"/>
                    <w:keepNext w:val="0"/>
                    <w:keepLines w:val="0"/>
                    <w:pageBreakBefore w:val="0"/>
                    <w:widowControl w:val="0"/>
                    <w:kinsoku/>
                    <w:wordWrap/>
                    <w:overflowPunct/>
                    <w:topLinePunct w:val="0"/>
                    <w:autoSpaceDE w:val="0"/>
                    <w:autoSpaceDN w:val="0"/>
                    <w:bidi w:val="0"/>
                    <w:adjustRightInd/>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6~9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2458" w:type="pct"/>
                  <w:vAlign w:val="center"/>
                </w:tcPr>
                <w:p>
                  <w:pPr>
                    <w:pStyle w:val="30"/>
                    <w:keepNext w:val="0"/>
                    <w:keepLines w:val="0"/>
                    <w:pageBreakBefore w:val="0"/>
                    <w:widowControl w:val="0"/>
                    <w:kinsoku/>
                    <w:wordWrap/>
                    <w:overflowPunct/>
                    <w:topLinePunct w:val="0"/>
                    <w:autoSpaceDE w:val="0"/>
                    <w:autoSpaceDN w:val="0"/>
                    <w:bidi w:val="0"/>
                    <w:adjustRightInd/>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溶解氧（mg/L）</w:t>
                  </w:r>
                </w:p>
              </w:tc>
              <w:tc>
                <w:tcPr>
                  <w:tcW w:w="2541" w:type="pct"/>
                  <w:vAlign w:val="center"/>
                </w:tcPr>
                <w:p>
                  <w:pPr>
                    <w:pStyle w:val="30"/>
                    <w:keepNext w:val="0"/>
                    <w:keepLines w:val="0"/>
                    <w:pageBreakBefore w:val="0"/>
                    <w:widowControl w:val="0"/>
                    <w:kinsoku/>
                    <w:wordWrap/>
                    <w:overflowPunct/>
                    <w:topLinePunct w:val="0"/>
                    <w:autoSpaceDE w:val="0"/>
                    <w:autoSpaceDN w:val="0"/>
                    <w:bidi w:val="0"/>
                    <w:adjustRightInd/>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2458" w:type="pct"/>
                  <w:vAlign w:val="center"/>
                </w:tcPr>
                <w:p>
                  <w:pPr>
                    <w:pStyle w:val="30"/>
                    <w:keepNext w:val="0"/>
                    <w:keepLines w:val="0"/>
                    <w:pageBreakBefore w:val="0"/>
                    <w:widowControl w:val="0"/>
                    <w:kinsoku/>
                    <w:wordWrap/>
                    <w:overflowPunct/>
                    <w:topLinePunct w:val="0"/>
                    <w:autoSpaceDE w:val="0"/>
                    <w:autoSpaceDN w:val="0"/>
                    <w:bidi w:val="0"/>
                    <w:adjustRightInd/>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高锰酸盐指数（mg/L）</w:t>
                  </w:r>
                </w:p>
              </w:tc>
              <w:tc>
                <w:tcPr>
                  <w:tcW w:w="2541" w:type="pct"/>
                  <w:vAlign w:val="center"/>
                </w:tcPr>
                <w:p>
                  <w:pPr>
                    <w:pStyle w:val="30"/>
                    <w:keepNext w:val="0"/>
                    <w:keepLines w:val="0"/>
                    <w:pageBreakBefore w:val="0"/>
                    <w:widowControl w:val="0"/>
                    <w:kinsoku/>
                    <w:wordWrap/>
                    <w:overflowPunct/>
                    <w:topLinePunct w:val="0"/>
                    <w:autoSpaceDE w:val="0"/>
                    <w:autoSpaceDN w:val="0"/>
                    <w:bidi w:val="0"/>
                    <w:adjustRightInd/>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2458" w:type="pct"/>
                  <w:vAlign w:val="center"/>
                </w:tcPr>
                <w:p>
                  <w:pPr>
                    <w:pStyle w:val="30"/>
                    <w:keepNext w:val="0"/>
                    <w:keepLines w:val="0"/>
                    <w:pageBreakBefore w:val="0"/>
                    <w:widowControl w:val="0"/>
                    <w:kinsoku/>
                    <w:wordWrap/>
                    <w:overflowPunct/>
                    <w:topLinePunct w:val="0"/>
                    <w:autoSpaceDE w:val="0"/>
                    <w:autoSpaceDN w:val="0"/>
                    <w:bidi w:val="0"/>
                    <w:adjustRightInd/>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化学需氧量（mg/L）</w:t>
                  </w:r>
                </w:p>
              </w:tc>
              <w:tc>
                <w:tcPr>
                  <w:tcW w:w="2541" w:type="pct"/>
                  <w:vAlign w:val="center"/>
                </w:tcPr>
                <w:p>
                  <w:pPr>
                    <w:pStyle w:val="30"/>
                    <w:keepNext w:val="0"/>
                    <w:keepLines w:val="0"/>
                    <w:pageBreakBefore w:val="0"/>
                    <w:widowControl w:val="0"/>
                    <w:kinsoku/>
                    <w:wordWrap/>
                    <w:overflowPunct/>
                    <w:topLinePunct w:val="0"/>
                    <w:autoSpaceDE w:val="0"/>
                    <w:autoSpaceDN w:val="0"/>
                    <w:bidi w:val="0"/>
                    <w:adjustRightInd/>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3" w:hRule="atLeast"/>
                <w:jc w:val="center"/>
              </w:trPr>
              <w:tc>
                <w:tcPr>
                  <w:tcW w:w="2458" w:type="pct"/>
                  <w:vAlign w:val="center"/>
                </w:tcPr>
                <w:p>
                  <w:pPr>
                    <w:pStyle w:val="30"/>
                    <w:keepNext w:val="0"/>
                    <w:keepLines w:val="0"/>
                    <w:pageBreakBefore w:val="0"/>
                    <w:widowControl w:val="0"/>
                    <w:kinsoku/>
                    <w:wordWrap/>
                    <w:overflowPunct/>
                    <w:topLinePunct w:val="0"/>
                    <w:autoSpaceDE w:val="0"/>
                    <w:autoSpaceDN w:val="0"/>
                    <w:bidi w:val="0"/>
                    <w:adjustRightInd/>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五日生化需氧量（mg/L）</w:t>
                  </w:r>
                </w:p>
              </w:tc>
              <w:tc>
                <w:tcPr>
                  <w:tcW w:w="2541" w:type="pct"/>
                  <w:vAlign w:val="center"/>
                </w:tcPr>
                <w:p>
                  <w:pPr>
                    <w:pStyle w:val="30"/>
                    <w:keepNext w:val="0"/>
                    <w:keepLines w:val="0"/>
                    <w:pageBreakBefore w:val="0"/>
                    <w:widowControl w:val="0"/>
                    <w:kinsoku/>
                    <w:wordWrap/>
                    <w:overflowPunct/>
                    <w:topLinePunct w:val="0"/>
                    <w:autoSpaceDE w:val="0"/>
                    <w:autoSpaceDN w:val="0"/>
                    <w:bidi w:val="0"/>
                    <w:adjustRightInd/>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3" w:hRule="atLeast"/>
                <w:jc w:val="center"/>
              </w:trPr>
              <w:tc>
                <w:tcPr>
                  <w:tcW w:w="2458" w:type="pct"/>
                  <w:vAlign w:val="center"/>
                </w:tcPr>
                <w:p>
                  <w:pPr>
                    <w:pStyle w:val="30"/>
                    <w:keepNext w:val="0"/>
                    <w:keepLines w:val="0"/>
                    <w:pageBreakBefore w:val="0"/>
                    <w:widowControl w:val="0"/>
                    <w:kinsoku/>
                    <w:wordWrap/>
                    <w:overflowPunct/>
                    <w:topLinePunct w:val="0"/>
                    <w:autoSpaceDE w:val="0"/>
                    <w:autoSpaceDN w:val="0"/>
                    <w:bidi w:val="0"/>
                    <w:adjustRightInd/>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氨氮（mg/L）</w:t>
                  </w:r>
                </w:p>
              </w:tc>
              <w:tc>
                <w:tcPr>
                  <w:tcW w:w="2541" w:type="pct"/>
                  <w:vAlign w:val="center"/>
                </w:tcPr>
                <w:p>
                  <w:pPr>
                    <w:pStyle w:val="30"/>
                    <w:keepNext w:val="0"/>
                    <w:keepLines w:val="0"/>
                    <w:pageBreakBefore w:val="0"/>
                    <w:widowControl w:val="0"/>
                    <w:kinsoku/>
                    <w:wordWrap/>
                    <w:overflowPunct/>
                    <w:topLinePunct w:val="0"/>
                    <w:autoSpaceDE w:val="0"/>
                    <w:autoSpaceDN w:val="0"/>
                    <w:bidi w:val="0"/>
                    <w:adjustRightInd/>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3" w:hRule="atLeast"/>
                <w:jc w:val="center"/>
              </w:trPr>
              <w:tc>
                <w:tcPr>
                  <w:tcW w:w="2458" w:type="pct"/>
                  <w:vAlign w:val="center"/>
                </w:tcPr>
                <w:p>
                  <w:pPr>
                    <w:pStyle w:val="30"/>
                    <w:keepNext w:val="0"/>
                    <w:keepLines w:val="0"/>
                    <w:pageBreakBefore w:val="0"/>
                    <w:widowControl w:val="0"/>
                    <w:kinsoku/>
                    <w:wordWrap/>
                    <w:overflowPunct/>
                    <w:topLinePunct w:val="0"/>
                    <w:autoSpaceDE w:val="0"/>
                    <w:autoSpaceDN w:val="0"/>
                    <w:bidi w:val="0"/>
                    <w:adjustRightInd/>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总磷（mg/L）</w:t>
                  </w:r>
                </w:p>
              </w:tc>
              <w:tc>
                <w:tcPr>
                  <w:tcW w:w="2541" w:type="pct"/>
                  <w:vAlign w:val="center"/>
                </w:tcPr>
                <w:p>
                  <w:pPr>
                    <w:pStyle w:val="30"/>
                    <w:keepNext w:val="0"/>
                    <w:keepLines w:val="0"/>
                    <w:pageBreakBefore w:val="0"/>
                    <w:widowControl w:val="0"/>
                    <w:kinsoku/>
                    <w:wordWrap/>
                    <w:overflowPunct/>
                    <w:topLinePunct w:val="0"/>
                    <w:autoSpaceDE w:val="0"/>
                    <w:autoSpaceDN w:val="0"/>
                    <w:bidi w:val="0"/>
                    <w:adjustRightInd/>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0.2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3" w:hRule="atLeast"/>
                <w:jc w:val="center"/>
              </w:trPr>
              <w:tc>
                <w:tcPr>
                  <w:tcW w:w="2458" w:type="pct"/>
                  <w:vAlign w:val="center"/>
                </w:tcPr>
                <w:p>
                  <w:pPr>
                    <w:pStyle w:val="30"/>
                    <w:keepNext w:val="0"/>
                    <w:keepLines w:val="0"/>
                    <w:pageBreakBefore w:val="0"/>
                    <w:widowControl w:val="0"/>
                    <w:kinsoku/>
                    <w:wordWrap/>
                    <w:overflowPunct/>
                    <w:topLinePunct w:val="0"/>
                    <w:autoSpaceDE w:val="0"/>
                    <w:autoSpaceDN w:val="0"/>
                    <w:bidi w:val="0"/>
                    <w:adjustRightInd/>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总氮（mg/L）</w:t>
                  </w:r>
                </w:p>
              </w:tc>
              <w:tc>
                <w:tcPr>
                  <w:tcW w:w="2541" w:type="pct"/>
                  <w:vAlign w:val="center"/>
                </w:tcPr>
                <w:p>
                  <w:pPr>
                    <w:pStyle w:val="30"/>
                    <w:keepNext w:val="0"/>
                    <w:keepLines w:val="0"/>
                    <w:pageBreakBefore w:val="0"/>
                    <w:widowControl w:val="0"/>
                    <w:kinsoku/>
                    <w:wordWrap/>
                    <w:overflowPunct/>
                    <w:topLinePunct w:val="0"/>
                    <w:autoSpaceDE w:val="0"/>
                    <w:autoSpaceDN w:val="0"/>
                    <w:bidi w:val="0"/>
                    <w:adjustRightInd/>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3" w:hRule="atLeast"/>
                <w:jc w:val="center"/>
              </w:trPr>
              <w:tc>
                <w:tcPr>
                  <w:tcW w:w="2458" w:type="pct"/>
                  <w:vAlign w:val="center"/>
                </w:tcPr>
                <w:p>
                  <w:pPr>
                    <w:pStyle w:val="30"/>
                    <w:keepNext w:val="0"/>
                    <w:keepLines w:val="0"/>
                    <w:pageBreakBefore w:val="0"/>
                    <w:widowControl w:val="0"/>
                    <w:kinsoku/>
                    <w:wordWrap/>
                    <w:overflowPunct/>
                    <w:topLinePunct w:val="0"/>
                    <w:autoSpaceDE w:val="0"/>
                    <w:autoSpaceDN w:val="0"/>
                    <w:bidi w:val="0"/>
                    <w:adjustRightInd/>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石油类（mg/L）</w:t>
                  </w:r>
                </w:p>
              </w:tc>
              <w:tc>
                <w:tcPr>
                  <w:tcW w:w="2541" w:type="pct"/>
                  <w:vAlign w:val="center"/>
                </w:tcPr>
                <w:p>
                  <w:pPr>
                    <w:pStyle w:val="30"/>
                    <w:keepNext w:val="0"/>
                    <w:keepLines w:val="0"/>
                    <w:pageBreakBefore w:val="0"/>
                    <w:widowControl w:val="0"/>
                    <w:kinsoku/>
                    <w:wordWrap/>
                    <w:overflowPunct/>
                    <w:topLinePunct w:val="0"/>
                    <w:autoSpaceDE w:val="0"/>
                    <w:autoSpaceDN w:val="0"/>
                    <w:bidi w:val="0"/>
                    <w:adjustRightInd/>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0.05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3" w:hRule="atLeast"/>
                <w:jc w:val="center"/>
              </w:trPr>
              <w:tc>
                <w:tcPr>
                  <w:tcW w:w="2458" w:type="pct"/>
                  <w:tcBorders>
                    <w:bottom w:val="single" w:color="auto" w:sz="4" w:space="0"/>
                  </w:tcBorders>
                  <w:vAlign w:val="center"/>
                </w:tcPr>
                <w:p>
                  <w:pPr>
                    <w:pStyle w:val="30"/>
                    <w:keepNext w:val="0"/>
                    <w:keepLines w:val="0"/>
                    <w:pageBreakBefore w:val="0"/>
                    <w:widowControl w:val="0"/>
                    <w:kinsoku/>
                    <w:wordWrap/>
                    <w:overflowPunct/>
                    <w:topLinePunct w:val="0"/>
                    <w:autoSpaceDE w:val="0"/>
                    <w:autoSpaceDN w:val="0"/>
                    <w:bidi w:val="0"/>
                    <w:adjustRightInd/>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阴离子表面活性剂（mg/L）</w:t>
                  </w:r>
                </w:p>
              </w:tc>
              <w:tc>
                <w:tcPr>
                  <w:tcW w:w="2541" w:type="pct"/>
                  <w:tcBorders>
                    <w:bottom w:val="single" w:color="auto" w:sz="4" w:space="0"/>
                  </w:tcBorders>
                  <w:vAlign w:val="center"/>
                </w:tcPr>
                <w:p>
                  <w:pPr>
                    <w:pStyle w:val="30"/>
                    <w:keepNext w:val="0"/>
                    <w:keepLines w:val="0"/>
                    <w:pageBreakBefore w:val="0"/>
                    <w:widowControl w:val="0"/>
                    <w:kinsoku/>
                    <w:wordWrap/>
                    <w:overflowPunct/>
                    <w:topLinePunct w:val="0"/>
                    <w:autoSpaceDE w:val="0"/>
                    <w:autoSpaceDN w:val="0"/>
                    <w:bidi w:val="0"/>
                    <w:adjustRightInd/>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0.2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32" w:hRule="atLeast"/>
                <w:jc w:val="center"/>
              </w:trPr>
              <w:tc>
                <w:tcPr>
                  <w:tcW w:w="2458" w:type="pct"/>
                  <w:tcBorders>
                    <w:top w:val="single" w:color="auto" w:sz="4" w:space="0"/>
                    <w:left w:val="single" w:color="auto" w:sz="4" w:space="0"/>
                    <w:bottom w:val="single" w:color="auto" w:sz="4" w:space="0"/>
                    <w:right w:val="single" w:color="auto" w:sz="4" w:space="0"/>
                  </w:tcBorders>
                  <w:vAlign w:val="center"/>
                </w:tcPr>
                <w:p>
                  <w:pPr>
                    <w:pStyle w:val="30"/>
                    <w:keepNext w:val="0"/>
                    <w:keepLines w:val="0"/>
                    <w:pageBreakBefore w:val="0"/>
                    <w:widowControl w:val="0"/>
                    <w:kinsoku/>
                    <w:wordWrap/>
                    <w:overflowPunct/>
                    <w:topLinePunct w:val="0"/>
                    <w:autoSpaceDE w:val="0"/>
                    <w:autoSpaceDN w:val="0"/>
                    <w:bidi w:val="0"/>
                    <w:adjustRightInd/>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粪大肠菌群（mg/L）</w:t>
                  </w:r>
                </w:p>
              </w:tc>
              <w:tc>
                <w:tcPr>
                  <w:tcW w:w="2541" w:type="pct"/>
                  <w:tcBorders>
                    <w:top w:val="single" w:color="auto" w:sz="4" w:space="0"/>
                    <w:left w:val="single" w:color="auto" w:sz="4" w:space="0"/>
                    <w:bottom w:val="single" w:color="auto" w:sz="4" w:space="0"/>
                    <w:right w:val="single" w:color="auto" w:sz="4" w:space="0"/>
                  </w:tcBorders>
                  <w:vAlign w:val="center"/>
                </w:tcPr>
                <w:p>
                  <w:pPr>
                    <w:pStyle w:val="30"/>
                    <w:keepNext w:val="0"/>
                    <w:keepLines w:val="0"/>
                    <w:pageBreakBefore w:val="0"/>
                    <w:widowControl w:val="0"/>
                    <w:kinsoku/>
                    <w:wordWrap/>
                    <w:overflowPunct/>
                    <w:topLinePunct w:val="0"/>
                    <w:autoSpaceDE w:val="0"/>
                    <w:autoSpaceDN w:val="0"/>
                    <w:bidi w:val="0"/>
                    <w:adjustRightInd/>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10000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3" w:hRule="atLeast"/>
                <w:jc w:val="center"/>
              </w:trPr>
              <w:tc>
                <w:tcPr>
                  <w:tcW w:w="2458" w:type="pct"/>
                  <w:tcBorders>
                    <w:top w:val="single" w:color="auto" w:sz="4" w:space="0"/>
                    <w:left w:val="single" w:color="auto" w:sz="4" w:space="0"/>
                    <w:bottom w:val="single" w:color="auto" w:sz="4" w:space="0"/>
                    <w:right w:val="single" w:color="auto" w:sz="4" w:space="0"/>
                  </w:tcBorders>
                  <w:vAlign w:val="center"/>
                </w:tcPr>
                <w:p>
                  <w:pPr>
                    <w:pStyle w:val="30"/>
                    <w:keepNext w:val="0"/>
                    <w:keepLines w:val="0"/>
                    <w:pageBreakBefore w:val="0"/>
                    <w:widowControl w:val="0"/>
                    <w:kinsoku/>
                    <w:wordWrap/>
                    <w:overflowPunct/>
                    <w:topLinePunct w:val="0"/>
                    <w:autoSpaceDE w:val="0"/>
                    <w:autoSpaceDN w:val="0"/>
                    <w:bidi w:val="0"/>
                    <w:adjustRightInd/>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硫化物（mg/L）</w:t>
                  </w:r>
                </w:p>
              </w:tc>
              <w:tc>
                <w:tcPr>
                  <w:tcW w:w="2541" w:type="pct"/>
                  <w:tcBorders>
                    <w:top w:val="single" w:color="auto" w:sz="4" w:space="0"/>
                    <w:left w:val="single" w:color="auto" w:sz="4" w:space="0"/>
                    <w:bottom w:val="single" w:color="auto" w:sz="4" w:space="0"/>
                    <w:right w:val="single" w:color="auto" w:sz="4" w:space="0"/>
                  </w:tcBorders>
                  <w:vAlign w:val="center"/>
                </w:tcPr>
                <w:p>
                  <w:pPr>
                    <w:pStyle w:val="30"/>
                    <w:keepNext w:val="0"/>
                    <w:keepLines w:val="0"/>
                    <w:pageBreakBefore w:val="0"/>
                    <w:widowControl w:val="0"/>
                    <w:kinsoku/>
                    <w:wordWrap/>
                    <w:overflowPunct/>
                    <w:topLinePunct w:val="0"/>
                    <w:autoSpaceDE w:val="0"/>
                    <w:autoSpaceDN w:val="0"/>
                    <w:bidi w:val="0"/>
                    <w:adjustRightInd/>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0.2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2458" w:type="pct"/>
                  <w:tcBorders>
                    <w:top w:val="single" w:color="auto" w:sz="4" w:space="0"/>
                  </w:tcBorders>
                  <w:vAlign w:val="center"/>
                </w:tcPr>
                <w:p>
                  <w:pPr>
                    <w:pStyle w:val="30"/>
                    <w:keepNext w:val="0"/>
                    <w:keepLines w:val="0"/>
                    <w:pageBreakBefore w:val="0"/>
                    <w:widowControl w:val="0"/>
                    <w:kinsoku/>
                    <w:wordWrap/>
                    <w:overflowPunct/>
                    <w:topLinePunct w:val="0"/>
                    <w:autoSpaceDE w:val="0"/>
                    <w:autoSpaceDN w:val="0"/>
                    <w:bidi w:val="0"/>
                    <w:adjustRightInd/>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六价铬（mg/L）</w:t>
                  </w:r>
                </w:p>
              </w:tc>
              <w:tc>
                <w:tcPr>
                  <w:tcW w:w="2541" w:type="pct"/>
                  <w:tcBorders>
                    <w:top w:val="single" w:color="auto" w:sz="4" w:space="0"/>
                  </w:tcBorders>
                  <w:vAlign w:val="center"/>
                </w:tcPr>
                <w:p>
                  <w:pPr>
                    <w:pStyle w:val="30"/>
                    <w:keepNext w:val="0"/>
                    <w:keepLines w:val="0"/>
                    <w:pageBreakBefore w:val="0"/>
                    <w:widowControl w:val="0"/>
                    <w:kinsoku/>
                    <w:wordWrap/>
                    <w:overflowPunct/>
                    <w:topLinePunct w:val="0"/>
                    <w:autoSpaceDE w:val="0"/>
                    <w:autoSpaceDN w:val="0"/>
                    <w:bidi w:val="0"/>
                    <w:adjustRightInd/>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0.05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2458" w:type="pct"/>
                  <w:vAlign w:val="center"/>
                </w:tcPr>
                <w:p>
                  <w:pPr>
                    <w:pStyle w:val="30"/>
                    <w:keepNext w:val="0"/>
                    <w:keepLines w:val="0"/>
                    <w:pageBreakBefore w:val="0"/>
                    <w:widowControl w:val="0"/>
                    <w:kinsoku/>
                    <w:wordWrap/>
                    <w:overflowPunct/>
                    <w:topLinePunct w:val="0"/>
                    <w:autoSpaceDE w:val="0"/>
                    <w:autoSpaceDN w:val="0"/>
                    <w:bidi w:val="0"/>
                    <w:adjustRightInd/>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挥发酚（mg/L）</w:t>
                  </w:r>
                </w:p>
              </w:tc>
              <w:tc>
                <w:tcPr>
                  <w:tcW w:w="2541" w:type="pct"/>
                  <w:vAlign w:val="center"/>
                </w:tcPr>
                <w:p>
                  <w:pPr>
                    <w:pStyle w:val="30"/>
                    <w:keepNext w:val="0"/>
                    <w:keepLines w:val="0"/>
                    <w:pageBreakBefore w:val="0"/>
                    <w:widowControl w:val="0"/>
                    <w:kinsoku/>
                    <w:wordWrap/>
                    <w:overflowPunct/>
                    <w:topLinePunct w:val="0"/>
                    <w:autoSpaceDE w:val="0"/>
                    <w:autoSpaceDN w:val="0"/>
                    <w:bidi w:val="0"/>
                    <w:adjustRightInd/>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0.005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2458" w:type="pct"/>
                  <w:vAlign w:val="center"/>
                </w:tcPr>
                <w:p>
                  <w:pPr>
                    <w:pStyle w:val="30"/>
                    <w:keepNext w:val="0"/>
                    <w:keepLines w:val="0"/>
                    <w:pageBreakBefore w:val="0"/>
                    <w:widowControl w:val="0"/>
                    <w:kinsoku/>
                    <w:wordWrap/>
                    <w:overflowPunct/>
                    <w:topLinePunct w:val="0"/>
                    <w:autoSpaceDE w:val="0"/>
                    <w:autoSpaceDN w:val="0"/>
                    <w:bidi w:val="0"/>
                    <w:adjustRightInd/>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氟化物（mg/L）</w:t>
                  </w:r>
                </w:p>
              </w:tc>
              <w:tc>
                <w:tcPr>
                  <w:tcW w:w="2541" w:type="pct"/>
                  <w:vAlign w:val="center"/>
                </w:tcPr>
                <w:p>
                  <w:pPr>
                    <w:pStyle w:val="30"/>
                    <w:keepNext w:val="0"/>
                    <w:keepLines w:val="0"/>
                    <w:pageBreakBefore w:val="0"/>
                    <w:widowControl w:val="0"/>
                    <w:kinsoku/>
                    <w:wordWrap/>
                    <w:overflowPunct/>
                    <w:topLinePunct w:val="0"/>
                    <w:autoSpaceDE w:val="0"/>
                    <w:autoSpaceDN w:val="0"/>
                    <w:bidi w:val="0"/>
                    <w:adjustRightInd/>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2458" w:type="pct"/>
                  <w:vAlign w:val="center"/>
                </w:tcPr>
                <w:p>
                  <w:pPr>
                    <w:pStyle w:val="30"/>
                    <w:keepNext w:val="0"/>
                    <w:keepLines w:val="0"/>
                    <w:pageBreakBefore w:val="0"/>
                    <w:widowControl w:val="0"/>
                    <w:kinsoku/>
                    <w:wordWrap/>
                    <w:overflowPunct/>
                    <w:topLinePunct w:val="0"/>
                    <w:autoSpaceDE w:val="0"/>
                    <w:autoSpaceDN w:val="0"/>
                    <w:bidi w:val="0"/>
                    <w:adjustRightInd/>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氰化物（mg/L）</w:t>
                  </w:r>
                </w:p>
              </w:tc>
              <w:tc>
                <w:tcPr>
                  <w:tcW w:w="2541" w:type="pct"/>
                  <w:vAlign w:val="center"/>
                </w:tcPr>
                <w:p>
                  <w:pPr>
                    <w:pStyle w:val="30"/>
                    <w:keepNext w:val="0"/>
                    <w:keepLines w:val="0"/>
                    <w:pageBreakBefore w:val="0"/>
                    <w:widowControl w:val="0"/>
                    <w:kinsoku/>
                    <w:wordWrap/>
                    <w:overflowPunct/>
                    <w:topLinePunct w:val="0"/>
                    <w:autoSpaceDE w:val="0"/>
                    <w:autoSpaceDN w:val="0"/>
                    <w:bidi w:val="0"/>
                    <w:adjustRightInd/>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0.2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2458" w:type="pct"/>
                  <w:vAlign w:val="center"/>
                </w:tcPr>
                <w:p>
                  <w:pPr>
                    <w:pStyle w:val="30"/>
                    <w:keepNext w:val="0"/>
                    <w:keepLines w:val="0"/>
                    <w:pageBreakBefore w:val="0"/>
                    <w:widowControl w:val="0"/>
                    <w:kinsoku/>
                    <w:wordWrap/>
                    <w:overflowPunct/>
                    <w:topLinePunct w:val="0"/>
                    <w:autoSpaceDE w:val="0"/>
                    <w:autoSpaceDN w:val="0"/>
                    <w:bidi w:val="0"/>
                    <w:adjustRightInd/>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铜（mg/L）</w:t>
                  </w:r>
                </w:p>
              </w:tc>
              <w:tc>
                <w:tcPr>
                  <w:tcW w:w="2541" w:type="pct"/>
                  <w:vAlign w:val="center"/>
                </w:tcPr>
                <w:p>
                  <w:pPr>
                    <w:pStyle w:val="30"/>
                    <w:keepNext w:val="0"/>
                    <w:keepLines w:val="0"/>
                    <w:pageBreakBefore w:val="0"/>
                    <w:widowControl w:val="0"/>
                    <w:kinsoku/>
                    <w:wordWrap/>
                    <w:overflowPunct/>
                    <w:topLinePunct w:val="0"/>
                    <w:autoSpaceDE w:val="0"/>
                    <w:autoSpaceDN w:val="0"/>
                    <w:bidi w:val="0"/>
                    <w:adjustRightInd/>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2458" w:type="pct"/>
                  <w:vAlign w:val="center"/>
                </w:tcPr>
                <w:p>
                  <w:pPr>
                    <w:pStyle w:val="30"/>
                    <w:keepNext w:val="0"/>
                    <w:keepLines w:val="0"/>
                    <w:pageBreakBefore w:val="0"/>
                    <w:widowControl w:val="0"/>
                    <w:kinsoku/>
                    <w:wordWrap/>
                    <w:overflowPunct/>
                    <w:topLinePunct w:val="0"/>
                    <w:autoSpaceDE w:val="0"/>
                    <w:autoSpaceDN w:val="0"/>
                    <w:bidi w:val="0"/>
                    <w:adjustRightInd/>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锌（mg/L）</w:t>
                  </w:r>
                </w:p>
              </w:tc>
              <w:tc>
                <w:tcPr>
                  <w:tcW w:w="2541" w:type="pct"/>
                  <w:vAlign w:val="center"/>
                </w:tcPr>
                <w:p>
                  <w:pPr>
                    <w:pStyle w:val="30"/>
                    <w:keepNext w:val="0"/>
                    <w:keepLines w:val="0"/>
                    <w:pageBreakBefore w:val="0"/>
                    <w:widowControl w:val="0"/>
                    <w:kinsoku/>
                    <w:wordWrap/>
                    <w:overflowPunct/>
                    <w:topLinePunct w:val="0"/>
                    <w:autoSpaceDE w:val="0"/>
                    <w:autoSpaceDN w:val="0"/>
                    <w:bidi w:val="0"/>
                    <w:adjustRightInd/>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3" w:hRule="atLeast"/>
                <w:jc w:val="center"/>
              </w:trPr>
              <w:tc>
                <w:tcPr>
                  <w:tcW w:w="2458" w:type="pct"/>
                  <w:vAlign w:val="center"/>
                </w:tcPr>
                <w:p>
                  <w:pPr>
                    <w:pStyle w:val="30"/>
                    <w:keepNext w:val="0"/>
                    <w:keepLines w:val="0"/>
                    <w:pageBreakBefore w:val="0"/>
                    <w:widowControl w:val="0"/>
                    <w:kinsoku/>
                    <w:wordWrap/>
                    <w:overflowPunct/>
                    <w:topLinePunct w:val="0"/>
                    <w:autoSpaceDE w:val="0"/>
                    <w:autoSpaceDN w:val="0"/>
                    <w:bidi w:val="0"/>
                    <w:adjustRightInd/>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铅（mg/L）</w:t>
                  </w:r>
                </w:p>
              </w:tc>
              <w:tc>
                <w:tcPr>
                  <w:tcW w:w="2541" w:type="pct"/>
                  <w:vAlign w:val="center"/>
                </w:tcPr>
                <w:p>
                  <w:pPr>
                    <w:pStyle w:val="30"/>
                    <w:keepNext w:val="0"/>
                    <w:keepLines w:val="0"/>
                    <w:pageBreakBefore w:val="0"/>
                    <w:widowControl w:val="0"/>
                    <w:kinsoku/>
                    <w:wordWrap/>
                    <w:overflowPunct/>
                    <w:topLinePunct w:val="0"/>
                    <w:autoSpaceDE w:val="0"/>
                    <w:autoSpaceDN w:val="0"/>
                    <w:bidi w:val="0"/>
                    <w:adjustRightInd/>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0.05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3" w:hRule="atLeast"/>
                <w:jc w:val="center"/>
              </w:trPr>
              <w:tc>
                <w:tcPr>
                  <w:tcW w:w="2458" w:type="pct"/>
                  <w:vAlign w:val="center"/>
                </w:tcPr>
                <w:p>
                  <w:pPr>
                    <w:pStyle w:val="30"/>
                    <w:keepNext w:val="0"/>
                    <w:keepLines w:val="0"/>
                    <w:pageBreakBefore w:val="0"/>
                    <w:widowControl w:val="0"/>
                    <w:kinsoku/>
                    <w:wordWrap/>
                    <w:overflowPunct/>
                    <w:topLinePunct w:val="0"/>
                    <w:autoSpaceDE w:val="0"/>
                    <w:autoSpaceDN w:val="0"/>
                    <w:bidi w:val="0"/>
                    <w:adjustRightInd/>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镉（mg/L）</w:t>
                  </w:r>
                </w:p>
              </w:tc>
              <w:tc>
                <w:tcPr>
                  <w:tcW w:w="2541" w:type="pct"/>
                  <w:vAlign w:val="center"/>
                </w:tcPr>
                <w:p>
                  <w:pPr>
                    <w:pStyle w:val="30"/>
                    <w:keepNext w:val="0"/>
                    <w:keepLines w:val="0"/>
                    <w:pageBreakBefore w:val="0"/>
                    <w:widowControl w:val="0"/>
                    <w:kinsoku/>
                    <w:wordWrap/>
                    <w:overflowPunct/>
                    <w:topLinePunct w:val="0"/>
                    <w:autoSpaceDE w:val="0"/>
                    <w:autoSpaceDN w:val="0"/>
                    <w:bidi w:val="0"/>
                    <w:adjustRightInd/>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0.005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3" w:hRule="atLeast"/>
                <w:jc w:val="center"/>
              </w:trPr>
              <w:tc>
                <w:tcPr>
                  <w:tcW w:w="2458" w:type="pct"/>
                  <w:vAlign w:val="center"/>
                </w:tcPr>
                <w:p>
                  <w:pPr>
                    <w:pStyle w:val="30"/>
                    <w:keepNext w:val="0"/>
                    <w:keepLines w:val="0"/>
                    <w:pageBreakBefore w:val="0"/>
                    <w:widowControl w:val="0"/>
                    <w:kinsoku/>
                    <w:wordWrap/>
                    <w:overflowPunct/>
                    <w:topLinePunct w:val="0"/>
                    <w:autoSpaceDE w:val="0"/>
                    <w:autoSpaceDN w:val="0"/>
                    <w:bidi w:val="0"/>
                    <w:adjustRightInd/>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汞（mg/L）</w:t>
                  </w:r>
                </w:p>
              </w:tc>
              <w:tc>
                <w:tcPr>
                  <w:tcW w:w="2541" w:type="pct"/>
                  <w:vAlign w:val="center"/>
                </w:tcPr>
                <w:p>
                  <w:pPr>
                    <w:pStyle w:val="30"/>
                    <w:keepNext w:val="0"/>
                    <w:keepLines w:val="0"/>
                    <w:pageBreakBefore w:val="0"/>
                    <w:widowControl w:val="0"/>
                    <w:kinsoku/>
                    <w:wordWrap/>
                    <w:overflowPunct/>
                    <w:topLinePunct w:val="0"/>
                    <w:autoSpaceDE w:val="0"/>
                    <w:autoSpaceDN w:val="0"/>
                    <w:bidi w:val="0"/>
                    <w:adjustRightInd/>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0.0001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2458" w:type="pct"/>
                  <w:vAlign w:val="center"/>
                </w:tcPr>
                <w:p>
                  <w:pPr>
                    <w:pStyle w:val="30"/>
                    <w:keepNext w:val="0"/>
                    <w:keepLines w:val="0"/>
                    <w:pageBreakBefore w:val="0"/>
                    <w:widowControl w:val="0"/>
                    <w:kinsoku/>
                    <w:wordWrap/>
                    <w:overflowPunct/>
                    <w:topLinePunct w:val="0"/>
                    <w:autoSpaceDE w:val="0"/>
                    <w:autoSpaceDN w:val="0"/>
                    <w:bidi w:val="0"/>
                    <w:adjustRightInd/>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砷（mg/L）</w:t>
                  </w:r>
                </w:p>
              </w:tc>
              <w:tc>
                <w:tcPr>
                  <w:tcW w:w="2541" w:type="pct"/>
                  <w:vAlign w:val="center"/>
                </w:tcPr>
                <w:p>
                  <w:pPr>
                    <w:pStyle w:val="30"/>
                    <w:keepNext w:val="0"/>
                    <w:keepLines w:val="0"/>
                    <w:pageBreakBefore w:val="0"/>
                    <w:widowControl w:val="0"/>
                    <w:kinsoku/>
                    <w:wordWrap/>
                    <w:overflowPunct/>
                    <w:topLinePunct w:val="0"/>
                    <w:autoSpaceDE w:val="0"/>
                    <w:autoSpaceDN w:val="0"/>
                    <w:bidi w:val="0"/>
                    <w:adjustRightInd/>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0.05</w:t>
                  </w:r>
                </w:p>
              </w:tc>
            </w:tr>
          </w:tbl>
          <w:p>
            <w:pPr>
              <w:wordWrap w:val="0"/>
              <w:adjustRightInd w:val="0"/>
              <w:snapToGrid w:val="0"/>
              <w:spacing w:line="480" w:lineRule="exact"/>
              <w:rPr>
                <w:sz w:val="24"/>
                <w:szCs w:val="24"/>
              </w:rPr>
            </w:pPr>
            <w:r>
              <w:rPr>
                <w:rFonts w:hint="eastAsia"/>
                <w:b/>
                <w:bCs/>
                <w:sz w:val="24"/>
                <w:szCs w:val="24"/>
              </w:rPr>
              <w:t>（3）声环境：</w:t>
            </w:r>
            <w:bookmarkEnd w:id="0"/>
            <w:bookmarkEnd w:id="1"/>
            <w:r>
              <w:rPr>
                <w:rFonts w:hint="eastAsia"/>
                <w:sz w:val="24"/>
                <w:szCs w:val="24"/>
              </w:rPr>
              <w:t>项目区声环境执行《声环境质量标准》（</w:t>
            </w:r>
            <w:r>
              <w:rPr>
                <w:sz w:val="24"/>
                <w:szCs w:val="24"/>
              </w:rPr>
              <w:t>GB3096-2008</w:t>
            </w:r>
            <w:r>
              <w:rPr>
                <w:rFonts w:hint="eastAsia"/>
                <w:sz w:val="24"/>
                <w:szCs w:val="24"/>
              </w:rPr>
              <w:t>）中</w:t>
            </w:r>
            <w:r>
              <w:rPr>
                <w:rFonts w:hint="eastAsia"/>
                <w:sz w:val="24"/>
                <w:szCs w:val="24"/>
                <w:lang w:val="en-US" w:eastAsia="zh-CN"/>
              </w:rPr>
              <w:t>2</w:t>
            </w:r>
            <w:r>
              <w:rPr>
                <w:rFonts w:hint="eastAsia"/>
                <w:sz w:val="24"/>
                <w:szCs w:val="24"/>
              </w:rPr>
              <w:t>类区标准</w:t>
            </w:r>
            <w:r>
              <w:rPr>
                <w:rFonts w:hint="eastAsia"/>
                <w:sz w:val="24"/>
                <w:szCs w:val="24"/>
                <w:lang w:eastAsia="zh-CN"/>
              </w:rPr>
              <w:t>，</w:t>
            </w:r>
            <w:r>
              <w:rPr>
                <w:rFonts w:hint="eastAsia"/>
                <w:sz w:val="24"/>
                <w:szCs w:val="24"/>
              </w:rPr>
              <w:t>其标准限值见下表。</w:t>
            </w:r>
          </w:p>
          <w:p>
            <w:pPr>
              <w:keepNext w:val="0"/>
              <w:keepLines w:val="0"/>
              <w:pageBreakBefore w:val="0"/>
              <w:widowControl w:val="0"/>
              <w:kinsoku/>
              <w:wordWrap/>
              <w:overflowPunct/>
              <w:topLinePunct w:val="0"/>
              <w:autoSpaceDE/>
              <w:autoSpaceDN/>
              <w:bidi w:val="0"/>
              <w:adjustRightInd/>
              <w:snapToGrid/>
              <w:spacing w:line="480" w:lineRule="exact"/>
              <w:ind w:firstLine="0" w:firstLineChars="0"/>
              <w:jc w:val="center"/>
              <w:textAlignment w:val="auto"/>
              <w:rPr>
                <w:sz w:val="24"/>
                <w:szCs w:val="24"/>
              </w:rPr>
            </w:pPr>
            <w:r>
              <w:rPr>
                <w:rFonts w:hint="eastAsia"/>
                <w:sz w:val="24"/>
                <w:szCs w:val="24"/>
                <w:lang w:val="en-US" w:eastAsia="zh-CN"/>
              </w:rPr>
              <w:t xml:space="preserve">               </w:t>
            </w:r>
            <w:r>
              <w:rPr>
                <w:rFonts w:hint="eastAsia"/>
                <w:b/>
                <w:bCs/>
                <w:sz w:val="24"/>
                <w:szCs w:val="24"/>
              </w:rPr>
              <w:t>表1.</w:t>
            </w:r>
            <w:r>
              <w:rPr>
                <w:rFonts w:hint="eastAsia"/>
                <w:b/>
                <w:bCs/>
                <w:sz w:val="24"/>
                <w:szCs w:val="24"/>
                <w:lang w:val="en-US" w:eastAsia="zh-CN"/>
              </w:rPr>
              <w:t>4</w:t>
            </w:r>
            <w:r>
              <w:rPr>
                <w:b/>
                <w:bCs/>
                <w:sz w:val="24"/>
                <w:szCs w:val="24"/>
              </w:rPr>
              <w:t xml:space="preserve"> </w:t>
            </w:r>
            <w:r>
              <w:rPr>
                <w:rFonts w:hint="eastAsia"/>
                <w:b/>
                <w:bCs/>
                <w:sz w:val="24"/>
                <w:szCs w:val="24"/>
              </w:rPr>
              <w:t>声环境质量标准     单位：</w:t>
            </w:r>
            <w:r>
              <w:rPr>
                <w:b/>
                <w:bCs/>
                <w:sz w:val="24"/>
                <w:szCs w:val="24"/>
              </w:rPr>
              <w:t>dB</w:t>
            </w:r>
            <w:r>
              <w:rPr>
                <w:rFonts w:hint="eastAsia"/>
                <w:b/>
                <w:bCs/>
                <w:sz w:val="24"/>
                <w:szCs w:val="24"/>
              </w:rPr>
              <w:t>（</w:t>
            </w:r>
            <w:r>
              <w:rPr>
                <w:b/>
                <w:bCs/>
                <w:sz w:val="24"/>
                <w:szCs w:val="24"/>
              </w:rPr>
              <w:t>A</w:t>
            </w:r>
            <w:r>
              <w:rPr>
                <w:rFonts w:hint="eastAsia"/>
                <w:b/>
                <w:bCs/>
                <w:sz w:val="24"/>
                <w:szCs w:val="24"/>
              </w:rPr>
              <w:t>）</w:t>
            </w:r>
          </w:p>
          <w:tbl>
            <w:tblPr>
              <w:tblStyle w:val="14"/>
              <w:tblW w:w="749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09"/>
              <w:gridCol w:w="2221"/>
              <w:gridCol w:w="24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76" w:hRule="atLeast"/>
                <w:jc w:val="center"/>
              </w:trPr>
              <w:tc>
                <w:tcPr>
                  <w:tcW w:w="2809"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sz w:val="21"/>
                      <w:szCs w:val="21"/>
                    </w:rPr>
                  </w:pPr>
                  <w:r>
                    <w:rPr>
                      <w:rFonts w:hint="eastAsia"/>
                      <w:sz w:val="21"/>
                      <w:szCs w:val="21"/>
                    </w:rPr>
                    <w:t>类别</w:t>
                  </w:r>
                </w:p>
              </w:tc>
              <w:tc>
                <w:tcPr>
                  <w:tcW w:w="2221"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sz w:val="21"/>
                      <w:szCs w:val="21"/>
                    </w:rPr>
                  </w:pPr>
                  <w:r>
                    <w:rPr>
                      <w:rFonts w:hint="eastAsia"/>
                      <w:sz w:val="21"/>
                      <w:szCs w:val="21"/>
                    </w:rPr>
                    <w:t>昼间</w:t>
                  </w:r>
                </w:p>
              </w:tc>
              <w:tc>
                <w:tcPr>
                  <w:tcW w:w="2465"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sz w:val="21"/>
                      <w:szCs w:val="21"/>
                    </w:rPr>
                  </w:pPr>
                  <w:r>
                    <w:rPr>
                      <w:rFonts w:hint="eastAsia"/>
                      <w:sz w:val="21"/>
                      <w:szCs w:val="21"/>
                    </w:rPr>
                    <w:t>夜间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2809" w:type="dxa"/>
                  <w:tcBorders>
                    <w:top w:val="single" w:color="auto" w:sz="4" w:space="0"/>
                    <w:left w:val="single" w:color="auto" w:sz="4" w:space="0"/>
                    <w:bottom w:val="single" w:color="auto" w:sz="4" w:space="0"/>
                    <w:right w:val="single" w:color="auto" w:sz="4" w:space="0"/>
                  </w:tcBorders>
                  <w:vAlign w:val="center"/>
                </w:tcPr>
                <w:p>
                  <w:pPr>
                    <w:adjustRightInd w:val="0"/>
                    <w:snapToGrid w:val="0"/>
                    <w:rPr>
                      <w:sz w:val="21"/>
                      <w:szCs w:val="21"/>
                    </w:rPr>
                  </w:pPr>
                  <w:r>
                    <w:rPr>
                      <w:rFonts w:hint="eastAsia"/>
                      <w:sz w:val="21"/>
                      <w:szCs w:val="21"/>
                    </w:rPr>
                    <w:t>（</w:t>
                  </w:r>
                  <w:r>
                    <w:rPr>
                      <w:sz w:val="21"/>
                      <w:szCs w:val="21"/>
                    </w:rPr>
                    <w:t>GB3096-2008</w:t>
                  </w:r>
                  <w:r>
                    <w:rPr>
                      <w:rFonts w:hint="eastAsia"/>
                      <w:sz w:val="21"/>
                      <w:szCs w:val="21"/>
                    </w:rPr>
                    <w:t>）</w:t>
                  </w:r>
                  <w:r>
                    <w:rPr>
                      <w:rFonts w:hint="eastAsia"/>
                      <w:sz w:val="21"/>
                      <w:szCs w:val="21"/>
                      <w:lang w:val="en-US" w:eastAsia="zh-CN"/>
                    </w:rPr>
                    <w:t>2</w:t>
                  </w:r>
                  <w:r>
                    <w:rPr>
                      <w:rFonts w:hint="eastAsia"/>
                      <w:sz w:val="21"/>
                      <w:szCs w:val="21"/>
                    </w:rPr>
                    <w:t>类限值</w:t>
                  </w:r>
                </w:p>
              </w:tc>
              <w:tc>
                <w:tcPr>
                  <w:tcW w:w="2221"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default"/>
                      <w:sz w:val="21"/>
                      <w:szCs w:val="21"/>
                      <w:lang w:val="en-US" w:eastAsia="zh-CN"/>
                    </w:rPr>
                  </w:pPr>
                  <w:r>
                    <w:rPr>
                      <w:rFonts w:hint="eastAsia"/>
                      <w:sz w:val="21"/>
                      <w:szCs w:val="21"/>
                      <w:lang w:val="en-US" w:eastAsia="zh-CN"/>
                    </w:rPr>
                    <w:t>60</w:t>
                  </w:r>
                </w:p>
              </w:tc>
              <w:tc>
                <w:tcPr>
                  <w:tcW w:w="2465"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default"/>
                      <w:sz w:val="21"/>
                      <w:szCs w:val="21"/>
                      <w:lang w:val="en-US" w:eastAsia="zh-CN"/>
                    </w:rPr>
                  </w:pPr>
                  <w:r>
                    <w:rPr>
                      <w:rFonts w:hint="eastAsia"/>
                      <w:sz w:val="21"/>
                      <w:szCs w:val="21"/>
                      <w:lang w:val="en-US" w:eastAsia="zh-CN"/>
                    </w:rPr>
                    <w:t>50</w:t>
                  </w:r>
                </w:p>
              </w:tc>
            </w:tr>
          </w:tbl>
          <w:p>
            <w:pPr>
              <w:pStyle w:val="2"/>
              <w:numPr>
                <w:ilvl w:val="0"/>
                <w:numId w:val="0"/>
              </w:numPr>
              <w:spacing w:line="360" w:lineRule="auto"/>
              <w:ind w:firstLine="480" w:firstLineChars="200"/>
              <w:rPr>
                <w:rFonts w:hint="default"/>
                <w:sz w:val="24"/>
                <w:szCs w:val="24"/>
                <w:lang w:val="en-US" w:eastAsia="zh-CN"/>
              </w:rPr>
            </w:pPr>
          </w:p>
          <w:p>
            <w:pPr>
              <w:pStyle w:val="2"/>
              <w:numPr>
                <w:ilvl w:val="0"/>
                <w:numId w:val="0"/>
              </w:numPr>
              <w:spacing w:line="360" w:lineRule="auto"/>
              <w:ind w:firstLine="480" w:firstLineChars="200"/>
              <w:rPr>
                <w:rFonts w:hint="default"/>
                <w:sz w:val="24"/>
                <w:szCs w:val="24"/>
                <w:lang w:val="en-US" w:eastAsia="zh-CN"/>
              </w:rPr>
            </w:pPr>
          </w:p>
          <w:p>
            <w:pPr>
              <w:numPr>
                <w:ilvl w:val="0"/>
                <w:numId w:val="1"/>
              </w:numPr>
              <w:spacing w:line="480" w:lineRule="exact"/>
              <w:ind w:left="210" w:leftChars="0" w:firstLineChars="0"/>
              <w:rPr>
                <w:b/>
                <w:bCs/>
                <w:sz w:val="24"/>
                <w:szCs w:val="24"/>
              </w:rPr>
            </w:pPr>
            <w:r>
              <w:rPr>
                <w:rFonts w:hint="eastAsia"/>
                <w:b/>
                <w:bCs/>
                <w:sz w:val="24"/>
                <w:szCs w:val="24"/>
              </w:rPr>
              <w:t>污染物排放标准：</w:t>
            </w:r>
          </w:p>
          <w:p>
            <w:pPr>
              <w:spacing w:line="360" w:lineRule="auto"/>
              <w:ind w:firstLine="480" w:firstLineChars="200"/>
              <w:rPr>
                <w:rFonts w:hint="default"/>
                <w:sz w:val="24"/>
                <w:szCs w:val="24"/>
                <w:lang w:val="en-US" w:eastAsia="zh-CN"/>
              </w:rPr>
            </w:pPr>
            <w:r>
              <w:rPr>
                <w:rFonts w:hint="eastAsia"/>
                <w:b w:val="0"/>
                <w:bCs w:val="0"/>
                <w:sz w:val="24"/>
                <w:szCs w:val="24"/>
              </w:rPr>
              <w:t>（</w:t>
            </w:r>
            <w:r>
              <w:rPr>
                <w:rFonts w:hint="eastAsia"/>
                <w:b w:val="0"/>
                <w:bCs w:val="0"/>
                <w:sz w:val="24"/>
                <w:szCs w:val="24"/>
                <w:lang w:val="en-US" w:eastAsia="zh-CN"/>
              </w:rPr>
              <w:t>1</w:t>
            </w:r>
            <w:r>
              <w:rPr>
                <w:rFonts w:hint="eastAsia"/>
                <w:b w:val="0"/>
                <w:bCs w:val="0"/>
                <w:sz w:val="24"/>
                <w:szCs w:val="24"/>
              </w:rPr>
              <w:t>）废气：</w:t>
            </w:r>
            <w:r>
              <w:rPr>
                <w:rFonts w:hint="eastAsia"/>
                <w:sz w:val="24"/>
                <w:szCs w:val="24"/>
              </w:rPr>
              <w:t>运营期恶臭有组织排放执行《恶臭污染物排放标准》（GB14554-93）表</w:t>
            </w:r>
            <w:r>
              <w:rPr>
                <w:rFonts w:hint="eastAsia"/>
                <w:sz w:val="24"/>
                <w:szCs w:val="24"/>
                <w:lang w:val="en-US" w:eastAsia="zh-CN"/>
              </w:rPr>
              <w:t>2</w:t>
            </w:r>
            <w:r>
              <w:rPr>
                <w:rFonts w:hint="eastAsia"/>
                <w:sz w:val="24"/>
                <w:szCs w:val="24"/>
              </w:rPr>
              <w:t>中</w:t>
            </w:r>
            <w:r>
              <w:rPr>
                <w:rFonts w:hint="eastAsia"/>
                <w:sz w:val="24"/>
                <w:szCs w:val="24"/>
                <w:lang w:eastAsia="zh-CN"/>
              </w:rPr>
              <w:t>标准限值，</w:t>
            </w:r>
            <w:r>
              <w:rPr>
                <w:rFonts w:hint="eastAsia"/>
                <w:sz w:val="24"/>
                <w:szCs w:val="24"/>
              </w:rPr>
              <w:t>无组织废气排放执行《恶臭污染物排放标准》（GB14554-93）表</w:t>
            </w:r>
            <w:r>
              <w:rPr>
                <w:rFonts w:hint="eastAsia"/>
                <w:sz w:val="24"/>
                <w:szCs w:val="24"/>
                <w:lang w:val="en-US" w:eastAsia="zh-CN"/>
              </w:rPr>
              <w:t>1中新改扩建二级标准要求</w:t>
            </w:r>
            <w:r>
              <w:rPr>
                <w:rFonts w:hint="eastAsia"/>
                <w:sz w:val="24"/>
                <w:szCs w:val="24"/>
              </w:rPr>
              <w:t>。</w:t>
            </w:r>
            <w:r>
              <w:rPr>
                <w:rFonts w:hint="eastAsia"/>
                <w:sz w:val="24"/>
                <w:szCs w:val="24"/>
                <w:lang w:eastAsia="zh-CN"/>
              </w:rPr>
              <w:t>锅炉废气排放执行《锅炉大气污染物排放标准》表</w:t>
            </w:r>
            <w:r>
              <w:rPr>
                <w:rFonts w:hint="eastAsia"/>
                <w:sz w:val="24"/>
                <w:szCs w:val="24"/>
                <w:lang w:val="en-US" w:eastAsia="zh-CN"/>
              </w:rPr>
              <w:t>3中大气污染物特别排放限值中燃气锅炉标准要求。</w:t>
            </w:r>
          </w:p>
          <w:p>
            <w:pPr>
              <w:widowControl/>
              <w:spacing w:line="360" w:lineRule="auto"/>
              <w:jc w:val="center"/>
              <w:rPr>
                <w:b w:val="0"/>
                <w:bCs w:val="0"/>
                <w:sz w:val="24"/>
                <w:szCs w:val="24"/>
              </w:rPr>
            </w:pPr>
            <w:r>
              <w:rPr>
                <w:rFonts w:hint="eastAsia"/>
                <w:sz w:val="24"/>
                <w:szCs w:val="24"/>
                <w:lang w:val="en-US" w:eastAsia="zh-CN"/>
              </w:rPr>
              <w:t xml:space="preserve">       </w:t>
            </w:r>
            <w:r>
              <w:rPr>
                <w:b/>
                <w:bCs/>
                <w:sz w:val="24"/>
                <w:szCs w:val="24"/>
              </w:rPr>
              <w:t>表</w:t>
            </w:r>
            <w:r>
              <w:rPr>
                <w:rFonts w:hint="eastAsia"/>
                <w:b/>
                <w:bCs/>
                <w:sz w:val="24"/>
                <w:szCs w:val="24"/>
              </w:rPr>
              <w:t>1.5 恶臭污染物</w:t>
            </w:r>
            <w:r>
              <w:rPr>
                <w:b/>
                <w:bCs/>
                <w:sz w:val="24"/>
                <w:szCs w:val="24"/>
              </w:rPr>
              <w:t>排放标准</w:t>
            </w:r>
            <w:r>
              <w:rPr>
                <w:rFonts w:hint="eastAsia"/>
                <w:b/>
                <w:bCs/>
                <w:sz w:val="24"/>
                <w:szCs w:val="24"/>
                <w:lang w:eastAsia="zh-CN"/>
              </w:rPr>
              <w:t>（有组织）</w:t>
            </w:r>
            <w:r>
              <w:rPr>
                <w:rFonts w:hint="eastAsia"/>
                <w:b/>
                <w:bCs/>
                <w:sz w:val="24"/>
                <w:szCs w:val="24"/>
              </w:rPr>
              <w:t xml:space="preserve"> </w:t>
            </w:r>
            <w:r>
              <w:rPr>
                <w:rFonts w:hint="eastAsia"/>
                <w:b/>
                <w:bCs/>
                <w:sz w:val="24"/>
                <w:szCs w:val="24"/>
                <w:lang w:val="en-US" w:eastAsia="zh-CN"/>
              </w:rPr>
              <w:t xml:space="preserve">  </w:t>
            </w:r>
            <w:r>
              <w:rPr>
                <w:rFonts w:hint="eastAsia"/>
                <w:b w:val="0"/>
                <w:bCs w:val="0"/>
                <w:sz w:val="24"/>
                <w:szCs w:val="24"/>
              </w:rPr>
              <w:t>单位：kg/h</w:t>
            </w:r>
          </w:p>
          <w:tbl>
            <w:tblPr>
              <w:tblStyle w:val="14"/>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89"/>
              <w:gridCol w:w="2740"/>
              <w:gridCol w:w="31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trPr>
              <w:tc>
                <w:tcPr>
                  <w:tcW w:w="1167" w:type="pct"/>
                  <w:vMerge w:val="restart"/>
                  <w:vAlign w:val="center"/>
                </w:tcPr>
                <w:p>
                  <w:pPr>
                    <w:jc w:val="center"/>
                    <w:rPr>
                      <w:sz w:val="21"/>
                      <w:szCs w:val="21"/>
                    </w:rPr>
                  </w:pPr>
                  <w:r>
                    <w:rPr>
                      <w:rFonts w:hint="eastAsia"/>
                      <w:sz w:val="21"/>
                      <w:szCs w:val="21"/>
                    </w:rPr>
                    <w:t>序号</w:t>
                  </w:r>
                </w:p>
              </w:tc>
              <w:tc>
                <w:tcPr>
                  <w:tcW w:w="1787" w:type="pct"/>
                  <w:vMerge w:val="restart"/>
                  <w:vAlign w:val="center"/>
                </w:tcPr>
                <w:p>
                  <w:pPr>
                    <w:jc w:val="center"/>
                    <w:rPr>
                      <w:sz w:val="21"/>
                      <w:szCs w:val="21"/>
                    </w:rPr>
                  </w:pPr>
                  <w:r>
                    <w:rPr>
                      <w:rFonts w:hint="eastAsia"/>
                      <w:sz w:val="21"/>
                      <w:szCs w:val="21"/>
                    </w:rPr>
                    <w:t>污染物</w:t>
                  </w:r>
                </w:p>
              </w:tc>
              <w:tc>
                <w:tcPr>
                  <w:tcW w:w="2045" w:type="pct"/>
                  <w:vAlign w:val="center"/>
                </w:tcPr>
                <w:p>
                  <w:pPr>
                    <w:jc w:val="center"/>
                    <w:rPr>
                      <w:sz w:val="21"/>
                      <w:szCs w:val="21"/>
                    </w:rPr>
                  </w:pPr>
                  <w:r>
                    <w:rPr>
                      <w:rFonts w:hint="eastAsia"/>
                      <w:sz w:val="21"/>
                      <w:szCs w:val="21"/>
                    </w:rPr>
                    <w:t>允许排放值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167" w:type="pct"/>
                  <w:vMerge w:val="continue"/>
                  <w:vAlign w:val="center"/>
                </w:tcPr>
                <w:p>
                  <w:pPr>
                    <w:jc w:val="center"/>
                    <w:rPr>
                      <w:sz w:val="21"/>
                      <w:szCs w:val="21"/>
                    </w:rPr>
                  </w:pPr>
                </w:p>
              </w:tc>
              <w:tc>
                <w:tcPr>
                  <w:tcW w:w="1787" w:type="pct"/>
                  <w:vMerge w:val="continue"/>
                  <w:vAlign w:val="center"/>
                </w:tcPr>
                <w:p>
                  <w:pPr>
                    <w:jc w:val="center"/>
                    <w:rPr>
                      <w:sz w:val="21"/>
                      <w:szCs w:val="21"/>
                    </w:rPr>
                  </w:pPr>
                </w:p>
              </w:tc>
              <w:tc>
                <w:tcPr>
                  <w:tcW w:w="2045" w:type="pct"/>
                  <w:vAlign w:val="center"/>
                </w:tcPr>
                <w:p>
                  <w:pPr>
                    <w:jc w:val="center"/>
                    <w:rPr>
                      <w:sz w:val="21"/>
                      <w:szCs w:val="21"/>
                    </w:rPr>
                  </w:pPr>
                  <w:r>
                    <w:rPr>
                      <w:rFonts w:hint="eastAsia"/>
                      <w:sz w:val="21"/>
                      <w:szCs w:val="21"/>
                    </w:rPr>
                    <w:t>15m排气筒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167" w:type="pct"/>
                  <w:vAlign w:val="center"/>
                </w:tcPr>
                <w:p>
                  <w:pPr>
                    <w:jc w:val="center"/>
                    <w:rPr>
                      <w:sz w:val="21"/>
                      <w:szCs w:val="21"/>
                    </w:rPr>
                  </w:pPr>
                  <w:r>
                    <w:rPr>
                      <w:rFonts w:hint="eastAsia"/>
                      <w:sz w:val="21"/>
                      <w:szCs w:val="21"/>
                    </w:rPr>
                    <w:t>1</w:t>
                  </w:r>
                </w:p>
              </w:tc>
              <w:tc>
                <w:tcPr>
                  <w:tcW w:w="1787" w:type="pct"/>
                  <w:vAlign w:val="center"/>
                </w:tcPr>
                <w:p>
                  <w:pPr>
                    <w:jc w:val="center"/>
                    <w:rPr>
                      <w:sz w:val="21"/>
                      <w:szCs w:val="21"/>
                    </w:rPr>
                  </w:pPr>
                  <w:r>
                    <w:rPr>
                      <w:rFonts w:hint="eastAsia"/>
                      <w:sz w:val="21"/>
                      <w:szCs w:val="21"/>
                    </w:rPr>
                    <w:t>臭气浓度</w:t>
                  </w:r>
                </w:p>
              </w:tc>
              <w:tc>
                <w:tcPr>
                  <w:tcW w:w="2045" w:type="pct"/>
                  <w:vAlign w:val="center"/>
                </w:tcPr>
                <w:p>
                  <w:pPr>
                    <w:jc w:val="center"/>
                    <w:rPr>
                      <w:sz w:val="21"/>
                      <w:szCs w:val="21"/>
                    </w:rPr>
                  </w:pPr>
                  <w:r>
                    <w:rPr>
                      <w:rFonts w:hint="eastAsia"/>
                      <w:sz w:val="21"/>
                      <w:szCs w:val="21"/>
                    </w:rPr>
                    <w:t>2000（无量纲）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167" w:type="pct"/>
                  <w:vAlign w:val="center"/>
                </w:tcPr>
                <w:p>
                  <w:pPr>
                    <w:jc w:val="center"/>
                    <w:rPr>
                      <w:sz w:val="21"/>
                      <w:szCs w:val="21"/>
                    </w:rPr>
                  </w:pPr>
                  <w:r>
                    <w:rPr>
                      <w:rFonts w:hint="eastAsia"/>
                      <w:sz w:val="21"/>
                      <w:szCs w:val="21"/>
                    </w:rPr>
                    <w:t>2</w:t>
                  </w:r>
                </w:p>
              </w:tc>
              <w:tc>
                <w:tcPr>
                  <w:tcW w:w="1787" w:type="pct"/>
                  <w:vAlign w:val="center"/>
                </w:tcPr>
                <w:p>
                  <w:pPr>
                    <w:jc w:val="center"/>
                    <w:rPr>
                      <w:sz w:val="21"/>
                      <w:szCs w:val="21"/>
                    </w:rPr>
                  </w:pPr>
                  <w:r>
                    <w:rPr>
                      <w:rFonts w:hint="eastAsia"/>
                      <w:sz w:val="21"/>
                      <w:szCs w:val="21"/>
                    </w:rPr>
                    <w:t>硫化氢</w:t>
                  </w:r>
                </w:p>
              </w:tc>
              <w:tc>
                <w:tcPr>
                  <w:tcW w:w="2045" w:type="pct"/>
                  <w:vAlign w:val="center"/>
                </w:tcPr>
                <w:p>
                  <w:pPr>
                    <w:jc w:val="center"/>
                    <w:rPr>
                      <w:sz w:val="21"/>
                      <w:szCs w:val="21"/>
                    </w:rPr>
                  </w:pPr>
                  <w:r>
                    <w:rPr>
                      <w:rFonts w:hint="eastAsia"/>
                      <w:sz w:val="21"/>
                      <w:szCs w:val="21"/>
                    </w:rPr>
                    <w:t>0.33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trPr>
              <w:tc>
                <w:tcPr>
                  <w:tcW w:w="1167" w:type="pct"/>
                  <w:vAlign w:val="center"/>
                </w:tcPr>
                <w:p>
                  <w:pPr>
                    <w:jc w:val="center"/>
                    <w:rPr>
                      <w:sz w:val="21"/>
                      <w:szCs w:val="21"/>
                    </w:rPr>
                  </w:pPr>
                  <w:r>
                    <w:rPr>
                      <w:rFonts w:hint="eastAsia"/>
                      <w:sz w:val="21"/>
                      <w:szCs w:val="21"/>
                    </w:rPr>
                    <w:t>3</w:t>
                  </w:r>
                </w:p>
              </w:tc>
              <w:tc>
                <w:tcPr>
                  <w:tcW w:w="1787" w:type="pct"/>
                  <w:vAlign w:val="center"/>
                </w:tcPr>
                <w:p>
                  <w:pPr>
                    <w:jc w:val="center"/>
                    <w:rPr>
                      <w:sz w:val="21"/>
                      <w:szCs w:val="21"/>
                    </w:rPr>
                  </w:pPr>
                  <w:r>
                    <w:rPr>
                      <w:rFonts w:hint="eastAsia"/>
                      <w:sz w:val="21"/>
                      <w:szCs w:val="21"/>
                    </w:rPr>
                    <w:t>氨</w:t>
                  </w:r>
                </w:p>
              </w:tc>
              <w:tc>
                <w:tcPr>
                  <w:tcW w:w="2045" w:type="pct"/>
                  <w:vAlign w:val="center"/>
                </w:tcPr>
                <w:p>
                  <w:pPr>
                    <w:jc w:val="center"/>
                    <w:rPr>
                      <w:sz w:val="21"/>
                      <w:szCs w:val="21"/>
                    </w:rPr>
                  </w:pPr>
                  <w:r>
                    <w:rPr>
                      <w:rFonts w:hint="eastAsia"/>
                      <w:sz w:val="21"/>
                      <w:szCs w:val="21"/>
                    </w:rPr>
                    <w:t>4.9</w:t>
                  </w:r>
                </w:p>
              </w:tc>
            </w:tr>
          </w:tbl>
          <w:p>
            <w:pPr>
              <w:widowControl/>
              <w:spacing w:line="360" w:lineRule="auto"/>
              <w:jc w:val="center"/>
              <w:rPr>
                <w:rFonts w:hint="default"/>
                <w:sz w:val="24"/>
                <w:szCs w:val="24"/>
                <w:lang w:val="en-US" w:eastAsia="zh-CN"/>
              </w:rPr>
            </w:pPr>
            <w:r>
              <w:rPr>
                <w:rFonts w:hint="eastAsia"/>
                <w:sz w:val="24"/>
                <w:szCs w:val="24"/>
                <w:lang w:val="en-US" w:eastAsia="zh-CN"/>
              </w:rPr>
              <w:t xml:space="preserve">       </w:t>
            </w:r>
            <w:r>
              <w:rPr>
                <w:rFonts w:hint="eastAsia"/>
                <w:b/>
                <w:bCs/>
                <w:sz w:val="24"/>
                <w:szCs w:val="24"/>
                <w:lang w:val="en-US" w:eastAsia="zh-CN"/>
              </w:rPr>
              <w:t xml:space="preserve"> </w:t>
            </w:r>
            <w:r>
              <w:rPr>
                <w:b/>
                <w:bCs/>
                <w:sz w:val="24"/>
                <w:szCs w:val="24"/>
              </w:rPr>
              <w:t>表</w:t>
            </w:r>
            <w:r>
              <w:rPr>
                <w:rFonts w:hint="eastAsia"/>
                <w:b/>
                <w:bCs/>
                <w:sz w:val="24"/>
                <w:szCs w:val="24"/>
              </w:rPr>
              <w:t>1.</w:t>
            </w:r>
            <w:r>
              <w:rPr>
                <w:rFonts w:hint="eastAsia"/>
                <w:b/>
                <w:bCs/>
                <w:sz w:val="24"/>
                <w:szCs w:val="24"/>
                <w:lang w:val="en-US" w:eastAsia="zh-CN"/>
              </w:rPr>
              <w:t>6</w:t>
            </w:r>
            <w:r>
              <w:rPr>
                <w:rFonts w:hint="eastAsia"/>
                <w:b/>
                <w:bCs/>
                <w:sz w:val="24"/>
                <w:szCs w:val="24"/>
              </w:rPr>
              <w:t xml:space="preserve"> 恶臭污染物</w:t>
            </w:r>
            <w:r>
              <w:rPr>
                <w:b/>
                <w:bCs/>
                <w:sz w:val="24"/>
                <w:szCs w:val="24"/>
              </w:rPr>
              <w:t>排放标准</w:t>
            </w:r>
            <w:r>
              <w:rPr>
                <w:rFonts w:hint="eastAsia"/>
                <w:b/>
                <w:bCs/>
                <w:sz w:val="24"/>
                <w:szCs w:val="24"/>
                <w:lang w:eastAsia="zh-CN"/>
              </w:rPr>
              <w:t>（无组织）</w:t>
            </w:r>
            <w:r>
              <w:rPr>
                <w:rFonts w:hint="eastAsia"/>
                <w:b/>
                <w:bCs/>
                <w:sz w:val="24"/>
                <w:szCs w:val="24"/>
                <w:lang w:val="en-US" w:eastAsia="zh-CN"/>
              </w:rPr>
              <w:t xml:space="preserve">   </w:t>
            </w:r>
            <w:r>
              <w:rPr>
                <w:rFonts w:hint="eastAsia"/>
                <w:b w:val="0"/>
                <w:bCs w:val="0"/>
                <w:sz w:val="24"/>
                <w:szCs w:val="24"/>
              </w:rPr>
              <w:t>单位：</w:t>
            </w:r>
            <w:r>
              <w:rPr>
                <w:rFonts w:hint="eastAsia"/>
                <w:b w:val="0"/>
                <w:bCs w:val="0"/>
                <w:sz w:val="24"/>
                <w:szCs w:val="24"/>
                <w:lang w:val="en-US" w:eastAsia="zh-CN"/>
              </w:rPr>
              <w:t>mg</w:t>
            </w:r>
            <w:r>
              <w:rPr>
                <w:rFonts w:hint="eastAsia"/>
                <w:b w:val="0"/>
                <w:bCs w:val="0"/>
                <w:sz w:val="24"/>
                <w:szCs w:val="24"/>
              </w:rPr>
              <w:t>/</w:t>
            </w:r>
            <w:r>
              <w:rPr>
                <w:rFonts w:hint="eastAsia"/>
                <w:b w:val="0"/>
                <w:bCs w:val="0"/>
                <w:sz w:val="24"/>
                <w:szCs w:val="24"/>
                <w:lang w:val="en-US" w:eastAsia="zh-CN"/>
              </w:rPr>
              <w:t>m</w:t>
            </w:r>
            <w:r>
              <w:rPr>
                <w:rFonts w:hint="eastAsia"/>
                <w:b w:val="0"/>
                <w:bCs w:val="0"/>
                <w:sz w:val="24"/>
                <w:szCs w:val="24"/>
                <w:vertAlign w:val="superscript"/>
                <w:lang w:val="en-US" w:eastAsia="zh-CN"/>
              </w:rPr>
              <w:t>3</w:t>
            </w:r>
          </w:p>
          <w:tbl>
            <w:tblPr>
              <w:tblStyle w:val="14"/>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89"/>
              <w:gridCol w:w="2740"/>
              <w:gridCol w:w="31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trPr>
              <w:tc>
                <w:tcPr>
                  <w:tcW w:w="1167" w:type="pct"/>
                  <w:vMerge w:val="restart"/>
                  <w:vAlign w:val="center"/>
                </w:tcPr>
                <w:p>
                  <w:pPr>
                    <w:jc w:val="center"/>
                    <w:rPr>
                      <w:sz w:val="21"/>
                      <w:szCs w:val="21"/>
                    </w:rPr>
                  </w:pPr>
                  <w:r>
                    <w:rPr>
                      <w:rFonts w:hint="eastAsia"/>
                      <w:sz w:val="21"/>
                      <w:szCs w:val="21"/>
                    </w:rPr>
                    <w:t>序号</w:t>
                  </w:r>
                </w:p>
              </w:tc>
              <w:tc>
                <w:tcPr>
                  <w:tcW w:w="1787" w:type="pct"/>
                  <w:vMerge w:val="restart"/>
                  <w:vAlign w:val="center"/>
                </w:tcPr>
                <w:p>
                  <w:pPr>
                    <w:jc w:val="center"/>
                    <w:rPr>
                      <w:rFonts w:hint="eastAsia"/>
                      <w:sz w:val="21"/>
                      <w:szCs w:val="21"/>
                      <w:lang w:eastAsia="zh-CN"/>
                    </w:rPr>
                  </w:pPr>
                  <w:r>
                    <w:rPr>
                      <w:rFonts w:hint="eastAsia"/>
                      <w:sz w:val="21"/>
                      <w:szCs w:val="21"/>
                      <w:lang w:eastAsia="zh-CN"/>
                    </w:rPr>
                    <w:t>控制项目</w:t>
                  </w:r>
                </w:p>
              </w:tc>
              <w:tc>
                <w:tcPr>
                  <w:tcW w:w="2045" w:type="pct"/>
                  <w:vAlign w:val="center"/>
                </w:tcPr>
                <w:p>
                  <w:pPr>
                    <w:jc w:val="center"/>
                    <w:rPr>
                      <w:rFonts w:hint="eastAsia"/>
                      <w:sz w:val="21"/>
                      <w:szCs w:val="21"/>
                      <w:lang w:eastAsia="zh-CN"/>
                    </w:rPr>
                  </w:pPr>
                  <w:r>
                    <w:rPr>
                      <w:rFonts w:hint="eastAsia"/>
                      <w:sz w:val="21"/>
                      <w:szCs w:val="21"/>
                      <w:lang w:eastAsia="zh-CN"/>
                    </w:rPr>
                    <w:t>二级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167" w:type="pct"/>
                  <w:vMerge w:val="continue"/>
                  <w:vAlign w:val="center"/>
                </w:tcPr>
                <w:p>
                  <w:pPr>
                    <w:jc w:val="center"/>
                    <w:rPr>
                      <w:sz w:val="21"/>
                      <w:szCs w:val="21"/>
                    </w:rPr>
                  </w:pPr>
                </w:p>
              </w:tc>
              <w:tc>
                <w:tcPr>
                  <w:tcW w:w="1787" w:type="pct"/>
                  <w:vMerge w:val="continue"/>
                  <w:vAlign w:val="center"/>
                </w:tcPr>
                <w:p>
                  <w:pPr>
                    <w:jc w:val="center"/>
                    <w:rPr>
                      <w:sz w:val="21"/>
                      <w:szCs w:val="21"/>
                    </w:rPr>
                  </w:pPr>
                </w:p>
              </w:tc>
              <w:tc>
                <w:tcPr>
                  <w:tcW w:w="2045" w:type="pct"/>
                  <w:vAlign w:val="center"/>
                </w:tcPr>
                <w:p>
                  <w:pPr>
                    <w:jc w:val="center"/>
                    <w:rPr>
                      <w:rFonts w:hint="eastAsia"/>
                      <w:sz w:val="21"/>
                      <w:szCs w:val="21"/>
                      <w:lang w:eastAsia="zh-CN"/>
                    </w:rPr>
                  </w:pPr>
                  <w:r>
                    <w:rPr>
                      <w:rFonts w:hint="eastAsia"/>
                      <w:sz w:val="21"/>
                      <w:szCs w:val="21"/>
                      <w:lang w:eastAsia="zh-CN"/>
                    </w:rPr>
                    <w:t>新改扩建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0" w:hRule="atLeast"/>
              </w:trPr>
              <w:tc>
                <w:tcPr>
                  <w:tcW w:w="1167" w:type="pct"/>
                  <w:vAlign w:val="center"/>
                </w:tcPr>
                <w:p>
                  <w:pPr>
                    <w:jc w:val="center"/>
                    <w:rPr>
                      <w:sz w:val="21"/>
                      <w:szCs w:val="21"/>
                    </w:rPr>
                  </w:pPr>
                  <w:r>
                    <w:rPr>
                      <w:rFonts w:hint="eastAsia"/>
                      <w:sz w:val="21"/>
                      <w:szCs w:val="21"/>
                    </w:rPr>
                    <w:t>1</w:t>
                  </w:r>
                </w:p>
              </w:tc>
              <w:tc>
                <w:tcPr>
                  <w:tcW w:w="1787" w:type="pct"/>
                  <w:vAlign w:val="center"/>
                </w:tcPr>
                <w:p>
                  <w:pPr>
                    <w:jc w:val="center"/>
                    <w:rPr>
                      <w:sz w:val="21"/>
                      <w:szCs w:val="21"/>
                    </w:rPr>
                  </w:pPr>
                  <w:r>
                    <w:rPr>
                      <w:rFonts w:hint="eastAsia"/>
                      <w:sz w:val="21"/>
                      <w:szCs w:val="21"/>
                    </w:rPr>
                    <w:t>臭气浓度</w:t>
                  </w:r>
                </w:p>
              </w:tc>
              <w:tc>
                <w:tcPr>
                  <w:tcW w:w="2045" w:type="pct"/>
                  <w:vAlign w:val="center"/>
                </w:tcPr>
                <w:p>
                  <w:pPr>
                    <w:jc w:val="center"/>
                    <w:rPr>
                      <w:sz w:val="21"/>
                      <w:szCs w:val="21"/>
                    </w:rPr>
                  </w:pPr>
                  <w:r>
                    <w:rPr>
                      <w:rFonts w:hint="eastAsia"/>
                      <w:sz w:val="21"/>
                      <w:szCs w:val="21"/>
                    </w:rPr>
                    <w:t>20（无量纲）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trPr>
              <w:tc>
                <w:tcPr>
                  <w:tcW w:w="1167" w:type="pct"/>
                  <w:vAlign w:val="center"/>
                </w:tcPr>
                <w:p>
                  <w:pPr>
                    <w:jc w:val="center"/>
                    <w:rPr>
                      <w:sz w:val="21"/>
                      <w:szCs w:val="21"/>
                    </w:rPr>
                  </w:pPr>
                  <w:r>
                    <w:rPr>
                      <w:rFonts w:hint="eastAsia"/>
                      <w:sz w:val="21"/>
                      <w:szCs w:val="21"/>
                    </w:rPr>
                    <w:t>2</w:t>
                  </w:r>
                </w:p>
              </w:tc>
              <w:tc>
                <w:tcPr>
                  <w:tcW w:w="1787" w:type="pct"/>
                  <w:vAlign w:val="center"/>
                </w:tcPr>
                <w:p>
                  <w:pPr>
                    <w:jc w:val="center"/>
                    <w:rPr>
                      <w:sz w:val="21"/>
                      <w:szCs w:val="21"/>
                    </w:rPr>
                  </w:pPr>
                  <w:r>
                    <w:rPr>
                      <w:rFonts w:hint="eastAsia"/>
                      <w:sz w:val="21"/>
                      <w:szCs w:val="21"/>
                    </w:rPr>
                    <w:t>硫化氢</w:t>
                  </w:r>
                </w:p>
              </w:tc>
              <w:tc>
                <w:tcPr>
                  <w:tcW w:w="2045" w:type="pct"/>
                  <w:vAlign w:val="center"/>
                </w:tcPr>
                <w:p>
                  <w:pPr>
                    <w:jc w:val="center"/>
                    <w:rPr>
                      <w:rFonts w:hint="default"/>
                      <w:sz w:val="21"/>
                      <w:szCs w:val="21"/>
                      <w:lang w:val="en-US" w:eastAsia="zh-CN"/>
                    </w:rPr>
                  </w:pPr>
                  <w:r>
                    <w:rPr>
                      <w:rFonts w:hint="eastAsia"/>
                      <w:sz w:val="21"/>
                      <w:szCs w:val="21"/>
                      <w:lang w:val="en-US" w:eastAsia="zh-CN"/>
                    </w:rPr>
                    <w:t>0.06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167" w:type="pct"/>
                  <w:vAlign w:val="center"/>
                </w:tcPr>
                <w:p>
                  <w:pPr>
                    <w:jc w:val="center"/>
                    <w:rPr>
                      <w:sz w:val="21"/>
                      <w:szCs w:val="21"/>
                    </w:rPr>
                  </w:pPr>
                  <w:r>
                    <w:rPr>
                      <w:rFonts w:hint="eastAsia"/>
                      <w:sz w:val="21"/>
                      <w:szCs w:val="21"/>
                    </w:rPr>
                    <w:t>3</w:t>
                  </w:r>
                </w:p>
              </w:tc>
              <w:tc>
                <w:tcPr>
                  <w:tcW w:w="1787" w:type="pct"/>
                  <w:vAlign w:val="center"/>
                </w:tcPr>
                <w:p>
                  <w:pPr>
                    <w:jc w:val="center"/>
                    <w:rPr>
                      <w:sz w:val="21"/>
                      <w:szCs w:val="21"/>
                    </w:rPr>
                  </w:pPr>
                  <w:r>
                    <w:rPr>
                      <w:rFonts w:hint="eastAsia"/>
                      <w:sz w:val="21"/>
                      <w:szCs w:val="21"/>
                    </w:rPr>
                    <w:t>氨</w:t>
                  </w:r>
                </w:p>
              </w:tc>
              <w:tc>
                <w:tcPr>
                  <w:tcW w:w="2045" w:type="pct"/>
                  <w:vAlign w:val="center"/>
                </w:tcPr>
                <w:p>
                  <w:pPr>
                    <w:jc w:val="center"/>
                    <w:rPr>
                      <w:rFonts w:hint="default"/>
                      <w:sz w:val="21"/>
                      <w:szCs w:val="21"/>
                      <w:lang w:val="en-US" w:eastAsia="zh-CN"/>
                    </w:rPr>
                  </w:pPr>
                  <w:r>
                    <w:rPr>
                      <w:rFonts w:hint="eastAsia"/>
                      <w:sz w:val="21"/>
                      <w:szCs w:val="21"/>
                      <w:lang w:val="en-US" w:eastAsia="zh-CN"/>
                    </w:rPr>
                    <w:t>1.5</w:t>
                  </w:r>
                </w:p>
              </w:tc>
            </w:tr>
          </w:tbl>
          <w:p>
            <w:pPr>
              <w:widowControl/>
              <w:spacing w:line="360" w:lineRule="auto"/>
              <w:jc w:val="center"/>
              <w:rPr>
                <w:rFonts w:hint="default"/>
                <w:sz w:val="24"/>
                <w:szCs w:val="24"/>
                <w:lang w:val="en-US"/>
              </w:rPr>
            </w:pPr>
            <w:r>
              <w:rPr>
                <w:rFonts w:hint="eastAsia"/>
                <w:sz w:val="24"/>
                <w:szCs w:val="24"/>
                <w:lang w:val="en-US" w:eastAsia="zh-CN"/>
              </w:rPr>
              <w:t xml:space="preserve">          </w:t>
            </w:r>
            <w:r>
              <w:rPr>
                <w:b/>
                <w:bCs/>
                <w:sz w:val="24"/>
                <w:szCs w:val="24"/>
              </w:rPr>
              <w:t>表</w:t>
            </w:r>
            <w:r>
              <w:rPr>
                <w:rFonts w:hint="eastAsia"/>
                <w:b/>
                <w:bCs/>
                <w:sz w:val="24"/>
                <w:szCs w:val="24"/>
              </w:rPr>
              <w:t>1.</w:t>
            </w:r>
            <w:r>
              <w:rPr>
                <w:rFonts w:hint="eastAsia"/>
                <w:b/>
                <w:bCs/>
                <w:sz w:val="24"/>
                <w:szCs w:val="24"/>
                <w:lang w:val="en-US" w:eastAsia="zh-CN"/>
              </w:rPr>
              <w:t>7</w:t>
            </w:r>
            <w:r>
              <w:rPr>
                <w:rFonts w:hint="eastAsia"/>
                <w:b/>
                <w:bCs/>
                <w:sz w:val="24"/>
                <w:szCs w:val="24"/>
              </w:rPr>
              <w:t xml:space="preserve"> </w:t>
            </w:r>
            <w:r>
              <w:rPr>
                <w:rFonts w:hint="eastAsia"/>
                <w:b/>
                <w:bCs/>
                <w:sz w:val="24"/>
                <w:szCs w:val="24"/>
                <w:lang w:eastAsia="zh-CN"/>
              </w:rPr>
              <w:t>锅炉大气污染物排放标准</w:t>
            </w:r>
            <w:r>
              <w:rPr>
                <w:rFonts w:hint="eastAsia"/>
                <w:b/>
                <w:bCs/>
                <w:sz w:val="24"/>
                <w:szCs w:val="24"/>
              </w:rPr>
              <w:t xml:space="preserve"> </w:t>
            </w:r>
            <w:r>
              <w:rPr>
                <w:rFonts w:hint="eastAsia"/>
                <w:sz w:val="24"/>
                <w:szCs w:val="24"/>
                <w:lang w:val="en-US" w:eastAsia="zh-CN"/>
              </w:rPr>
              <w:t xml:space="preserve">    </w:t>
            </w:r>
            <w:r>
              <w:rPr>
                <w:rFonts w:hint="eastAsia"/>
                <w:sz w:val="24"/>
                <w:szCs w:val="24"/>
              </w:rPr>
              <w:t>单位：</w:t>
            </w:r>
            <w:r>
              <w:rPr>
                <w:rFonts w:hint="eastAsia"/>
                <w:sz w:val="24"/>
                <w:szCs w:val="24"/>
                <w:lang w:val="en-US" w:eastAsia="zh-CN"/>
              </w:rPr>
              <w:t>mg</w:t>
            </w:r>
            <w:r>
              <w:rPr>
                <w:rFonts w:hint="eastAsia"/>
                <w:sz w:val="24"/>
                <w:szCs w:val="24"/>
              </w:rPr>
              <w:t>/</w:t>
            </w:r>
            <w:r>
              <w:rPr>
                <w:rFonts w:hint="eastAsia"/>
                <w:sz w:val="24"/>
                <w:szCs w:val="24"/>
                <w:lang w:val="en-US" w:eastAsia="zh-CN"/>
              </w:rPr>
              <w:t>m</w:t>
            </w:r>
            <w:r>
              <w:rPr>
                <w:rFonts w:hint="eastAsia"/>
                <w:sz w:val="24"/>
                <w:szCs w:val="24"/>
                <w:vertAlign w:val="superscript"/>
                <w:lang w:val="en-US" w:eastAsia="zh-CN"/>
              </w:rPr>
              <w:t>3</w:t>
            </w:r>
          </w:p>
          <w:tbl>
            <w:tblPr>
              <w:tblStyle w:val="14"/>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99"/>
              <w:gridCol w:w="2559"/>
              <w:gridCol w:w="24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97" w:hRule="atLeast"/>
              </w:trPr>
              <w:tc>
                <w:tcPr>
                  <w:tcW w:w="1760" w:type="pct"/>
                  <w:vMerge w:val="restart"/>
                  <w:vAlign w:val="center"/>
                </w:tcPr>
                <w:p>
                  <w:pPr>
                    <w:jc w:val="center"/>
                    <w:rPr>
                      <w:rFonts w:hint="eastAsia"/>
                      <w:sz w:val="21"/>
                      <w:szCs w:val="21"/>
                      <w:lang w:val="en-US" w:eastAsia="zh-CN"/>
                    </w:rPr>
                  </w:pPr>
                  <w:r>
                    <w:rPr>
                      <w:rFonts w:hint="eastAsia"/>
                      <w:sz w:val="21"/>
                      <w:szCs w:val="21"/>
                      <w:lang w:val="en-US" w:eastAsia="zh-CN"/>
                    </w:rPr>
                    <w:t>污染物项目</w:t>
                  </w:r>
                </w:p>
              </w:tc>
              <w:tc>
                <w:tcPr>
                  <w:tcW w:w="1669" w:type="pct"/>
                  <w:vAlign w:val="center"/>
                </w:tcPr>
                <w:p>
                  <w:pPr>
                    <w:jc w:val="center"/>
                    <w:rPr>
                      <w:rFonts w:hint="eastAsia"/>
                      <w:sz w:val="21"/>
                      <w:szCs w:val="21"/>
                      <w:lang w:eastAsia="zh-CN"/>
                    </w:rPr>
                  </w:pPr>
                  <w:r>
                    <w:rPr>
                      <w:rFonts w:hint="eastAsia"/>
                      <w:sz w:val="21"/>
                      <w:szCs w:val="21"/>
                      <w:lang w:eastAsia="zh-CN"/>
                    </w:rPr>
                    <w:t>限值</w:t>
                  </w:r>
                </w:p>
              </w:tc>
              <w:tc>
                <w:tcPr>
                  <w:tcW w:w="1569" w:type="pct"/>
                  <w:vMerge w:val="restart"/>
                  <w:vAlign w:val="center"/>
                </w:tcPr>
                <w:p>
                  <w:pPr>
                    <w:jc w:val="center"/>
                    <w:rPr>
                      <w:rFonts w:hint="eastAsia"/>
                      <w:sz w:val="21"/>
                      <w:szCs w:val="21"/>
                      <w:lang w:val="en-US" w:eastAsia="zh-CN"/>
                    </w:rPr>
                  </w:pPr>
                  <w:r>
                    <w:rPr>
                      <w:rFonts w:hint="eastAsia"/>
                      <w:sz w:val="21"/>
                      <w:szCs w:val="21"/>
                      <w:lang w:val="en-US" w:eastAsia="zh-CN"/>
                    </w:rPr>
                    <w:t>污染物排放监控位置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trPr>
              <w:tc>
                <w:tcPr>
                  <w:tcW w:w="1760" w:type="pct"/>
                  <w:vMerge w:val="continue"/>
                  <w:vAlign w:val="center"/>
                </w:tcPr>
                <w:p>
                  <w:pPr>
                    <w:jc w:val="center"/>
                    <w:rPr>
                      <w:sz w:val="21"/>
                      <w:szCs w:val="21"/>
                    </w:rPr>
                  </w:pPr>
                </w:p>
              </w:tc>
              <w:tc>
                <w:tcPr>
                  <w:tcW w:w="1669" w:type="pct"/>
                  <w:vAlign w:val="center"/>
                </w:tcPr>
                <w:p>
                  <w:pPr>
                    <w:jc w:val="center"/>
                    <w:rPr>
                      <w:rFonts w:hint="eastAsia"/>
                      <w:sz w:val="21"/>
                      <w:szCs w:val="21"/>
                      <w:lang w:eastAsia="zh-CN"/>
                    </w:rPr>
                  </w:pPr>
                  <w:r>
                    <w:rPr>
                      <w:rFonts w:hint="eastAsia"/>
                      <w:sz w:val="21"/>
                      <w:szCs w:val="21"/>
                      <w:lang w:eastAsia="zh-CN"/>
                    </w:rPr>
                    <w:t>燃气锅炉</w:t>
                  </w:r>
                </w:p>
              </w:tc>
              <w:tc>
                <w:tcPr>
                  <w:tcW w:w="1569" w:type="pct"/>
                  <w:vMerge w:val="continue"/>
                  <w:vAlign w:val="center"/>
                </w:tcPr>
                <w:p>
                  <w:pPr>
                    <w:jc w:val="center"/>
                    <w:rPr>
                      <w:rFonts w:hint="eastAsia"/>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0" w:hRule="atLeast"/>
              </w:trPr>
              <w:tc>
                <w:tcPr>
                  <w:tcW w:w="1760" w:type="pct"/>
                  <w:vAlign w:val="center"/>
                </w:tcPr>
                <w:p>
                  <w:pPr>
                    <w:jc w:val="center"/>
                    <w:rPr>
                      <w:rFonts w:hint="eastAsia"/>
                      <w:sz w:val="21"/>
                      <w:szCs w:val="21"/>
                      <w:lang w:eastAsia="zh-CN"/>
                    </w:rPr>
                  </w:pPr>
                  <w:r>
                    <w:rPr>
                      <w:rFonts w:hint="eastAsia"/>
                      <w:sz w:val="21"/>
                      <w:szCs w:val="21"/>
                      <w:lang w:eastAsia="zh-CN"/>
                    </w:rPr>
                    <w:t>颗粒物</w:t>
                  </w:r>
                </w:p>
              </w:tc>
              <w:tc>
                <w:tcPr>
                  <w:tcW w:w="1669" w:type="pct"/>
                  <w:vAlign w:val="center"/>
                </w:tcPr>
                <w:p>
                  <w:pPr>
                    <w:jc w:val="center"/>
                    <w:rPr>
                      <w:rFonts w:hint="default"/>
                      <w:sz w:val="21"/>
                      <w:szCs w:val="21"/>
                      <w:lang w:val="en-US" w:eastAsia="zh-CN"/>
                    </w:rPr>
                  </w:pPr>
                  <w:r>
                    <w:rPr>
                      <w:rFonts w:hint="eastAsia"/>
                      <w:sz w:val="21"/>
                      <w:szCs w:val="21"/>
                      <w:lang w:val="en-US" w:eastAsia="zh-CN"/>
                    </w:rPr>
                    <w:t>20</w:t>
                  </w:r>
                </w:p>
              </w:tc>
              <w:tc>
                <w:tcPr>
                  <w:tcW w:w="1569" w:type="pct"/>
                  <w:vMerge w:val="restart"/>
                  <w:vAlign w:val="center"/>
                </w:tcPr>
                <w:p>
                  <w:pPr>
                    <w:jc w:val="center"/>
                    <w:rPr>
                      <w:rFonts w:hint="eastAsia"/>
                      <w:sz w:val="21"/>
                      <w:szCs w:val="21"/>
                      <w:lang w:eastAsia="zh-CN"/>
                    </w:rPr>
                  </w:pPr>
                  <w:r>
                    <w:rPr>
                      <w:rFonts w:hint="eastAsia"/>
                      <w:sz w:val="21"/>
                      <w:szCs w:val="21"/>
                      <w:lang w:eastAsia="zh-CN"/>
                    </w:rPr>
                    <w:t>烟囱或烟道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trPr>
              <w:tc>
                <w:tcPr>
                  <w:tcW w:w="1760" w:type="pct"/>
                  <w:vAlign w:val="center"/>
                </w:tcPr>
                <w:p>
                  <w:pPr>
                    <w:jc w:val="center"/>
                    <w:rPr>
                      <w:rFonts w:hint="eastAsia"/>
                      <w:sz w:val="21"/>
                      <w:szCs w:val="21"/>
                      <w:lang w:eastAsia="zh-CN"/>
                    </w:rPr>
                  </w:pPr>
                  <w:r>
                    <w:rPr>
                      <w:rFonts w:hint="eastAsia"/>
                      <w:sz w:val="21"/>
                      <w:szCs w:val="21"/>
                      <w:lang w:eastAsia="zh-CN"/>
                    </w:rPr>
                    <w:t>二氧化硫</w:t>
                  </w:r>
                </w:p>
              </w:tc>
              <w:tc>
                <w:tcPr>
                  <w:tcW w:w="1669" w:type="pct"/>
                  <w:vAlign w:val="center"/>
                </w:tcPr>
                <w:p>
                  <w:pPr>
                    <w:jc w:val="center"/>
                    <w:rPr>
                      <w:rFonts w:hint="default"/>
                      <w:sz w:val="21"/>
                      <w:szCs w:val="21"/>
                      <w:lang w:val="en-US" w:eastAsia="zh-CN"/>
                    </w:rPr>
                  </w:pPr>
                  <w:r>
                    <w:rPr>
                      <w:rFonts w:hint="eastAsia"/>
                      <w:sz w:val="21"/>
                      <w:szCs w:val="21"/>
                      <w:lang w:val="en-US" w:eastAsia="zh-CN"/>
                    </w:rPr>
                    <w:t>50</w:t>
                  </w:r>
                </w:p>
              </w:tc>
              <w:tc>
                <w:tcPr>
                  <w:tcW w:w="1569" w:type="pct"/>
                  <w:vMerge w:val="continue"/>
                  <w:vAlign w:val="center"/>
                </w:tcPr>
                <w:p>
                  <w:pPr>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760" w:type="pct"/>
                  <w:vAlign w:val="center"/>
                </w:tcPr>
                <w:p>
                  <w:pPr>
                    <w:jc w:val="center"/>
                    <w:rPr>
                      <w:rFonts w:hint="eastAsia"/>
                      <w:sz w:val="21"/>
                      <w:szCs w:val="21"/>
                      <w:lang w:eastAsia="zh-CN"/>
                    </w:rPr>
                  </w:pPr>
                  <w:r>
                    <w:rPr>
                      <w:rFonts w:hint="eastAsia"/>
                      <w:sz w:val="21"/>
                      <w:szCs w:val="21"/>
                      <w:lang w:eastAsia="zh-CN"/>
                    </w:rPr>
                    <w:t>氮氧化物</w:t>
                  </w:r>
                </w:p>
              </w:tc>
              <w:tc>
                <w:tcPr>
                  <w:tcW w:w="1669" w:type="pct"/>
                  <w:vAlign w:val="center"/>
                </w:tcPr>
                <w:p>
                  <w:pPr>
                    <w:jc w:val="center"/>
                    <w:rPr>
                      <w:rFonts w:hint="default"/>
                      <w:sz w:val="21"/>
                      <w:szCs w:val="21"/>
                      <w:lang w:val="en-US" w:eastAsia="zh-CN"/>
                    </w:rPr>
                  </w:pPr>
                  <w:r>
                    <w:rPr>
                      <w:rFonts w:hint="eastAsia"/>
                      <w:sz w:val="21"/>
                      <w:szCs w:val="21"/>
                      <w:lang w:val="en-US" w:eastAsia="zh-CN"/>
                    </w:rPr>
                    <w:t>150</w:t>
                  </w:r>
                </w:p>
              </w:tc>
              <w:tc>
                <w:tcPr>
                  <w:tcW w:w="1569" w:type="pct"/>
                  <w:vMerge w:val="continue"/>
                  <w:vAlign w:val="center"/>
                </w:tcPr>
                <w:p>
                  <w:pPr>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trPr>
              <w:tc>
                <w:tcPr>
                  <w:tcW w:w="1760" w:type="pct"/>
                  <w:vAlign w:val="center"/>
                </w:tcPr>
                <w:p>
                  <w:pPr>
                    <w:jc w:val="center"/>
                    <w:rPr>
                      <w:rFonts w:hint="eastAsia"/>
                      <w:sz w:val="21"/>
                      <w:szCs w:val="21"/>
                      <w:lang w:eastAsia="zh-CN"/>
                    </w:rPr>
                  </w:pPr>
                  <w:r>
                    <w:rPr>
                      <w:rFonts w:hint="eastAsia"/>
                      <w:sz w:val="21"/>
                      <w:szCs w:val="21"/>
                      <w:lang w:eastAsia="zh-CN"/>
                    </w:rPr>
                    <w:t>烟气黑度（林格曼黑度，级）</w:t>
                  </w:r>
                </w:p>
              </w:tc>
              <w:tc>
                <w:tcPr>
                  <w:tcW w:w="1669" w:type="pct"/>
                  <w:vAlign w:val="center"/>
                </w:tcPr>
                <w:p>
                  <w:pPr>
                    <w:jc w:val="center"/>
                    <w:rPr>
                      <w:rFonts w:hint="eastAsia"/>
                      <w:sz w:val="21"/>
                      <w:szCs w:val="21"/>
                      <w:lang w:val="en-US" w:eastAsia="zh-CN"/>
                    </w:rPr>
                  </w:pPr>
                  <w:r>
                    <w:rPr>
                      <w:rFonts w:hint="default"/>
                      <w:sz w:val="21"/>
                      <w:szCs w:val="21"/>
                    </w:rPr>
                    <w:t>≤</w:t>
                  </w:r>
                  <w:r>
                    <w:rPr>
                      <w:rFonts w:hint="eastAsia"/>
                      <w:sz w:val="21"/>
                      <w:szCs w:val="21"/>
                      <w:lang w:val="en-US" w:eastAsia="zh-CN"/>
                    </w:rPr>
                    <w:t>1</w:t>
                  </w:r>
                </w:p>
              </w:tc>
              <w:tc>
                <w:tcPr>
                  <w:tcW w:w="1569" w:type="pct"/>
                  <w:vAlign w:val="center"/>
                </w:tcPr>
                <w:p>
                  <w:pPr>
                    <w:jc w:val="center"/>
                    <w:rPr>
                      <w:rFonts w:hint="eastAsia"/>
                      <w:sz w:val="21"/>
                      <w:szCs w:val="21"/>
                    </w:rPr>
                  </w:pPr>
                  <w:r>
                    <w:rPr>
                      <w:rFonts w:hint="eastAsia"/>
                      <w:sz w:val="21"/>
                      <w:szCs w:val="21"/>
                      <w:lang w:eastAsia="zh-CN"/>
                    </w:rPr>
                    <w:t>烟囱排放口</w:t>
                  </w:r>
                </w:p>
              </w:tc>
            </w:tr>
          </w:tbl>
          <w:p>
            <w:pPr>
              <w:spacing w:line="360" w:lineRule="auto"/>
              <w:rPr>
                <w:rFonts w:hint="eastAsia"/>
                <w:sz w:val="24"/>
                <w:szCs w:val="24"/>
                <w:lang w:eastAsia="zh-CN"/>
              </w:rPr>
            </w:pPr>
            <w:r>
              <w:rPr>
                <w:rFonts w:hint="eastAsia"/>
                <w:sz w:val="24"/>
                <w:szCs w:val="24"/>
              </w:rPr>
              <w:t>（</w:t>
            </w:r>
            <w:r>
              <w:rPr>
                <w:rFonts w:hint="eastAsia"/>
                <w:sz w:val="24"/>
                <w:szCs w:val="24"/>
                <w:lang w:val="en-US" w:eastAsia="zh-CN"/>
              </w:rPr>
              <w:t>2</w:t>
            </w:r>
            <w:r>
              <w:rPr>
                <w:rFonts w:hint="eastAsia"/>
                <w:sz w:val="24"/>
                <w:szCs w:val="24"/>
              </w:rPr>
              <w:t>）废水：生产废水及生活污水依托城北污水处理厂处理后排放，废水排放执行城北污水处理厂接管协议标准</w:t>
            </w:r>
            <w:r>
              <w:rPr>
                <w:rFonts w:hint="eastAsia"/>
                <w:sz w:val="24"/>
                <w:szCs w:val="24"/>
                <w:lang w:eastAsia="zh-CN"/>
              </w:rPr>
              <w:t>。</w:t>
            </w:r>
          </w:p>
          <w:p>
            <w:pPr>
              <w:widowControl/>
              <w:spacing w:line="360" w:lineRule="auto"/>
              <w:jc w:val="center"/>
              <w:rPr>
                <w:rFonts w:hint="eastAsia" w:eastAsiaTheme="minorEastAsia"/>
                <w:sz w:val="24"/>
                <w:szCs w:val="24"/>
                <w:lang w:val="en-US" w:eastAsia="zh-CN"/>
              </w:rPr>
            </w:pPr>
            <w:r>
              <w:rPr>
                <w:rFonts w:hint="eastAsia"/>
                <w:sz w:val="24"/>
                <w:szCs w:val="24"/>
                <w:lang w:val="en-US" w:eastAsia="zh-CN"/>
              </w:rPr>
              <w:t xml:space="preserve">          </w:t>
            </w:r>
            <w:r>
              <w:rPr>
                <w:b/>
                <w:bCs/>
                <w:sz w:val="24"/>
                <w:szCs w:val="24"/>
              </w:rPr>
              <w:t>表</w:t>
            </w:r>
            <w:r>
              <w:rPr>
                <w:rFonts w:hint="eastAsia"/>
                <w:b/>
                <w:bCs/>
                <w:sz w:val="24"/>
                <w:szCs w:val="24"/>
              </w:rPr>
              <w:t>1.</w:t>
            </w:r>
            <w:r>
              <w:rPr>
                <w:rFonts w:hint="eastAsia"/>
                <w:b/>
                <w:bCs/>
                <w:sz w:val="24"/>
                <w:szCs w:val="24"/>
                <w:lang w:val="en-US" w:eastAsia="zh-CN"/>
              </w:rPr>
              <w:t>8</w:t>
            </w:r>
            <w:r>
              <w:rPr>
                <w:rFonts w:hint="eastAsia"/>
                <w:b/>
                <w:bCs/>
                <w:sz w:val="24"/>
                <w:szCs w:val="24"/>
              </w:rPr>
              <w:t xml:space="preserve"> </w:t>
            </w:r>
            <w:r>
              <w:rPr>
                <w:rFonts w:hint="eastAsia"/>
                <w:b/>
                <w:bCs/>
                <w:sz w:val="24"/>
                <w:szCs w:val="24"/>
                <w:lang w:val="en-US" w:eastAsia="zh-CN"/>
              </w:rPr>
              <w:t xml:space="preserve"> </w:t>
            </w:r>
            <w:r>
              <w:rPr>
                <w:rFonts w:hint="eastAsia"/>
                <w:b/>
                <w:bCs/>
                <w:sz w:val="24"/>
                <w:szCs w:val="24"/>
                <w:lang w:eastAsia="zh-CN"/>
              </w:rPr>
              <w:t>废水排放执行标准</w:t>
            </w:r>
            <w:r>
              <w:rPr>
                <w:rFonts w:hint="eastAsia"/>
                <w:sz w:val="24"/>
                <w:szCs w:val="24"/>
              </w:rPr>
              <w:t xml:space="preserve"> </w:t>
            </w:r>
            <w:r>
              <w:rPr>
                <w:rFonts w:hint="eastAsia"/>
                <w:sz w:val="24"/>
                <w:szCs w:val="24"/>
                <w:lang w:val="en-US" w:eastAsia="zh-CN"/>
              </w:rPr>
              <w:t xml:space="preserve">  </w:t>
            </w:r>
            <w:r>
              <w:rPr>
                <w:rFonts w:hint="eastAsia"/>
                <w:sz w:val="24"/>
                <w:szCs w:val="24"/>
              </w:rPr>
              <w:t>单位：</w:t>
            </w:r>
            <w:r>
              <w:rPr>
                <w:rFonts w:hint="eastAsia"/>
                <w:sz w:val="24"/>
                <w:szCs w:val="24"/>
                <w:lang w:val="en-US" w:eastAsia="zh-CN"/>
              </w:rPr>
              <w:t>mg</w:t>
            </w:r>
            <w:r>
              <w:rPr>
                <w:rFonts w:hint="eastAsia"/>
                <w:sz w:val="24"/>
                <w:szCs w:val="24"/>
              </w:rPr>
              <w:t>/</w:t>
            </w:r>
            <w:r>
              <w:rPr>
                <w:rFonts w:hint="eastAsia"/>
                <w:sz w:val="24"/>
                <w:szCs w:val="24"/>
                <w:lang w:val="en-US" w:eastAsia="zh-CN"/>
              </w:rPr>
              <w:t>L</w:t>
            </w:r>
            <w:r>
              <w:rPr>
                <w:rFonts w:hint="eastAsia"/>
                <w:lang w:eastAsia="zh-CN"/>
              </w:rPr>
              <w:t>（</w:t>
            </w:r>
            <w:r>
              <w:rPr>
                <w:rFonts w:hint="eastAsia"/>
                <w:lang w:val="en-US" w:eastAsia="zh-CN"/>
              </w:rPr>
              <w:t>pH：无量纲）</w:t>
            </w:r>
          </w:p>
          <w:tbl>
            <w:tblPr>
              <w:tblStyle w:val="14"/>
              <w:tblW w:w="0" w:type="auto"/>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2587"/>
              <w:gridCol w:w="2315"/>
              <w:gridCol w:w="276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7" w:hRule="atLeast"/>
              </w:trPr>
              <w:tc>
                <w:tcPr>
                  <w:tcW w:w="3008"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tLeast"/>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污染物</w:t>
                  </w:r>
                </w:p>
              </w:tc>
              <w:tc>
                <w:tcPr>
                  <w:tcW w:w="271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tLeast"/>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排放限值</w:t>
                  </w:r>
                </w:p>
              </w:tc>
              <w:tc>
                <w:tcPr>
                  <w:tcW w:w="3298"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tLeast"/>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执行标准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3008"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tLeast"/>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pH</w:t>
                  </w:r>
                </w:p>
              </w:tc>
              <w:tc>
                <w:tcPr>
                  <w:tcW w:w="271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tLeast"/>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6～9</w:t>
                  </w:r>
                </w:p>
              </w:tc>
              <w:tc>
                <w:tcPr>
                  <w:tcW w:w="3298" w:type="dxa"/>
                  <w:vMerge w:val="restart"/>
                  <w:vAlign w:val="center"/>
                </w:tcPr>
                <w:p>
                  <w:pPr>
                    <w:pStyle w:val="30"/>
                    <w:keepNext w:val="0"/>
                    <w:keepLines w:val="0"/>
                    <w:pageBreakBefore w:val="0"/>
                    <w:widowControl w:val="0"/>
                    <w:kinsoku/>
                    <w:wordWrap/>
                    <w:overflowPunct/>
                    <w:topLinePunct w:val="0"/>
                    <w:autoSpaceDE/>
                    <w:autoSpaceDN/>
                    <w:bidi w:val="0"/>
                    <w:adjustRightInd/>
                    <w:snapToGrid/>
                    <w:spacing w:line="240" w:lineRule="atLeast"/>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城北污水处理厂接管协议标准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1" w:hRule="atLeast"/>
              </w:trPr>
              <w:tc>
                <w:tcPr>
                  <w:tcW w:w="3008"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tLeast"/>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COD</w:t>
                  </w:r>
                </w:p>
              </w:tc>
              <w:tc>
                <w:tcPr>
                  <w:tcW w:w="271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tLeast"/>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2500</w:t>
                  </w:r>
                </w:p>
              </w:tc>
              <w:tc>
                <w:tcPr>
                  <w:tcW w:w="3298" w:type="dxa"/>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tLeast"/>
                    <w:ind w:left="0" w:right="0"/>
                    <w:jc w:val="center"/>
                    <w:textAlignment w:val="auto"/>
                    <w:rPr>
                      <w:rFonts w:hint="default" w:ascii="Times New Roman" w:hAnsi="Times New Roman" w:cs="Times New Roman"/>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3008"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tLeast"/>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BOD</w:t>
                  </w:r>
                  <w:r>
                    <w:rPr>
                      <w:rFonts w:hint="default" w:ascii="Times New Roman" w:hAnsi="Times New Roman" w:cs="Times New Roman"/>
                      <w:sz w:val="21"/>
                      <w:szCs w:val="21"/>
                      <w:vertAlign w:val="subscript"/>
                    </w:rPr>
                    <w:t>5</w:t>
                  </w:r>
                </w:p>
              </w:tc>
              <w:tc>
                <w:tcPr>
                  <w:tcW w:w="271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tLeast"/>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1200</w:t>
                  </w:r>
                </w:p>
              </w:tc>
              <w:tc>
                <w:tcPr>
                  <w:tcW w:w="3298" w:type="dxa"/>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tLeast"/>
                    <w:ind w:left="0" w:right="0"/>
                    <w:jc w:val="center"/>
                    <w:textAlignment w:val="auto"/>
                    <w:rPr>
                      <w:rFonts w:hint="default" w:ascii="Times New Roman" w:hAnsi="Times New Roman" w:cs="Times New Roman"/>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3008"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tLeast"/>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SS</w:t>
                  </w:r>
                </w:p>
              </w:tc>
              <w:tc>
                <w:tcPr>
                  <w:tcW w:w="271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tLeast"/>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1200</w:t>
                  </w:r>
                </w:p>
              </w:tc>
              <w:tc>
                <w:tcPr>
                  <w:tcW w:w="3298" w:type="dxa"/>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tLeast"/>
                    <w:ind w:left="0" w:right="0"/>
                    <w:jc w:val="center"/>
                    <w:textAlignment w:val="auto"/>
                    <w:rPr>
                      <w:rFonts w:hint="default" w:ascii="Times New Roman" w:hAnsi="Times New Roman" w:cs="Times New Roman"/>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3008"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tLeast"/>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总磷</w:t>
                  </w:r>
                </w:p>
              </w:tc>
              <w:tc>
                <w:tcPr>
                  <w:tcW w:w="271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tLeast"/>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30</w:t>
                  </w:r>
                </w:p>
              </w:tc>
              <w:tc>
                <w:tcPr>
                  <w:tcW w:w="3298" w:type="dxa"/>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tLeast"/>
                    <w:ind w:left="0" w:right="0"/>
                    <w:jc w:val="center"/>
                    <w:textAlignment w:val="auto"/>
                    <w:rPr>
                      <w:rFonts w:hint="default" w:ascii="Times New Roman" w:hAnsi="Times New Roman" w:cs="Times New Roman"/>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7" w:hRule="atLeast"/>
              </w:trPr>
              <w:tc>
                <w:tcPr>
                  <w:tcW w:w="3008"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tLeast"/>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总氮</w:t>
                  </w:r>
                </w:p>
              </w:tc>
              <w:tc>
                <w:tcPr>
                  <w:tcW w:w="271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tLeast"/>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800</w:t>
                  </w:r>
                </w:p>
              </w:tc>
              <w:tc>
                <w:tcPr>
                  <w:tcW w:w="3298" w:type="dxa"/>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tLeast"/>
                    <w:ind w:left="0" w:right="0"/>
                    <w:jc w:val="center"/>
                    <w:textAlignment w:val="auto"/>
                    <w:rPr>
                      <w:rFonts w:hint="default" w:ascii="Times New Roman" w:hAnsi="Times New Roman" w:cs="Times New Roman"/>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3008"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tLeast"/>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NH</w:t>
                  </w:r>
                  <w:r>
                    <w:rPr>
                      <w:rFonts w:hint="default" w:ascii="Times New Roman" w:hAnsi="Times New Roman" w:cs="Times New Roman"/>
                      <w:sz w:val="21"/>
                      <w:szCs w:val="21"/>
                      <w:vertAlign w:val="subscript"/>
                    </w:rPr>
                    <w:t>3</w:t>
                  </w:r>
                  <w:r>
                    <w:rPr>
                      <w:rFonts w:hint="default" w:ascii="Times New Roman" w:hAnsi="Times New Roman" w:cs="Times New Roman"/>
                      <w:sz w:val="21"/>
                      <w:szCs w:val="21"/>
                    </w:rPr>
                    <w:t>-N</w:t>
                  </w:r>
                </w:p>
              </w:tc>
              <w:tc>
                <w:tcPr>
                  <w:tcW w:w="271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tLeast"/>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500</w:t>
                  </w:r>
                </w:p>
              </w:tc>
              <w:tc>
                <w:tcPr>
                  <w:tcW w:w="3298" w:type="dxa"/>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tLeast"/>
                    <w:ind w:left="0" w:right="0"/>
                    <w:jc w:val="center"/>
                    <w:textAlignment w:val="auto"/>
                    <w:rPr>
                      <w:rFonts w:hint="default" w:ascii="Times New Roman" w:hAnsi="Times New Roman" w:cs="Times New Roman"/>
                      <w:sz w:val="21"/>
                      <w:szCs w:val="21"/>
                    </w:rPr>
                  </w:pPr>
                </w:p>
              </w:tc>
            </w:tr>
          </w:tbl>
          <w:p>
            <w:pPr>
              <w:spacing w:line="360" w:lineRule="auto"/>
              <w:jc w:val="left"/>
              <w:rPr>
                <w:rFonts w:hint="eastAsia"/>
                <w:sz w:val="24"/>
                <w:szCs w:val="24"/>
                <w:lang w:eastAsia="zh-CN"/>
              </w:rPr>
            </w:pPr>
            <w:r>
              <w:rPr>
                <w:rFonts w:hint="eastAsia"/>
                <w:sz w:val="24"/>
                <w:szCs w:val="24"/>
              </w:rPr>
              <w:t>（3）噪声：</w:t>
            </w:r>
            <w:r>
              <w:rPr>
                <w:rFonts w:hint="eastAsia"/>
                <w:sz w:val="24"/>
                <w:szCs w:val="24"/>
                <w:lang w:eastAsia="zh-CN"/>
              </w:rPr>
              <w:t>运营期工业企业厂界环境排放</w:t>
            </w:r>
            <w:r>
              <w:rPr>
                <w:rFonts w:hint="eastAsia"/>
                <w:sz w:val="24"/>
                <w:szCs w:val="24"/>
              </w:rPr>
              <w:t>执行《</w:t>
            </w:r>
            <w:r>
              <w:rPr>
                <w:rFonts w:hint="eastAsia"/>
                <w:sz w:val="24"/>
                <w:szCs w:val="24"/>
                <w:lang w:eastAsia="zh-CN"/>
              </w:rPr>
              <w:t>工业企业厂界环境噪声排放</w:t>
            </w:r>
            <w:r>
              <w:rPr>
                <w:rFonts w:hint="eastAsia"/>
                <w:sz w:val="24"/>
                <w:szCs w:val="24"/>
              </w:rPr>
              <w:t>标准》（</w:t>
            </w:r>
            <w:r>
              <w:rPr>
                <w:sz w:val="24"/>
                <w:szCs w:val="24"/>
              </w:rPr>
              <w:t>GB</w:t>
            </w:r>
            <w:r>
              <w:rPr>
                <w:rFonts w:hint="eastAsia"/>
                <w:sz w:val="24"/>
                <w:szCs w:val="24"/>
                <w:lang w:val="en-US" w:eastAsia="zh-CN"/>
              </w:rPr>
              <w:t>2348</w:t>
            </w:r>
            <w:r>
              <w:rPr>
                <w:sz w:val="24"/>
                <w:szCs w:val="24"/>
              </w:rPr>
              <w:t>-2008</w:t>
            </w:r>
            <w:r>
              <w:rPr>
                <w:rFonts w:hint="eastAsia"/>
                <w:sz w:val="24"/>
                <w:szCs w:val="24"/>
              </w:rPr>
              <w:t>）中</w:t>
            </w:r>
            <w:r>
              <w:rPr>
                <w:rFonts w:hint="eastAsia"/>
                <w:sz w:val="24"/>
                <w:szCs w:val="24"/>
                <w:lang w:val="en-US" w:eastAsia="zh-CN"/>
              </w:rPr>
              <w:t>2</w:t>
            </w:r>
            <w:r>
              <w:rPr>
                <w:rFonts w:hint="eastAsia"/>
                <w:sz w:val="24"/>
                <w:szCs w:val="24"/>
              </w:rPr>
              <w:t>类标准</w:t>
            </w:r>
            <w:r>
              <w:rPr>
                <w:rFonts w:hint="eastAsia"/>
                <w:sz w:val="24"/>
                <w:szCs w:val="24"/>
                <w:lang w:eastAsia="zh-CN"/>
              </w:rPr>
              <w:t>，</w:t>
            </w:r>
            <w:r>
              <w:rPr>
                <w:rFonts w:hint="eastAsia"/>
                <w:sz w:val="24"/>
                <w:szCs w:val="24"/>
              </w:rPr>
              <w:t>其标准限值见下表。</w:t>
            </w:r>
          </w:p>
          <w:p>
            <w:pPr>
              <w:spacing w:line="360" w:lineRule="auto"/>
              <w:jc w:val="center"/>
              <w:rPr>
                <w:sz w:val="24"/>
                <w:szCs w:val="24"/>
              </w:rPr>
            </w:pPr>
            <w:r>
              <w:rPr>
                <w:rFonts w:hint="eastAsia"/>
                <w:b/>
                <w:bCs/>
                <w:sz w:val="24"/>
                <w:szCs w:val="24"/>
                <w:lang w:val="en-US" w:eastAsia="zh-CN"/>
              </w:rPr>
              <w:t xml:space="preserve">    </w:t>
            </w:r>
            <w:r>
              <w:rPr>
                <w:rFonts w:hint="eastAsia"/>
                <w:b/>
                <w:bCs/>
                <w:sz w:val="24"/>
                <w:szCs w:val="24"/>
              </w:rPr>
              <w:t>表1.</w:t>
            </w:r>
            <w:r>
              <w:rPr>
                <w:rFonts w:hint="eastAsia"/>
                <w:b/>
                <w:bCs/>
                <w:sz w:val="24"/>
                <w:szCs w:val="24"/>
                <w:lang w:val="en-US" w:eastAsia="zh-CN"/>
              </w:rPr>
              <w:t>9</w:t>
            </w:r>
            <w:r>
              <w:rPr>
                <w:rFonts w:hint="eastAsia"/>
                <w:b/>
                <w:bCs/>
                <w:sz w:val="24"/>
                <w:szCs w:val="24"/>
              </w:rPr>
              <w:t xml:space="preserve"> 工业企业厂界环境噪声排放标准</w:t>
            </w:r>
            <w:r>
              <w:rPr>
                <w:rFonts w:hint="eastAsia"/>
                <w:sz w:val="24"/>
                <w:szCs w:val="24"/>
              </w:rPr>
              <w:t xml:space="preserve"> </w:t>
            </w:r>
            <w:r>
              <w:rPr>
                <w:rFonts w:hint="eastAsia"/>
                <w:sz w:val="24"/>
                <w:szCs w:val="24"/>
                <w:lang w:val="en-US" w:eastAsia="zh-CN"/>
              </w:rPr>
              <w:t xml:space="preserve"> </w:t>
            </w:r>
            <w:r>
              <w:rPr>
                <w:rFonts w:hint="eastAsia"/>
                <w:sz w:val="24"/>
                <w:szCs w:val="24"/>
              </w:rPr>
              <w:t>单位：</w:t>
            </w:r>
            <w:r>
              <w:rPr>
                <w:sz w:val="24"/>
                <w:szCs w:val="24"/>
              </w:rPr>
              <w:t>Leq dB</w:t>
            </w:r>
            <w:r>
              <w:rPr>
                <w:rFonts w:hint="eastAsia"/>
                <w:sz w:val="24"/>
                <w:szCs w:val="24"/>
              </w:rPr>
              <w:t>（</w:t>
            </w:r>
            <w:r>
              <w:rPr>
                <w:sz w:val="24"/>
                <w:szCs w:val="24"/>
              </w:rPr>
              <w:t>A</w:t>
            </w:r>
            <w:r>
              <w:rPr>
                <w:rFonts w:hint="eastAsia"/>
                <w:sz w:val="24"/>
                <w:szCs w:val="24"/>
              </w:rPr>
              <w:t>）</w:t>
            </w:r>
          </w:p>
          <w:tbl>
            <w:tblPr>
              <w:tblStyle w:val="14"/>
              <w:tblW w:w="749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75"/>
              <w:gridCol w:w="1665"/>
              <w:gridCol w:w="1672"/>
              <w:gridCol w:w="29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6" w:hRule="atLeast"/>
              </w:trPr>
              <w:tc>
                <w:tcPr>
                  <w:tcW w:w="117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eastAsia"/>
                      <w:sz w:val="21"/>
                      <w:szCs w:val="21"/>
                      <w:lang w:eastAsia="zh-CN"/>
                    </w:rPr>
                  </w:pPr>
                  <w:r>
                    <w:rPr>
                      <w:rFonts w:hint="eastAsia"/>
                      <w:sz w:val="21"/>
                      <w:szCs w:val="21"/>
                      <w:lang w:eastAsia="zh-CN"/>
                    </w:rPr>
                    <w:t>类别</w:t>
                  </w:r>
                </w:p>
              </w:tc>
              <w:tc>
                <w:tcPr>
                  <w:tcW w:w="16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sz w:val="21"/>
                      <w:szCs w:val="21"/>
                    </w:rPr>
                  </w:pPr>
                  <w:r>
                    <w:rPr>
                      <w:rFonts w:hint="eastAsia"/>
                      <w:sz w:val="21"/>
                      <w:szCs w:val="21"/>
                    </w:rPr>
                    <w:t>昼间</w:t>
                  </w:r>
                </w:p>
              </w:tc>
              <w:tc>
                <w:tcPr>
                  <w:tcW w:w="167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sz w:val="21"/>
                      <w:szCs w:val="21"/>
                    </w:rPr>
                  </w:pPr>
                  <w:r>
                    <w:rPr>
                      <w:rFonts w:hint="eastAsia"/>
                      <w:sz w:val="21"/>
                      <w:szCs w:val="21"/>
                    </w:rPr>
                    <w:t>夜间</w:t>
                  </w:r>
                </w:p>
              </w:tc>
              <w:tc>
                <w:tcPr>
                  <w:tcW w:w="298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eastAsia"/>
                      <w:sz w:val="21"/>
                      <w:szCs w:val="21"/>
                      <w:lang w:eastAsia="zh-CN"/>
                    </w:rPr>
                  </w:pPr>
                  <w:r>
                    <w:rPr>
                      <w:rFonts w:hint="eastAsia"/>
                      <w:sz w:val="21"/>
                      <w:szCs w:val="21"/>
                      <w:lang w:eastAsia="zh-CN"/>
                    </w:rPr>
                    <w:t>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0" w:hRule="atLeast"/>
              </w:trPr>
              <w:tc>
                <w:tcPr>
                  <w:tcW w:w="117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sz w:val="21"/>
                      <w:szCs w:val="21"/>
                    </w:rPr>
                  </w:pPr>
                  <w:r>
                    <w:rPr>
                      <w:rFonts w:hint="eastAsia"/>
                      <w:sz w:val="21"/>
                      <w:szCs w:val="21"/>
                      <w:lang w:val="en-US" w:eastAsia="zh-CN"/>
                    </w:rPr>
                    <w:t>2</w:t>
                  </w:r>
                  <w:r>
                    <w:rPr>
                      <w:rFonts w:hint="eastAsia"/>
                      <w:sz w:val="21"/>
                      <w:szCs w:val="21"/>
                    </w:rPr>
                    <w:t>类</w:t>
                  </w:r>
                </w:p>
              </w:tc>
              <w:tc>
                <w:tcPr>
                  <w:tcW w:w="16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sz w:val="21"/>
                      <w:szCs w:val="21"/>
                      <w:lang w:val="en-US" w:eastAsia="zh-CN"/>
                    </w:rPr>
                  </w:pPr>
                  <w:r>
                    <w:rPr>
                      <w:rFonts w:hint="eastAsia"/>
                      <w:sz w:val="21"/>
                      <w:szCs w:val="21"/>
                      <w:lang w:val="en-US" w:eastAsia="zh-CN"/>
                    </w:rPr>
                    <w:t>60</w:t>
                  </w:r>
                </w:p>
              </w:tc>
              <w:tc>
                <w:tcPr>
                  <w:tcW w:w="167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sz w:val="21"/>
                      <w:szCs w:val="21"/>
                      <w:lang w:val="en-US" w:eastAsia="zh-CN"/>
                    </w:rPr>
                  </w:pPr>
                  <w:r>
                    <w:rPr>
                      <w:rFonts w:hint="eastAsia"/>
                      <w:sz w:val="21"/>
                      <w:szCs w:val="21"/>
                      <w:lang w:val="en-US" w:eastAsia="zh-CN"/>
                    </w:rPr>
                    <w:t>50</w:t>
                  </w:r>
                </w:p>
              </w:tc>
              <w:tc>
                <w:tcPr>
                  <w:tcW w:w="298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eastAsia"/>
                      <w:sz w:val="21"/>
                      <w:szCs w:val="21"/>
                      <w:lang w:val="en-US" w:eastAsia="zh-CN"/>
                    </w:rPr>
                  </w:pPr>
                  <w:r>
                    <w:rPr>
                      <w:rFonts w:hint="eastAsia"/>
                      <w:sz w:val="21"/>
                      <w:szCs w:val="21"/>
                      <w:lang w:val="en-US" w:eastAsia="zh-CN"/>
                    </w:rPr>
                    <w:t>《工业企业厂界环境噪声排放标准》（GB2348-2008）中2类标准</w:t>
                  </w:r>
                </w:p>
              </w:tc>
            </w:tr>
          </w:tbl>
          <w:p>
            <w:pPr>
              <w:spacing w:line="360" w:lineRule="auto"/>
              <w:rPr>
                <w:sz w:val="24"/>
                <w:szCs w:val="24"/>
              </w:rPr>
            </w:pPr>
            <w:r>
              <w:rPr>
                <w:rFonts w:hint="eastAsia"/>
                <w:sz w:val="24"/>
                <w:szCs w:val="24"/>
              </w:rPr>
              <w:t>（4）</w:t>
            </w:r>
            <w:r>
              <w:rPr>
                <w:rFonts w:hint="eastAsia"/>
                <w:sz w:val="24"/>
                <w:szCs w:val="24"/>
                <w:lang w:eastAsia="zh-CN"/>
              </w:rPr>
              <w:t>固体废物</w:t>
            </w:r>
            <w:r>
              <w:rPr>
                <w:rFonts w:hint="eastAsia"/>
                <w:sz w:val="24"/>
                <w:szCs w:val="24"/>
              </w:rPr>
              <w:t>：运营期一般固废处置按照《一般工业固体废物贮存</w:t>
            </w:r>
            <w:r>
              <w:rPr>
                <w:rFonts w:hint="eastAsia"/>
                <w:sz w:val="24"/>
                <w:szCs w:val="24"/>
                <w:lang w:eastAsia="zh-CN"/>
              </w:rPr>
              <w:t>和填埋</w:t>
            </w:r>
            <w:r>
              <w:rPr>
                <w:rFonts w:hint="eastAsia"/>
                <w:sz w:val="24"/>
                <w:szCs w:val="24"/>
              </w:rPr>
              <w:t>污染控制标准》</w:t>
            </w:r>
            <w:r>
              <w:rPr>
                <w:rFonts w:hint="eastAsia"/>
                <w:sz w:val="24"/>
                <w:szCs w:val="24"/>
                <w:lang w:eastAsia="zh-CN"/>
              </w:rPr>
              <w:t>（</w:t>
            </w:r>
            <w:r>
              <w:rPr>
                <w:rFonts w:hint="eastAsia"/>
                <w:sz w:val="24"/>
                <w:szCs w:val="24"/>
              </w:rPr>
              <w:t>GB18599-20</w:t>
            </w:r>
            <w:r>
              <w:rPr>
                <w:rFonts w:hint="eastAsia"/>
                <w:sz w:val="24"/>
                <w:szCs w:val="24"/>
                <w:lang w:val="en-US" w:eastAsia="zh-CN"/>
              </w:rPr>
              <w:t>20</w:t>
            </w:r>
            <w:r>
              <w:rPr>
                <w:rFonts w:hint="eastAsia"/>
                <w:sz w:val="24"/>
                <w:szCs w:val="24"/>
                <w:lang w:eastAsia="zh-CN"/>
              </w:rPr>
              <w:t>）</w:t>
            </w:r>
            <w:r>
              <w:rPr>
                <w:rFonts w:hint="eastAsia"/>
                <w:sz w:val="24"/>
                <w:szCs w:val="24"/>
              </w:rPr>
              <w:t>中的有关规定执行。</w:t>
            </w: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spacing w:line="360" w:lineRule="auto"/>
            </w:pPr>
          </w:p>
          <w:p>
            <w:pPr>
              <w:pStyle w:val="2"/>
              <w:rPr>
                <w:sz w:val="24"/>
              </w:rPr>
            </w:pPr>
          </w:p>
          <w:p>
            <w:pPr>
              <w:pStyle w:val="2"/>
              <w:rPr>
                <w:sz w:val="24"/>
              </w:rPr>
            </w:pPr>
          </w:p>
          <w:p>
            <w:pPr>
              <w:pStyle w:val="2"/>
              <w:rPr>
                <w:sz w:val="24"/>
              </w:rPr>
            </w:pPr>
          </w:p>
          <w:p>
            <w:pPr>
              <w:pStyle w:val="2"/>
              <w:rPr>
                <w:sz w:val="24"/>
              </w:rPr>
            </w:pPr>
          </w:p>
          <w:p>
            <w:pPr>
              <w:pStyle w:val="2"/>
              <w:rPr>
                <w:sz w:val="24"/>
              </w:rPr>
            </w:pPr>
          </w:p>
          <w:p>
            <w:pPr>
              <w:pStyle w:val="2"/>
              <w:rPr>
                <w:sz w:val="24"/>
              </w:rPr>
            </w:pPr>
          </w:p>
          <w:p>
            <w:pPr>
              <w:pStyle w:val="2"/>
              <w:rPr>
                <w:sz w:val="24"/>
              </w:rPr>
            </w:pPr>
          </w:p>
          <w:p>
            <w:pPr>
              <w:pStyle w:val="2"/>
              <w:rPr>
                <w:sz w:val="24"/>
              </w:rPr>
            </w:pPr>
          </w:p>
          <w:p>
            <w:pPr>
              <w:pStyle w:val="2"/>
              <w:rPr>
                <w:sz w:val="24"/>
              </w:rPr>
            </w:pPr>
          </w:p>
          <w:p>
            <w:pPr>
              <w:pStyle w:val="2"/>
              <w:rPr>
                <w:sz w:val="24"/>
              </w:rPr>
            </w:pPr>
          </w:p>
          <w:p>
            <w:pPr>
              <w:pStyle w:val="2"/>
              <w:rPr>
                <w:sz w:val="24"/>
              </w:rPr>
            </w:pPr>
          </w:p>
          <w:p>
            <w:pPr>
              <w:pStyle w:val="2"/>
              <w:rPr>
                <w:sz w:val="24"/>
              </w:rPr>
            </w:pPr>
          </w:p>
          <w:p>
            <w:pPr>
              <w:pStyle w:val="2"/>
              <w:rPr>
                <w:sz w:val="24"/>
              </w:rPr>
            </w:pPr>
          </w:p>
        </w:tc>
      </w:tr>
    </w:tbl>
    <w:p>
      <w:pPr>
        <w:widowControl/>
        <w:jc w:val="left"/>
        <w:rPr>
          <w:b/>
          <w:sz w:val="28"/>
          <w:szCs w:val="28"/>
        </w:rPr>
      </w:pPr>
      <w:r>
        <w:rPr>
          <w:rFonts w:hint="eastAsia"/>
          <w:b/>
          <w:sz w:val="28"/>
          <w:szCs w:val="28"/>
        </w:rPr>
        <w:t xml:space="preserve">表二 </w:t>
      </w:r>
    </w:p>
    <w:tbl>
      <w:tblPr>
        <w:tblStyle w:val="14"/>
        <w:tblW w:w="9193" w:type="dxa"/>
        <w:tblInd w:w="-25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19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889" w:hRule="atLeast"/>
        </w:trPr>
        <w:tc>
          <w:tcPr>
            <w:tcW w:w="9193" w:type="dxa"/>
          </w:tcPr>
          <w:p>
            <w:pPr>
              <w:widowControl/>
              <w:spacing w:line="360" w:lineRule="auto"/>
              <w:rPr>
                <w:rFonts w:cs="Times New Roman"/>
                <w:b/>
                <w:color w:val="000000" w:themeColor="text1"/>
                <w:sz w:val="24"/>
                <w14:textFill>
                  <w14:solidFill>
                    <w14:schemeClr w14:val="tx1"/>
                  </w14:solidFill>
                </w14:textFill>
              </w:rPr>
            </w:pPr>
            <w:r>
              <w:rPr>
                <w:rFonts w:hint="eastAsia" w:cs="Times New Roman"/>
                <w:b/>
                <w:color w:val="000000" w:themeColor="text1"/>
                <w:sz w:val="24"/>
                <w14:textFill>
                  <w14:solidFill>
                    <w14:schemeClr w14:val="tx1"/>
                  </w14:solidFill>
                </w14:textFill>
              </w:rPr>
              <w:t>工程建设内容：</w:t>
            </w:r>
          </w:p>
          <w:p>
            <w:pPr>
              <w:widowControl/>
              <w:spacing w:line="360" w:lineRule="auto"/>
              <w:ind w:firstLine="482" w:firstLineChars="200"/>
              <w:rPr>
                <w:rFonts w:cs="Times New Roman"/>
                <w:b/>
                <w:sz w:val="24"/>
              </w:rPr>
            </w:pPr>
            <w:r>
              <w:rPr>
                <w:rFonts w:hint="eastAsia" w:cs="Times New Roman"/>
                <w:b/>
                <w:sz w:val="24"/>
              </w:rPr>
              <w:t>1、</w:t>
            </w:r>
            <w:r>
              <w:rPr>
                <w:rFonts w:cs="Times New Roman"/>
                <w:b/>
                <w:sz w:val="24"/>
              </w:rPr>
              <w:t>项目背景及由来</w:t>
            </w:r>
          </w:p>
          <w:p>
            <w:pPr>
              <w:pStyle w:val="21"/>
              <w:spacing w:line="360" w:lineRule="auto"/>
              <w:ind w:firstLine="480" w:firstLineChars="200"/>
              <w:jc w:val="both"/>
              <w:rPr>
                <w:rFonts w:ascii="Times New Roman" w:hAnsi="Times New Roman" w:eastAsiaTheme="minorEastAsia"/>
                <w:sz w:val="24"/>
              </w:rPr>
            </w:pPr>
            <w:r>
              <w:rPr>
                <w:rFonts w:ascii="Times New Roman" w:hAnsi="Times New Roman" w:eastAsiaTheme="minorEastAsia"/>
                <w:sz w:val="24"/>
              </w:rPr>
              <w:t>（1）背景</w:t>
            </w:r>
          </w:p>
          <w:p>
            <w:pPr>
              <w:spacing w:after="0"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201</w:t>
            </w:r>
            <w:r>
              <w:rPr>
                <w:rFonts w:hint="default" w:ascii="Times New Roman" w:hAnsi="Times New Roman" w:eastAsia="宋体" w:cs="Times New Roman"/>
                <w:color w:val="auto"/>
                <w:sz w:val="24"/>
                <w:lang w:val="en-US" w:eastAsia="zh-CN"/>
              </w:rPr>
              <w:t>0</w:t>
            </w:r>
            <w:r>
              <w:rPr>
                <w:rFonts w:hint="default" w:ascii="Times New Roman" w:hAnsi="Times New Roman" w:eastAsia="宋体" w:cs="Times New Roman"/>
                <w:color w:val="auto"/>
                <w:sz w:val="24"/>
              </w:rPr>
              <w:t>年</w:t>
            </w:r>
            <w:r>
              <w:rPr>
                <w:rFonts w:hint="eastAsia" w:ascii="Times New Roman" w:hAnsi="Times New Roman" w:eastAsia="宋体" w:cs="Times New Roman"/>
                <w:color w:val="auto"/>
                <w:sz w:val="24"/>
                <w:lang w:val="en-US" w:eastAsia="zh-CN"/>
              </w:rPr>
              <w:t>6</w:t>
            </w:r>
            <w:r>
              <w:rPr>
                <w:rFonts w:hint="default" w:ascii="Times New Roman" w:hAnsi="Times New Roman" w:eastAsia="宋体" w:cs="Times New Roman"/>
                <w:color w:val="auto"/>
                <w:sz w:val="24"/>
              </w:rPr>
              <w:t>月</w:t>
            </w:r>
            <w:r>
              <w:rPr>
                <w:rFonts w:hint="eastAsia" w:ascii="Times New Roman" w:hAnsi="Times New Roman" w:eastAsia="宋体" w:cs="Times New Roman"/>
                <w:color w:val="auto"/>
                <w:sz w:val="24"/>
                <w:lang w:eastAsia="zh-CN"/>
              </w:rPr>
              <w:t>，</w:t>
            </w:r>
            <w:r>
              <w:rPr>
                <w:rFonts w:hint="default" w:ascii="Times New Roman" w:hAnsi="Times New Roman" w:eastAsia="宋体" w:cs="Times New Roman"/>
                <w:color w:val="auto"/>
                <w:sz w:val="24"/>
                <w:lang w:eastAsia="zh-CN"/>
              </w:rPr>
              <w:t>六安市排水有限公司</w:t>
            </w:r>
            <w:r>
              <w:rPr>
                <w:rFonts w:hint="eastAsia" w:ascii="Times New Roman" w:hAnsi="Times New Roman" w:eastAsia="宋体" w:cs="Times New Roman"/>
                <w:color w:val="auto"/>
                <w:sz w:val="24"/>
                <w:lang w:eastAsia="zh-CN"/>
              </w:rPr>
              <w:t>委托</w:t>
            </w:r>
            <w:r>
              <w:rPr>
                <w:rFonts w:hint="default" w:ascii="Times New Roman" w:hAnsi="Times New Roman" w:eastAsia="宋体" w:cs="Times New Roman"/>
                <w:color w:val="auto"/>
                <w:sz w:val="24"/>
                <w:lang w:eastAsia="zh-CN"/>
              </w:rPr>
              <w:t>六安科环环境工程有限公司</w:t>
            </w:r>
            <w:r>
              <w:rPr>
                <w:rFonts w:hint="default" w:ascii="Times New Roman" w:hAnsi="Times New Roman" w:eastAsia="宋体" w:cs="Times New Roman"/>
                <w:color w:val="auto"/>
                <w:sz w:val="24"/>
              </w:rPr>
              <w:t>编制《</w:t>
            </w:r>
            <w:r>
              <w:rPr>
                <w:rFonts w:hint="default" w:ascii="Times New Roman" w:hAnsi="Times New Roman" w:eastAsia="宋体" w:cs="Times New Roman"/>
                <w:color w:val="auto"/>
                <w:sz w:val="24"/>
                <w:lang w:eastAsia="zh-CN"/>
              </w:rPr>
              <w:t>六安市污水处理厂污泥处置工程</w:t>
            </w:r>
            <w:r>
              <w:rPr>
                <w:rFonts w:hint="default" w:ascii="Times New Roman" w:hAnsi="Times New Roman" w:eastAsia="宋体" w:cs="Times New Roman"/>
                <w:color w:val="auto"/>
                <w:sz w:val="24"/>
              </w:rPr>
              <w:t>环境影响报告书》</w:t>
            </w:r>
            <w:r>
              <w:rPr>
                <w:rFonts w:hint="eastAsia" w:ascii="Times New Roman" w:hAnsi="Times New Roman" w:eastAsia="宋体" w:cs="Times New Roman"/>
                <w:color w:val="auto"/>
                <w:sz w:val="24"/>
                <w:lang w:eastAsia="zh-CN"/>
              </w:rPr>
              <w:t>，于</w:t>
            </w:r>
            <w:r>
              <w:rPr>
                <w:rFonts w:hint="default" w:ascii="Times New Roman" w:hAnsi="Times New Roman" w:eastAsia="宋体" w:cs="Times New Roman"/>
                <w:color w:val="auto"/>
                <w:sz w:val="24"/>
              </w:rPr>
              <w:t>201</w:t>
            </w:r>
            <w:r>
              <w:rPr>
                <w:rFonts w:hint="default" w:ascii="Times New Roman" w:hAnsi="Times New Roman" w:eastAsia="宋体" w:cs="Times New Roman"/>
                <w:color w:val="auto"/>
                <w:sz w:val="24"/>
                <w:lang w:val="en-US" w:eastAsia="zh-CN"/>
              </w:rPr>
              <w:t>0</w:t>
            </w:r>
            <w:r>
              <w:rPr>
                <w:rFonts w:hint="default" w:ascii="Times New Roman" w:hAnsi="Times New Roman" w:eastAsia="宋体" w:cs="Times New Roman"/>
                <w:color w:val="auto"/>
                <w:sz w:val="24"/>
              </w:rPr>
              <w:t>年</w:t>
            </w:r>
            <w:r>
              <w:rPr>
                <w:rFonts w:hint="default" w:ascii="Times New Roman" w:hAnsi="Times New Roman" w:eastAsia="宋体" w:cs="Times New Roman"/>
                <w:color w:val="auto"/>
                <w:sz w:val="24"/>
                <w:lang w:val="en-US" w:eastAsia="zh-CN"/>
              </w:rPr>
              <w:t>7</w:t>
            </w:r>
            <w:r>
              <w:rPr>
                <w:rFonts w:hint="default" w:ascii="Times New Roman" w:hAnsi="Times New Roman" w:eastAsia="宋体" w:cs="Times New Roman"/>
                <w:color w:val="auto"/>
                <w:sz w:val="24"/>
              </w:rPr>
              <w:t>月</w:t>
            </w:r>
            <w:r>
              <w:rPr>
                <w:rFonts w:hint="default" w:ascii="Times New Roman" w:hAnsi="Times New Roman" w:eastAsia="宋体" w:cs="Times New Roman"/>
                <w:color w:val="auto"/>
                <w:sz w:val="24"/>
                <w:lang w:val="en-US" w:eastAsia="zh-CN"/>
              </w:rPr>
              <w:t>8日</w:t>
            </w:r>
            <w:r>
              <w:rPr>
                <w:rFonts w:hint="eastAsia" w:ascii="Times New Roman" w:hAnsi="Times New Roman" w:eastAsia="宋体" w:cs="Times New Roman"/>
                <w:color w:val="auto"/>
                <w:sz w:val="24"/>
                <w:lang w:eastAsia="zh-CN"/>
              </w:rPr>
              <w:t>取得</w:t>
            </w:r>
            <w:r>
              <w:rPr>
                <w:rFonts w:hint="default" w:ascii="Times New Roman" w:hAnsi="Times New Roman" w:eastAsia="宋体" w:cs="Times New Roman"/>
                <w:color w:val="auto"/>
                <w:sz w:val="24"/>
                <w:lang w:eastAsia="zh-CN"/>
              </w:rPr>
              <w:t>六安市</w:t>
            </w:r>
            <w:r>
              <w:rPr>
                <w:rFonts w:hint="eastAsia" w:ascii="Times New Roman" w:hAnsi="Times New Roman" w:eastAsia="宋体" w:cs="Times New Roman"/>
                <w:color w:val="auto"/>
                <w:sz w:val="24"/>
                <w:lang w:eastAsia="zh-CN"/>
              </w:rPr>
              <w:t>生态环境局</w:t>
            </w:r>
            <w:r>
              <w:rPr>
                <w:rFonts w:hint="default" w:ascii="Times New Roman" w:hAnsi="Times New Roman" w:eastAsia="宋体" w:cs="Times New Roman"/>
                <w:color w:val="auto"/>
                <w:sz w:val="24"/>
              </w:rPr>
              <w:t>《</w:t>
            </w:r>
            <w:r>
              <w:rPr>
                <w:rFonts w:hint="default" w:ascii="Times New Roman" w:hAnsi="Times New Roman" w:eastAsia="宋体" w:cs="Times New Roman"/>
                <w:color w:val="auto"/>
                <w:sz w:val="24"/>
                <w:lang w:eastAsia="zh-CN"/>
              </w:rPr>
              <w:t>关于六安市污水处理厂污泥处置工程</w:t>
            </w:r>
            <w:r>
              <w:rPr>
                <w:rFonts w:hint="default" w:ascii="Times New Roman" w:hAnsi="Times New Roman" w:eastAsia="宋体" w:cs="Times New Roman"/>
                <w:color w:val="auto"/>
                <w:sz w:val="24"/>
              </w:rPr>
              <w:t>环境影响报告书的批复》（六环评[2010]44号）。</w:t>
            </w:r>
          </w:p>
          <w:p>
            <w:pPr>
              <w:spacing w:after="0" w:line="360" w:lineRule="auto"/>
              <w:ind w:firstLine="480" w:firstLineChars="200"/>
              <w:rPr>
                <w:rFonts w:hint="eastAsia" w:ascii="Times New Roman" w:hAnsi="Times New Roman" w:eastAsia="宋体" w:cs="Times New Roman"/>
                <w:color w:val="auto"/>
                <w:sz w:val="24"/>
                <w:lang w:val="en-US" w:eastAsia="zh-CN"/>
              </w:rPr>
            </w:pPr>
            <w:r>
              <w:rPr>
                <w:rFonts w:hint="default" w:ascii="Times New Roman" w:hAnsi="Times New Roman" w:eastAsia="宋体" w:cs="Times New Roman"/>
                <w:color w:val="auto"/>
                <w:sz w:val="24"/>
                <w:lang w:val="en-US" w:eastAsia="zh-CN"/>
              </w:rPr>
              <w:t>2014年5月，</w:t>
            </w:r>
            <w:r>
              <w:rPr>
                <w:rFonts w:hint="eastAsia" w:ascii="Times New Roman" w:hAnsi="Times New Roman" w:eastAsia="宋体" w:cs="Times New Roman"/>
                <w:color w:val="auto"/>
                <w:sz w:val="24"/>
                <w:lang w:val="en-US" w:eastAsia="zh-CN"/>
              </w:rPr>
              <w:t>由于</w:t>
            </w:r>
            <w:r>
              <w:rPr>
                <w:rFonts w:hint="default" w:ascii="Times New Roman" w:hAnsi="Times New Roman" w:eastAsia="宋体" w:cs="Times New Roman"/>
                <w:color w:val="auto"/>
                <w:sz w:val="24"/>
                <w:lang w:eastAsia="zh-CN"/>
              </w:rPr>
              <w:t>六安市排水有限公司对原项目设计内容进行优化变更，</w:t>
            </w:r>
            <w:r>
              <w:rPr>
                <w:rFonts w:hint="eastAsia" w:ascii="Times New Roman" w:hAnsi="Times New Roman" w:eastAsia="宋体" w:cs="Times New Roman"/>
                <w:color w:val="auto"/>
                <w:sz w:val="24"/>
                <w:lang w:val="en-US" w:eastAsia="zh-CN"/>
              </w:rPr>
              <w:t>因此</w:t>
            </w:r>
            <w:r>
              <w:rPr>
                <w:rFonts w:hint="default" w:ascii="Times New Roman" w:hAnsi="Times New Roman" w:eastAsia="宋体" w:cs="Times New Roman"/>
                <w:color w:val="auto"/>
                <w:sz w:val="24"/>
                <w:lang w:val="en-US" w:eastAsia="zh-CN"/>
              </w:rPr>
              <w:t>委托六安科环环境工程有限公司根据新设计文件重新编制了《六安市排水有限公司六安市污泥处置厂污泥处置工程变更环境影响补充报告》，于2014年6月4日获得了</w:t>
            </w:r>
            <w:r>
              <w:rPr>
                <w:rFonts w:hint="default" w:ascii="Times New Roman" w:hAnsi="Times New Roman" w:eastAsia="宋体" w:cs="Times New Roman"/>
                <w:color w:val="auto"/>
                <w:sz w:val="24"/>
                <w:lang w:eastAsia="zh-CN"/>
              </w:rPr>
              <w:t>六安市</w:t>
            </w:r>
            <w:r>
              <w:rPr>
                <w:rFonts w:hint="eastAsia" w:ascii="Times New Roman" w:hAnsi="Times New Roman" w:eastAsia="宋体" w:cs="Times New Roman"/>
                <w:color w:val="auto"/>
                <w:sz w:val="24"/>
                <w:lang w:eastAsia="zh-CN"/>
              </w:rPr>
              <w:t>生态环境局</w:t>
            </w:r>
            <w:r>
              <w:rPr>
                <w:rFonts w:hint="default" w:ascii="Times New Roman" w:hAnsi="Times New Roman" w:eastAsia="宋体" w:cs="Times New Roman"/>
                <w:color w:val="auto"/>
                <w:sz w:val="24"/>
              </w:rPr>
              <w:t>《</w:t>
            </w:r>
            <w:r>
              <w:rPr>
                <w:rFonts w:hint="default" w:ascii="Times New Roman" w:hAnsi="Times New Roman" w:eastAsia="宋体" w:cs="Times New Roman"/>
                <w:color w:val="auto"/>
                <w:sz w:val="24"/>
                <w:lang w:eastAsia="zh-CN"/>
              </w:rPr>
              <w:t>关于</w:t>
            </w:r>
            <w:r>
              <w:rPr>
                <w:rFonts w:hint="default" w:ascii="Times New Roman" w:hAnsi="Times New Roman" w:eastAsia="宋体" w:cs="Times New Roman"/>
                <w:color w:val="auto"/>
                <w:sz w:val="24"/>
                <w:lang w:val="en-US" w:eastAsia="zh-CN"/>
              </w:rPr>
              <w:t>污泥处置厂污泥处置工程变更环境影响补充报告</w:t>
            </w:r>
            <w:r>
              <w:rPr>
                <w:rFonts w:hint="default" w:ascii="Times New Roman" w:hAnsi="Times New Roman" w:eastAsia="宋体" w:cs="Times New Roman"/>
                <w:color w:val="auto"/>
                <w:sz w:val="24"/>
              </w:rPr>
              <w:t>的批复》（六环评[201</w:t>
            </w:r>
            <w:r>
              <w:rPr>
                <w:rFonts w:hint="default" w:ascii="Times New Roman" w:hAnsi="Times New Roman" w:eastAsia="宋体" w:cs="Times New Roman"/>
                <w:color w:val="auto"/>
                <w:sz w:val="24"/>
                <w:lang w:val="en-US" w:eastAsia="zh-CN"/>
              </w:rPr>
              <w:t>4]43号）。</w:t>
            </w:r>
            <w:r>
              <w:rPr>
                <w:rFonts w:hint="eastAsia" w:ascii="Times New Roman" w:hAnsi="Times New Roman" w:eastAsia="宋体" w:cs="Times New Roman"/>
                <w:color w:val="auto"/>
                <w:sz w:val="24"/>
                <w:lang w:val="en-US" w:eastAsia="zh-CN"/>
              </w:rPr>
              <w:t>并于2021年12月完成对该项目的自主验收工作。</w:t>
            </w:r>
          </w:p>
          <w:p>
            <w:pPr>
              <w:spacing w:after="0" w:line="360" w:lineRule="auto"/>
              <w:ind w:firstLine="480" w:firstLineChars="200"/>
              <w:rPr>
                <w:rFonts w:hint="default"/>
                <w:sz w:val="24"/>
                <w:szCs w:val="24"/>
                <w:lang w:val="en-US" w:eastAsia="zh-CN"/>
              </w:rPr>
            </w:pPr>
            <w:r>
              <w:rPr>
                <w:rFonts w:hint="eastAsia" w:ascii="Times New Roman" w:hAnsi="Times New Roman" w:eastAsia="宋体" w:cs="Times New Roman"/>
                <w:color w:val="auto"/>
                <w:sz w:val="24"/>
                <w:lang w:val="en-US" w:eastAsia="zh-CN"/>
              </w:rPr>
              <w:t>2022年3月，由于</w:t>
            </w:r>
            <w:r>
              <w:rPr>
                <w:rFonts w:hint="default" w:ascii="Times New Roman" w:hAnsi="Times New Roman" w:eastAsia="宋体" w:cs="Times New Roman"/>
                <w:color w:val="auto"/>
                <w:sz w:val="24"/>
                <w:lang w:eastAsia="zh-CN"/>
              </w:rPr>
              <w:t>六安市排水有限公司</w:t>
            </w:r>
            <w:r>
              <w:rPr>
                <w:rFonts w:hint="eastAsia" w:ascii="Times New Roman" w:hAnsi="Times New Roman" w:eastAsia="宋体" w:cs="Times New Roman"/>
                <w:color w:val="auto"/>
                <w:sz w:val="24"/>
                <w:lang w:eastAsia="zh-CN"/>
              </w:rPr>
              <w:t>需要对项目进行扩建，因此委托</w:t>
            </w:r>
            <w:r>
              <w:rPr>
                <w:rFonts w:hint="eastAsia" w:ascii="Times New Roman" w:hAnsi="Times New Roman" w:eastAsia="宋体" w:cs="Times New Roman"/>
                <w:color w:val="auto"/>
                <w:sz w:val="24"/>
                <w:lang w:val="en-US" w:eastAsia="zh-CN"/>
              </w:rPr>
              <w:t>安徽皖欣环境科技有限公司编制《六安市污泥处置厂二期工程项目环境影响报告表》，于2022年5月5日取得六安市金安区生态环境分局《关于六安市污泥处置厂二期工程项目环境影响报告表的批复》（金环管[2022]14号）。</w:t>
            </w:r>
            <w:r>
              <w:rPr>
                <w:rFonts w:hint="eastAsia" w:eastAsia="宋体" w:cs="Times New Roman"/>
                <w:color w:val="auto"/>
                <w:sz w:val="24"/>
                <w:lang w:val="en-US" w:eastAsia="zh-CN"/>
              </w:rPr>
              <w:t>于2022年9月完成排污许可证填报。</w:t>
            </w:r>
          </w:p>
          <w:p>
            <w:pPr>
              <w:spacing w:after="0" w:line="360" w:lineRule="auto"/>
              <w:ind w:firstLine="480" w:firstLineChars="200"/>
              <w:rPr>
                <w:rFonts w:hint="default" w:ascii="Times New Roman" w:hAnsi="Times New Roman" w:eastAsia="宋体" w:cs="Times New Roman"/>
                <w:color w:val="auto"/>
                <w:sz w:val="24"/>
                <w:lang w:val="en-US" w:eastAsia="zh-CN"/>
              </w:rPr>
            </w:pPr>
            <w:r>
              <w:rPr>
                <w:rFonts w:hint="eastAsia" w:ascii="Times New Roman" w:hAnsi="Times New Roman" w:eastAsia="宋体" w:cs="Times New Roman"/>
                <w:color w:val="auto"/>
                <w:sz w:val="24"/>
                <w:lang w:val="en-US" w:eastAsia="zh-CN"/>
              </w:rPr>
              <w:t>（2）</w:t>
            </w:r>
            <w:r>
              <w:rPr>
                <w:rFonts w:hint="default" w:ascii="Times New Roman" w:hAnsi="Times New Roman" w:eastAsia="宋体" w:cs="Times New Roman"/>
                <w:color w:val="auto"/>
                <w:sz w:val="24"/>
                <w:lang w:val="en-US" w:eastAsia="zh-CN"/>
              </w:rPr>
              <w:t>任务由来</w:t>
            </w:r>
          </w:p>
          <w:p>
            <w:pPr>
              <w:pStyle w:val="2"/>
              <w:numPr>
                <w:ilvl w:val="0"/>
                <w:numId w:val="0"/>
              </w:numPr>
              <w:spacing w:line="360" w:lineRule="auto"/>
              <w:ind w:firstLine="480" w:firstLineChars="200"/>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根据《建设项目环境保护管理条例》中第十七条：“编制环境影响报告书、环境影响报告表的建设项目竣工后，建设单位应当按照国务院环境保护行政主管部门规定的标准和程序，对配套建设的环境保护设施进行验收，编制验收报告”。除按照国家规定需要保密的情形外，建设单位应当依法向社会公开验收报告。</w:t>
            </w:r>
          </w:p>
          <w:p>
            <w:pPr>
              <w:pStyle w:val="2"/>
              <w:numPr>
                <w:ilvl w:val="0"/>
                <w:numId w:val="0"/>
              </w:numPr>
              <w:spacing w:line="360" w:lineRule="auto"/>
              <w:ind w:firstLine="480" w:firstLineChars="200"/>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根据国家环保部《关于规范建设单位自主开展项目竣工环境保护验收的通知》和《建设项目竣工环境保护验收暂行办法》（国环规环评[2017]4号）有关规定：建设单位是项目环保设施验收的责任主体。应按照规定的相关程序开展验收工作。</w:t>
            </w:r>
          </w:p>
          <w:p>
            <w:pPr>
              <w:widowControl/>
              <w:spacing w:line="360" w:lineRule="auto"/>
              <w:ind w:firstLine="480" w:firstLineChars="200"/>
              <w:rPr>
                <w:rFonts w:cs="Times New Roman"/>
                <w:color w:val="000000" w:themeColor="text1"/>
                <w:sz w:val="24"/>
                <w:highlight w:val="none"/>
                <w14:textFill>
                  <w14:solidFill>
                    <w14:schemeClr w14:val="tx1"/>
                  </w14:solidFill>
                </w14:textFill>
              </w:rPr>
            </w:pPr>
            <w:r>
              <w:rPr>
                <w:rFonts w:hint="default" w:ascii="Times New Roman" w:hAnsi="Times New Roman" w:eastAsia="宋体" w:cs="Times New Roman"/>
                <w:color w:val="auto"/>
                <w:kern w:val="2"/>
                <w:sz w:val="24"/>
                <w:szCs w:val="24"/>
                <w:lang w:val="en-US" w:eastAsia="zh-CN" w:bidi="ar-SA"/>
              </w:rPr>
              <w:t>因此，为考核该建设项目环保“三同时”执行情况及各项污染治理设施试运行性能和效果，依据国家环境保护部《建设项目竣工环境保护验收暂行办法》要求，20</w:t>
            </w:r>
            <w:r>
              <w:rPr>
                <w:rFonts w:hint="eastAsia" w:ascii="Times New Roman" w:hAnsi="Times New Roman" w:eastAsia="宋体" w:cs="Times New Roman"/>
                <w:color w:val="auto"/>
                <w:kern w:val="2"/>
                <w:sz w:val="24"/>
                <w:szCs w:val="24"/>
                <w:lang w:val="en-US" w:eastAsia="zh-CN" w:bidi="ar-SA"/>
              </w:rPr>
              <w:t>22</w:t>
            </w:r>
            <w:r>
              <w:rPr>
                <w:rFonts w:hint="default" w:ascii="Times New Roman" w:hAnsi="Times New Roman" w:eastAsia="宋体" w:cs="Times New Roman"/>
                <w:color w:val="auto"/>
                <w:kern w:val="2"/>
                <w:sz w:val="24"/>
                <w:szCs w:val="24"/>
                <w:lang w:val="en-US" w:eastAsia="zh-CN" w:bidi="ar-SA"/>
              </w:rPr>
              <w:t>年</w:t>
            </w:r>
            <w:r>
              <w:rPr>
                <w:rFonts w:hint="eastAsia" w:ascii="Times New Roman" w:hAnsi="Times New Roman" w:eastAsia="宋体" w:cs="Times New Roman"/>
                <w:color w:val="auto"/>
                <w:kern w:val="2"/>
                <w:sz w:val="24"/>
                <w:szCs w:val="24"/>
                <w:lang w:val="en-US" w:eastAsia="zh-CN" w:bidi="ar-SA"/>
              </w:rPr>
              <w:t>7</w:t>
            </w:r>
            <w:r>
              <w:rPr>
                <w:rFonts w:hint="default" w:ascii="Times New Roman" w:hAnsi="Times New Roman" w:eastAsia="宋体" w:cs="Times New Roman"/>
                <w:color w:val="auto"/>
                <w:kern w:val="2"/>
                <w:sz w:val="24"/>
                <w:szCs w:val="24"/>
                <w:lang w:val="en-US" w:eastAsia="zh-CN" w:bidi="ar-SA"/>
              </w:rPr>
              <w:t>月，六安市排水有限公司组织开展</w:t>
            </w:r>
            <w:r>
              <w:rPr>
                <w:rFonts w:hint="eastAsia" w:ascii="Times New Roman" w:hAnsi="Times New Roman" w:eastAsia="宋体" w:cs="Times New Roman"/>
                <w:color w:val="auto"/>
                <w:kern w:val="2"/>
                <w:sz w:val="24"/>
                <w:szCs w:val="24"/>
                <w:lang w:val="en-US" w:eastAsia="zh-CN" w:bidi="ar-SA"/>
              </w:rPr>
              <w:t>“</w:t>
            </w:r>
            <w:r>
              <w:rPr>
                <w:rFonts w:hint="eastAsia" w:ascii="Times New Roman" w:hAnsi="Times New Roman" w:eastAsia="宋体" w:cs="Times New Roman"/>
                <w:color w:val="auto"/>
                <w:sz w:val="24"/>
                <w:lang w:val="en-US" w:eastAsia="zh-CN"/>
              </w:rPr>
              <w:t>六安市污泥处置厂二期工程项目</w:t>
            </w:r>
            <w:r>
              <w:rPr>
                <w:rFonts w:hint="eastAsia" w:eastAsia="宋体" w:cs="Times New Roman"/>
                <w:sz w:val="24"/>
                <w:lang w:eastAsia="zh-CN"/>
              </w:rPr>
              <w:t>”</w:t>
            </w:r>
            <w:r>
              <w:rPr>
                <w:rFonts w:cs="Times New Roman"/>
                <w:sz w:val="24"/>
              </w:rPr>
              <w:t>自主验收工作</w:t>
            </w:r>
            <w:r>
              <w:rPr>
                <w:rFonts w:hint="eastAsia" w:cs="Times New Roman"/>
                <w:color w:val="FF0000"/>
                <w:sz w:val="24"/>
                <w:lang w:eastAsia="zh-CN"/>
              </w:rPr>
              <w:t>并</w:t>
            </w:r>
            <w:r>
              <w:rPr>
                <w:rFonts w:cs="Times New Roman"/>
                <w:color w:val="000000" w:themeColor="text1"/>
                <w:sz w:val="24"/>
                <w14:textFill>
                  <w14:solidFill>
                    <w14:schemeClr w14:val="tx1"/>
                  </w14:solidFill>
                </w14:textFill>
              </w:rPr>
              <w:t>制定项目污染物监测方案，</w:t>
            </w:r>
            <w:r>
              <w:rPr>
                <w:rFonts w:cs="Times New Roman"/>
                <w:color w:val="000000" w:themeColor="text1"/>
                <w:sz w:val="24"/>
                <w:highlight w:val="none"/>
                <w14:textFill>
                  <w14:solidFill>
                    <w14:schemeClr w14:val="tx1"/>
                  </w14:solidFill>
                </w14:textFill>
              </w:rPr>
              <w:t>于20</w:t>
            </w:r>
            <w:r>
              <w:rPr>
                <w:rFonts w:hint="eastAsia" w:cs="Times New Roman"/>
                <w:color w:val="000000" w:themeColor="text1"/>
                <w:sz w:val="24"/>
                <w:highlight w:val="none"/>
                <w14:textFill>
                  <w14:solidFill>
                    <w14:schemeClr w14:val="tx1"/>
                  </w14:solidFill>
                </w14:textFill>
              </w:rPr>
              <w:t>2</w:t>
            </w:r>
            <w:r>
              <w:rPr>
                <w:rFonts w:hint="eastAsia" w:cs="Times New Roman"/>
                <w:color w:val="000000" w:themeColor="text1"/>
                <w:sz w:val="24"/>
                <w:highlight w:val="none"/>
                <w:lang w:val="en-US" w:eastAsia="zh-CN"/>
                <w14:textFill>
                  <w14:solidFill>
                    <w14:schemeClr w14:val="tx1"/>
                  </w14:solidFill>
                </w14:textFill>
              </w:rPr>
              <w:t>2</w:t>
            </w:r>
            <w:r>
              <w:rPr>
                <w:rFonts w:cs="Times New Roman"/>
                <w:color w:val="000000" w:themeColor="text1"/>
                <w:sz w:val="24"/>
                <w:highlight w:val="none"/>
                <w14:textFill>
                  <w14:solidFill>
                    <w14:schemeClr w14:val="tx1"/>
                  </w14:solidFill>
                </w14:textFill>
              </w:rPr>
              <w:t>年</w:t>
            </w:r>
            <w:r>
              <w:rPr>
                <w:rFonts w:hint="eastAsia" w:cs="Times New Roman"/>
                <w:color w:val="000000" w:themeColor="text1"/>
                <w:sz w:val="24"/>
                <w:highlight w:val="none"/>
                <w:lang w:val="en-US" w:eastAsia="zh-CN"/>
                <w14:textFill>
                  <w14:solidFill>
                    <w14:schemeClr w14:val="tx1"/>
                  </w14:solidFill>
                </w14:textFill>
              </w:rPr>
              <w:t>11</w:t>
            </w:r>
            <w:r>
              <w:rPr>
                <w:rFonts w:cs="Times New Roman"/>
                <w:color w:val="000000" w:themeColor="text1"/>
                <w:sz w:val="24"/>
                <w:highlight w:val="none"/>
                <w14:textFill>
                  <w14:solidFill>
                    <w14:schemeClr w14:val="tx1"/>
                  </w14:solidFill>
                </w14:textFill>
              </w:rPr>
              <w:t>月</w:t>
            </w:r>
            <w:r>
              <w:rPr>
                <w:rFonts w:hint="eastAsia" w:cs="Times New Roman"/>
                <w:color w:val="000000" w:themeColor="text1"/>
                <w:sz w:val="24"/>
                <w:highlight w:val="none"/>
                <w:lang w:val="en-US" w:eastAsia="zh-CN"/>
                <w14:textFill>
                  <w14:solidFill>
                    <w14:schemeClr w14:val="tx1"/>
                  </w14:solidFill>
                </w14:textFill>
              </w:rPr>
              <w:t>14</w:t>
            </w:r>
            <w:r>
              <w:rPr>
                <w:rFonts w:cs="Times New Roman"/>
                <w:color w:val="000000" w:themeColor="text1"/>
                <w:sz w:val="24"/>
                <w:highlight w:val="none"/>
                <w14:textFill>
                  <w14:solidFill>
                    <w14:schemeClr w14:val="tx1"/>
                  </w14:solidFill>
                </w14:textFill>
              </w:rPr>
              <w:t>日-</w:t>
            </w:r>
            <w:r>
              <w:rPr>
                <w:rFonts w:hint="eastAsia" w:cs="Times New Roman"/>
                <w:color w:val="000000" w:themeColor="text1"/>
                <w:sz w:val="24"/>
                <w:highlight w:val="none"/>
                <w:lang w:val="en-US" w:eastAsia="zh-CN"/>
                <w14:textFill>
                  <w14:solidFill>
                    <w14:schemeClr w14:val="tx1"/>
                  </w14:solidFill>
                </w14:textFill>
              </w:rPr>
              <w:t>15</w:t>
            </w:r>
            <w:r>
              <w:rPr>
                <w:rFonts w:cs="Times New Roman"/>
                <w:color w:val="000000" w:themeColor="text1"/>
                <w:sz w:val="24"/>
                <w:highlight w:val="none"/>
                <w14:textFill>
                  <w14:solidFill>
                    <w14:schemeClr w14:val="tx1"/>
                  </w14:solidFill>
                </w14:textFill>
              </w:rPr>
              <w:t>日进行现场采样监测，在此基础上于202</w:t>
            </w:r>
            <w:r>
              <w:rPr>
                <w:rFonts w:hint="eastAsia" w:cs="Times New Roman"/>
                <w:color w:val="000000" w:themeColor="text1"/>
                <w:sz w:val="24"/>
                <w:highlight w:val="none"/>
                <w:lang w:val="en-US" w:eastAsia="zh-CN"/>
                <w14:textFill>
                  <w14:solidFill>
                    <w14:schemeClr w14:val="tx1"/>
                  </w14:solidFill>
                </w14:textFill>
              </w:rPr>
              <w:t>2</w:t>
            </w:r>
            <w:r>
              <w:rPr>
                <w:rFonts w:cs="Times New Roman"/>
                <w:color w:val="000000" w:themeColor="text1"/>
                <w:sz w:val="24"/>
                <w:highlight w:val="none"/>
                <w14:textFill>
                  <w14:solidFill>
                    <w14:schemeClr w14:val="tx1"/>
                  </w14:solidFill>
                </w14:textFill>
              </w:rPr>
              <w:t>年</w:t>
            </w:r>
            <w:r>
              <w:rPr>
                <w:rFonts w:hint="eastAsia" w:cs="Times New Roman"/>
                <w:color w:val="000000" w:themeColor="text1"/>
                <w:sz w:val="24"/>
                <w:highlight w:val="none"/>
                <w:lang w:val="en-US" w:eastAsia="zh-CN"/>
                <w14:textFill>
                  <w14:solidFill>
                    <w14:schemeClr w14:val="tx1"/>
                  </w14:solidFill>
                </w14:textFill>
              </w:rPr>
              <w:t>11</w:t>
            </w:r>
            <w:r>
              <w:rPr>
                <w:rFonts w:cs="Times New Roman"/>
                <w:color w:val="000000" w:themeColor="text1"/>
                <w:sz w:val="24"/>
                <w:highlight w:val="none"/>
                <w14:textFill>
                  <w14:solidFill>
                    <w14:schemeClr w14:val="tx1"/>
                  </w14:solidFill>
                </w14:textFill>
              </w:rPr>
              <w:t>月</w:t>
            </w:r>
            <w:r>
              <w:rPr>
                <w:rFonts w:hint="eastAsia" w:cs="Times New Roman"/>
                <w:color w:val="000000" w:themeColor="text1"/>
                <w:sz w:val="24"/>
                <w:highlight w:val="none"/>
                <w:lang w:val="en-US" w:eastAsia="zh-CN"/>
                <w14:textFill>
                  <w14:solidFill>
                    <w14:schemeClr w14:val="tx1"/>
                  </w14:solidFill>
                </w14:textFill>
              </w:rPr>
              <w:t>18</w:t>
            </w:r>
            <w:r>
              <w:rPr>
                <w:rFonts w:cs="Times New Roman"/>
                <w:color w:val="000000" w:themeColor="text1"/>
                <w:sz w:val="24"/>
                <w:highlight w:val="none"/>
                <w14:textFill>
                  <w14:solidFill>
                    <w14:schemeClr w14:val="tx1"/>
                  </w14:solidFill>
                </w14:textFill>
              </w:rPr>
              <w:t>号完成验收监测报告。</w:t>
            </w:r>
          </w:p>
          <w:p>
            <w:pPr>
              <w:widowControl/>
              <w:spacing w:line="360" w:lineRule="auto"/>
              <w:ind w:firstLine="482" w:firstLineChars="200"/>
              <w:rPr>
                <w:rFonts w:cs="Times New Roman"/>
                <w:b/>
                <w:color w:val="000000" w:themeColor="text1"/>
                <w:sz w:val="24"/>
                <w14:textFill>
                  <w14:solidFill>
                    <w14:schemeClr w14:val="tx1"/>
                  </w14:solidFill>
                </w14:textFill>
              </w:rPr>
            </w:pPr>
            <w:r>
              <w:rPr>
                <w:rFonts w:cs="Times New Roman"/>
                <w:b/>
                <w:color w:val="000000" w:themeColor="text1"/>
                <w:sz w:val="24"/>
                <w14:textFill>
                  <w14:solidFill>
                    <w14:schemeClr w14:val="tx1"/>
                  </w14:solidFill>
                </w14:textFill>
              </w:rPr>
              <w:t>2、工程建设内容</w:t>
            </w:r>
          </w:p>
          <w:p>
            <w:pPr>
              <w:widowControl/>
              <w:spacing w:line="360" w:lineRule="auto"/>
              <w:ind w:firstLine="480" w:firstLineChars="200"/>
              <w:rPr>
                <w:rFonts w:ascii="Times New Roman" w:hAnsi="Times New Roman" w:cs="Times New Roman"/>
                <w:color w:val="000000" w:themeColor="text1"/>
                <w:sz w:val="24"/>
                <w14:textFill>
                  <w14:solidFill>
                    <w14:schemeClr w14:val="tx1"/>
                  </w14:solidFill>
                </w14:textFill>
              </w:rPr>
            </w:pPr>
            <w:r>
              <w:rPr>
                <w:rFonts w:ascii="Times New Roman" w:hAnsi="Times New Roman" w:cs="Times New Roman"/>
                <w:color w:val="000000" w:themeColor="text1"/>
                <w:sz w:val="24"/>
                <w14:textFill>
                  <w14:solidFill>
                    <w14:schemeClr w14:val="tx1"/>
                  </w14:solidFill>
                </w14:textFill>
              </w:rPr>
              <w:t>（1）环评申报内容概况</w:t>
            </w:r>
          </w:p>
          <w:p>
            <w:pPr>
              <w:spacing w:line="360" w:lineRule="auto"/>
              <w:ind w:firstLine="480" w:firstLineChars="200"/>
              <w:rPr>
                <w:rFonts w:ascii="Times New Roman" w:hAnsi="Times New Roman" w:cs="Times New Roman"/>
                <w:color w:val="000000" w:themeColor="text1"/>
                <w:sz w:val="24"/>
                <w14:textFill>
                  <w14:solidFill>
                    <w14:schemeClr w14:val="tx1"/>
                  </w14:solidFill>
                </w14:textFill>
              </w:rPr>
            </w:pPr>
            <w:r>
              <w:rPr>
                <w:rFonts w:ascii="Times New Roman" w:hAnsi="Times New Roman" w:cs="Times New Roman"/>
                <w:color w:val="000000" w:themeColor="text1"/>
                <w:sz w:val="24"/>
                <w14:textFill>
                  <w14:solidFill>
                    <w14:schemeClr w14:val="tx1"/>
                  </w14:solidFill>
                </w14:textFill>
              </w:rPr>
              <w:t>项目</w:t>
            </w:r>
            <w:r>
              <w:rPr>
                <w:rFonts w:hint="eastAsia" w:cs="Times New Roman"/>
                <w:color w:val="000000" w:themeColor="text1"/>
                <w:sz w:val="24"/>
                <w:lang w:eastAsia="zh-CN"/>
                <w14:textFill>
                  <w14:solidFill>
                    <w14:schemeClr w14:val="tx1"/>
                  </w14:solidFill>
                </w14:textFill>
              </w:rPr>
              <w:t>用地面积</w:t>
            </w:r>
            <w:r>
              <w:rPr>
                <w:rFonts w:hint="eastAsia" w:cs="Times New Roman"/>
                <w:color w:val="000000" w:themeColor="text1"/>
                <w:sz w:val="24"/>
                <w:lang w:val="en-US" w:eastAsia="zh-CN"/>
                <w14:textFill>
                  <w14:solidFill>
                    <w14:schemeClr w14:val="tx1"/>
                  </w14:solidFill>
                </w14:textFill>
              </w:rPr>
              <w:t>1400</w:t>
            </w:r>
            <w:r>
              <w:rPr>
                <w:rFonts w:ascii="Times New Roman" w:hAnsi="Times New Roman" w:cs="Times New Roman"/>
                <w:color w:val="000000" w:themeColor="text1"/>
                <w:sz w:val="24"/>
                <w14:textFill>
                  <w14:solidFill>
                    <w14:schemeClr w14:val="tx1"/>
                  </w14:solidFill>
                </w14:textFill>
              </w:rPr>
              <w:t>m</w:t>
            </w:r>
            <w:r>
              <w:rPr>
                <w:rFonts w:ascii="Times New Roman" w:hAnsi="Times New Roman" w:cs="Times New Roman"/>
                <w:color w:val="000000" w:themeColor="text1"/>
                <w:sz w:val="24"/>
                <w:vertAlign w:val="superscript"/>
                <w14:textFill>
                  <w14:solidFill>
                    <w14:schemeClr w14:val="tx1"/>
                  </w14:solidFill>
                </w14:textFill>
              </w:rPr>
              <w:t>2</w:t>
            </w:r>
            <w:r>
              <w:rPr>
                <w:rFonts w:ascii="Times New Roman" w:hAnsi="Times New Roman" w:cs="Times New Roman"/>
                <w:color w:val="000000" w:themeColor="text1"/>
                <w:sz w:val="24"/>
                <w14:textFill>
                  <w14:solidFill>
                    <w14:schemeClr w14:val="tx1"/>
                  </w14:solidFill>
                </w14:textFill>
              </w:rPr>
              <w:t>，主要建设污泥预处理系统、污泥厌氧消化系统、沼气净化利用系统、消化液脱水系统、消化液深度脱水系统、柱塞泵系统、太阳能/地暖干化系统、低温干化系统及相关配套设施。项目建成后可新增污泥处置量为140t/d的生产能力。</w:t>
            </w:r>
          </w:p>
          <w:p>
            <w:pPr>
              <w:spacing w:line="360" w:lineRule="auto"/>
              <w:ind w:firstLine="480" w:firstLineChars="200"/>
              <w:rPr>
                <w:rFonts w:cs="Times New Roman"/>
                <w:color w:val="000000" w:themeColor="text1"/>
                <w:sz w:val="24"/>
                <w14:textFill>
                  <w14:solidFill>
                    <w14:schemeClr w14:val="tx1"/>
                  </w14:solidFill>
                </w14:textFill>
              </w:rPr>
            </w:pPr>
            <w:r>
              <w:rPr>
                <w:rFonts w:cs="Times New Roman"/>
                <w:color w:val="000000" w:themeColor="text1"/>
                <w:sz w:val="24"/>
                <w14:textFill>
                  <w14:solidFill>
                    <w14:schemeClr w14:val="tx1"/>
                  </w14:solidFill>
                </w14:textFill>
              </w:rPr>
              <w:t>项目运营期</w:t>
            </w:r>
            <w:r>
              <w:rPr>
                <w:rFonts w:hint="eastAsia" w:cs="Times New Roman"/>
                <w:color w:val="000000" w:themeColor="text1"/>
                <w:sz w:val="24"/>
                <w:lang w:eastAsia="zh-CN"/>
                <w14:textFill>
                  <w14:solidFill>
                    <w14:schemeClr w14:val="tx1"/>
                  </w14:solidFill>
                </w14:textFill>
              </w:rPr>
              <w:t>新增</w:t>
            </w:r>
            <w:r>
              <w:rPr>
                <w:rFonts w:cs="Times New Roman"/>
                <w:color w:val="000000" w:themeColor="text1"/>
                <w:sz w:val="24"/>
                <w14:textFill>
                  <w14:solidFill>
                    <w14:schemeClr w14:val="tx1"/>
                  </w14:solidFill>
                </w14:textFill>
              </w:rPr>
              <w:t>劳动定员</w:t>
            </w:r>
            <w:r>
              <w:rPr>
                <w:rFonts w:hint="eastAsia" w:cs="Times New Roman"/>
                <w:color w:val="000000" w:themeColor="text1"/>
                <w:sz w:val="24"/>
                <w:lang w:val="en-US" w:eastAsia="zh-CN"/>
                <w14:textFill>
                  <w14:solidFill>
                    <w14:schemeClr w14:val="tx1"/>
                  </w14:solidFill>
                </w14:textFill>
              </w:rPr>
              <w:t>9</w:t>
            </w:r>
            <w:r>
              <w:rPr>
                <w:rFonts w:cs="Times New Roman"/>
                <w:color w:val="000000" w:themeColor="text1"/>
                <w:sz w:val="24"/>
                <w14:textFill>
                  <w14:solidFill>
                    <w14:schemeClr w14:val="tx1"/>
                  </w14:solidFill>
                </w14:textFill>
              </w:rPr>
              <w:t>名，</w:t>
            </w:r>
            <w:r>
              <w:rPr>
                <w:rFonts w:hint="eastAsia" w:cs="Times New Roman"/>
                <w:color w:val="000000" w:themeColor="text1"/>
                <w:sz w:val="24"/>
                <w:lang w:eastAsia="zh-CN"/>
                <w14:textFill>
                  <w14:solidFill>
                    <w14:schemeClr w14:val="tx1"/>
                  </w14:solidFill>
                </w14:textFill>
              </w:rPr>
              <w:t>三班制</w:t>
            </w:r>
            <w:r>
              <w:rPr>
                <w:rFonts w:cs="Times New Roman"/>
                <w:color w:val="000000" w:themeColor="text1"/>
                <w:sz w:val="24"/>
                <w14:textFill>
                  <w14:solidFill>
                    <w14:schemeClr w14:val="tx1"/>
                  </w14:solidFill>
                </w14:textFill>
              </w:rPr>
              <w:t>，每班工作8</w:t>
            </w:r>
            <w:r>
              <w:rPr>
                <w:rFonts w:hint="eastAsia" w:cs="Times New Roman"/>
                <w:color w:val="000000" w:themeColor="text1"/>
                <w:sz w:val="24"/>
                <w:lang w:eastAsia="zh-CN"/>
                <w14:textFill>
                  <w14:solidFill>
                    <w14:schemeClr w14:val="tx1"/>
                  </w14:solidFill>
                </w14:textFill>
              </w:rPr>
              <w:t>小时，</w:t>
            </w:r>
            <w:r>
              <w:rPr>
                <w:rFonts w:cs="Times New Roman"/>
                <w:color w:val="000000" w:themeColor="text1"/>
                <w:sz w:val="24"/>
                <w14:textFill>
                  <w14:solidFill>
                    <w14:schemeClr w14:val="tx1"/>
                  </w14:solidFill>
                </w14:textFill>
              </w:rPr>
              <w:t>年工作</w:t>
            </w:r>
            <w:r>
              <w:rPr>
                <w:rFonts w:hint="eastAsia" w:cs="Times New Roman"/>
                <w:color w:val="000000" w:themeColor="text1"/>
                <w:sz w:val="24"/>
                <w:lang w:val="en-US" w:eastAsia="zh-CN"/>
                <w14:textFill>
                  <w14:solidFill>
                    <w14:schemeClr w14:val="tx1"/>
                  </w14:solidFill>
                </w14:textFill>
              </w:rPr>
              <w:t>365</w:t>
            </w:r>
            <w:r>
              <w:rPr>
                <w:rFonts w:cs="Times New Roman"/>
                <w:color w:val="000000" w:themeColor="text1"/>
                <w:sz w:val="24"/>
                <w14:textFill>
                  <w14:solidFill>
                    <w14:schemeClr w14:val="tx1"/>
                  </w14:solidFill>
                </w14:textFill>
              </w:rPr>
              <w:t>天。</w:t>
            </w:r>
          </w:p>
          <w:p>
            <w:pPr>
              <w:spacing w:line="360" w:lineRule="auto"/>
              <w:ind w:firstLine="480" w:firstLineChars="200"/>
              <w:rPr>
                <w:rFonts w:cs="Times New Roman"/>
                <w:color w:val="000000" w:themeColor="text1"/>
                <w:sz w:val="24"/>
                <w14:textFill>
                  <w14:solidFill>
                    <w14:schemeClr w14:val="tx1"/>
                  </w14:solidFill>
                </w14:textFill>
              </w:rPr>
            </w:pPr>
            <w:r>
              <w:rPr>
                <w:rFonts w:cs="Times New Roman"/>
                <w:color w:val="000000" w:themeColor="text1"/>
                <w:sz w:val="24"/>
                <w14:textFill>
                  <w14:solidFill>
                    <w14:schemeClr w14:val="tx1"/>
                  </w14:solidFill>
                </w14:textFill>
              </w:rPr>
              <w:t>（2）项目实际建设内容概况</w:t>
            </w:r>
          </w:p>
          <w:p>
            <w:pPr>
              <w:spacing w:line="360" w:lineRule="auto"/>
              <w:ind w:firstLine="480" w:firstLineChars="200"/>
              <w:rPr>
                <w:rFonts w:ascii="Times New Roman" w:hAnsi="Times New Roman" w:cs="Times New Roman"/>
                <w:color w:val="000000" w:themeColor="text1"/>
                <w:sz w:val="24"/>
                <w14:textFill>
                  <w14:solidFill>
                    <w14:schemeClr w14:val="tx1"/>
                  </w14:solidFill>
                </w14:textFill>
              </w:rPr>
            </w:pPr>
            <w:r>
              <w:rPr>
                <w:rFonts w:ascii="Times New Roman" w:hAnsi="Times New Roman" w:cs="Times New Roman"/>
                <w:color w:val="000000" w:themeColor="text1"/>
                <w:sz w:val="24"/>
                <w14:textFill>
                  <w14:solidFill>
                    <w14:schemeClr w14:val="tx1"/>
                  </w14:solidFill>
                </w14:textFill>
              </w:rPr>
              <w:t>项目</w:t>
            </w:r>
            <w:r>
              <w:rPr>
                <w:rFonts w:hint="eastAsia" w:cs="Times New Roman"/>
                <w:color w:val="000000" w:themeColor="text1"/>
                <w:sz w:val="24"/>
                <w:lang w:eastAsia="zh-CN"/>
                <w14:textFill>
                  <w14:solidFill>
                    <w14:schemeClr w14:val="tx1"/>
                  </w14:solidFill>
                </w14:textFill>
              </w:rPr>
              <w:t>用地面积</w:t>
            </w:r>
            <w:r>
              <w:rPr>
                <w:rFonts w:hint="eastAsia" w:cs="Times New Roman"/>
                <w:color w:val="000000" w:themeColor="text1"/>
                <w:sz w:val="24"/>
                <w:lang w:val="en-US" w:eastAsia="zh-CN"/>
                <w14:textFill>
                  <w14:solidFill>
                    <w14:schemeClr w14:val="tx1"/>
                  </w14:solidFill>
                </w14:textFill>
              </w:rPr>
              <w:t>1400</w:t>
            </w:r>
            <w:r>
              <w:rPr>
                <w:rFonts w:ascii="Times New Roman" w:hAnsi="Times New Roman" w:cs="Times New Roman"/>
                <w:color w:val="000000" w:themeColor="text1"/>
                <w:sz w:val="24"/>
                <w14:textFill>
                  <w14:solidFill>
                    <w14:schemeClr w14:val="tx1"/>
                  </w14:solidFill>
                </w14:textFill>
              </w:rPr>
              <w:t>m</w:t>
            </w:r>
            <w:r>
              <w:rPr>
                <w:rFonts w:ascii="Times New Roman" w:hAnsi="Times New Roman" w:cs="Times New Roman"/>
                <w:color w:val="000000" w:themeColor="text1"/>
                <w:sz w:val="24"/>
                <w:vertAlign w:val="superscript"/>
                <w14:textFill>
                  <w14:solidFill>
                    <w14:schemeClr w14:val="tx1"/>
                  </w14:solidFill>
                </w14:textFill>
              </w:rPr>
              <w:t>2</w:t>
            </w:r>
            <w:r>
              <w:rPr>
                <w:rFonts w:ascii="Times New Roman" w:hAnsi="Times New Roman" w:cs="Times New Roman"/>
                <w:color w:val="000000" w:themeColor="text1"/>
                <w:sz w:val="24"/>
                <w14:textFill>
                  <w14:solidFill>
                    <w14:schemeClr w14:val="tx1"/>
                  </w14:solidFill>
                </w14:textFill>
              </w:rPr>
              <w:t>，主要建设污泥预处理系统、污泥厌氧消化系统、沼气净化利用系统、消化液脱水系统、消化液深度脱水系统、柱塞泵系统、太阳能/地暖干化系统、低温干化系统及相关配套设施。项目建成后可新增污泥处置量为140t/d的生产能力。</w:t>
            </w:r>
          </w:p>
          <w:p>
            <w:pPr>
              <w:spacing w:line="360" w:lineRule="auto"/>
              <w:ind w:firstLine="480" w:firstLineChars="200"/>
              <w:rPr>
                <w:rFonts w:cs="Times New Roman"/>
                <w:color w:val="000000" w:themeColor="text1"/>
                <w:sz w:val="24"/>
                <w14:textFill>
                  <w14:solidFill>
                    <w14:schemeClr w14:val="tx1"/>
                  </w14:solidFill>
                </w14:textFill>
              </w:rPr>
            </w:pPr>
            <w:r>
              <w:rPr>
                <w:rFonts w:cs="Times New Roman"/>
                <w:color w:val="000000" w:themeColor="text1"/>
                <w:sz w:val="24"/>
                <w14:textFill>
                  <w14:solidFill>
                    <w14:schemeClr w14:val="tx1"/>
                  </w14:solidFill>
                </w14:textFill>
              </w:rPr>
              <w:t>项目运营期</w:t>
            </w:r>
            <w:r>
              <w:rPr>
                <w:rFonts w:hint="eastAsia" w:cs="Times New Roman"/>
                <w:color w:val="000000" w:themeColor="text1"/>
                <w:sz w:val="24"/>
                <w:lang w:eastAsia="zh-CN"/>
                <w14:textFill>
                  <w14:solidFill>
                    <w14:schemeClr w14:val="tx1"/>
                  </w14:solidFill>
                </w14:textFill>
              </w:rPr>
              <w:t>新增</w:t>
            </w:r>
            <w:r>
              <w:rPr>
                <w:rFonts w:cs="Times New Roman"/>
                <w:color w:val="000000" w:themeColor="text1"/>
                <w:sz w:val="24"/>
                <w14:textFill>
                  <w14:solidFill>
                    <w14:schemeClr w14:val="tx1"/>
                  </w14:solidFill>
                </w14:textFill>
              </w:rPr>
              <w:t>劳动定员</w:t>
            </w:r>
            <w:r>
              <w:rPr>
                <w:rFonts w:hint="eastAsia" w:cs="Times New Roman"/>
                <w:color w:val="000000" w:themeColor="text1"/>
                <w:sz w:val="24"/>
                <w:lang w:val="en-US" w:eastAsia="zh-CN"/>
                <w14:textFill>
                  <w14:solidFill>
                    <w14:schemeClr w14:val="tx1"/>
                  </w14:solidFill>
                </w14:textFill>
              </w:rPr>
              <w:t>9</w:t>
            </w:r>
            <w:r>
              <w:rPr>
                <w:rFonts w:cs="Times New Roman"/>
                <w:color w:val="000000" w:themeColor="text1"/>
                <w:sz w:val="24"/>
                <w14:textFill>
                  <w14:solidFill>
                    <w14:schemeClr w14:val="tx1"/>
                  </w14:solidFill>
                </w14:textFill>
              </w:rPr>
              <w:t>名，</w:t>
            </w:r>
            <w:r>
              <w:rPr>
                <w:rFonts w:hint="eastAsia" w:cs="Times New Roman"/>
                <w:color w:val="000000" w:themeColor="text1"/>
                <w:sz w:val="24"/>
                <w:lang w:eastAsia="zh-CN"/>
                <w14:textFill>
                  <w14:solidFill>
                    <w14:schemeClr w14:val="tx1"/>
                  </w14:solidFill>
                </w14:textFill>
              </w:rPr>
              <w:t>三班制</w:t>
            </w:r>
            <w:r>
              <w:rPr>
                <w:rFonts w:cs="Times New Roman"/>
                <w:color w:val="000000" w:themeColor="text1"/>
                <w:sz w:val="24"/>
                <w14:textFill>
                  <w14:solidFill>
                    <w14:schemeClr w14:val="tx1"/>
                  </w14:solidFill>
                </w14:textFill>
              </w:rPr>
              <w:t>，每班工作8</w:t>
            </w:r>
            <w:r>
              <w:rPr>
                <w:rFonts w:hint="eastAsia" w:cs="Times New Roman"/>
                <w:color w:val="000000" w:themeColor="text1"/>
                <w:sz w:val="24"/>
                <w:lang w:eastAsia="zh-CN"/>
                <w14:textFill>
                  <w14:solidFill>
                    <w14:schemeClr w14:val="tx1"/>
                  </w14:solidFill>
                </w14:textFill>
              </w:rPr>
              <w:t>小时，</w:t>
            </w:r>
            <w:r>
              <w:rPr>
                <w:rFonts w:cs="Times New Roman"/>
                <w:color w:val="000000" w:themeColor="text1"/>
                <w:sz w:val="24"/>
                <w14:textFill>
                  <w14:solidFill>
                    <w14:schemeClr w14:val="tx1"/>
                  </w14:solidFill>
                </w14:textFill>
              </w:rPr>
              <w:t>年工作</w:t>
            </w:r>
            <w:r>
              <w:rPr>
                <w:rFonts w:hint="eastAsia" w:cs="Times New Roman"/>
                <w:color w:val="000000" w:themeColor="text1"/>
                <w:sz w:val="24"/>
                <w:lang w:val="en-US" w:eastAsia="zh-CN"/>
                <w14:textFill>
                  <w14:solidFill>
                    <w14:schemeClr w14:val="tx1"/>
                  </w14:solidFill>
                </w14:textFill>
              </w:rPr>
              <w:t>365</w:t>
            </w:r>
            <w:r>
              <w:rPr>
                <w:rFonts w:cs="Times New Roman"/>
                <w:color w:val="000000" w:themeColor="text1"/>
                <w:sz w:val="24"/>
                <w14:textFill>
                  <w14:solidFill>
                    <w14:schemeClr w14:val="tx1"/>
                  </w14:solidFill>
                </w14:textFill>
              </w:rPr>
              <w:t>天。</w:t>
            </w:r>
          </w:p>
          <w:p>
            <w:pPr>
              <w:spacing w:line="360" w:lineRule="auto"/>
              <w:ind w:firstLine="480" w:firstLineChars="200"/>
              <w:rPr>
                <w:rFonts w:cs="Times New Roman"/>
                <w:color w:val="000000" w:themeColor="text1"/>
                <w:sz w:val="24"/>
                <w14:textFill>
                  <w14:solidFill>
                    <w14:schemeClr w14:val="tx1"/>
                  </w14:solidFill>
                </w14:textFill>
              </w:rPr>
            </w:pPr>
            <w:r>
              <w:rPr>
                <w:rFonts w:cs="Times New Roman"/>
                <w:color w:val="000000" w:themeColor="text1"/>
                <w:sz w:val="24"/>
                <w14:textFill>
                  <w14:solidFill>
                    <w14:schemeClr w14:val="tx1"/>
                  </w14:solidFill>
                </w14:textFill>
              </w:rPr>
              <w:t>项目环评申报内容与验收期间实际建设内容对照情况如下：</w:t>
            </w:r>
          </w:p>
          <w:p>
            <w:pPr>
              <w:spacing w:line="360" w:lineRule="auto"/>
              <w:ind w:firstLine="480" w:firstLineChars="200"/>
              <w:jc w:val="center"/>
              <w:rPr>
                <w:rFonts w:cs="Times New Roman"/>
                <w:b/>
                <w:color w:val="000000" w:themeColor="text1"/>
                <w:sz w:val="24"/>
                <w14:textFill>
                  <w14:solidFill>
                    <w14:schemeClr w14:val="tx1"/>
                  </w14:solidFill>
                </w14:textFill>
              </w:rPr>
            </w:pPr>
            <w:r>
              <w:rPr>
                <w:rFonts w:cs="Times New Roman"/>
                <w:color w:val="000000" w:themeColor="text1"/>
                <w:sz w:val="24"/>
                <w14:textFill>
                  <w14:solidFill>
                    <w14:schemeClr w14:val="tx1"/>
                  </w14:solidFill>
                </w14:textFill>
              </w:rPr>
              <w:t xml:space="preserve"> </w:t>
            </w:r>
            <w:r>
              <w:rPr>
                <w:rFonts w:cs="Times New Roman"/>
                <w:b/>
                <w:color w:val="000000" w:themeColor="text1"/>
                <w:sz w:val="24"/>
                <w14:textFill>
                  <w14:solidFill>
                    <w14:schemeClr w14:val="tx1"/>
                  </w14:solidFill>
                </w14:textFill>
              </w:rPr>
              <w:t>表2.1  环评申报工程内容与实际建成工程内容对照表</w:t>
            </w:r>
          </w:p>
          <w:tbl>
            <w:tblPr>
              <w:tblStyle w:val="15"/>
              <w:tblW w:w="48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5"/>
              <w:gridCol w:w="738"/>
              <w:gridCol w:w="1216"/>
              <w:gridCol w:w="4246"/>
              <w:gridCol w:w="19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jc w:val="center"/>
              </w:trPr>
              <w:tc>
                <w:tcPr>
                  <w:tcW w:w="367" w:type="pct"/>
                  <w:tcBorders>
                    <w:top w:val="single" w:color="auto" w:sz="4" w:space="0"/>
                    <w:left w:val="single" w:color="auto" w:sz="4" w:space="0"/>
                    <w:bottom w:val="single" w:color="auto" w:sz="4" w:space="0"/>
                    <w:right w:val="single" w:color="auto" w:sz="4" w:space="0"/>
                  </w:tcBorders>
                  <w:vAlign w:val="center"/>
                </w:tcPr>
                <w:p>
                  <w:pPr>
                    <w:jc w:val="center"/>
                    <w:rPr>
                      <w:rFonts w:cs="Times New Roman"/>
                      <w:color w:val="000000" w:themeColor="text1"/>
                      <w:sz w:val="21"/>
                      <w:szCs w:val="21"/>
                      <w14:textFill>
                        <w14:solidFill>
                          <w14:schemeClr w14:val="tx1"/>
                        </w14:solidFill>
                      </w14:textFill>
                    </w:rPr>
                  </w:pPr>
                  <w:r>
                    <w:rPr>
                      <w:rFonts w:cs="Times New Roman"/>
                      <w:color w:val="000000" w:themeColor="text1"/>
                      <w:sz w:val="21"/>
                      <w:szCs w:val="21"/>
                      <w14:textFill>
                        <w14:solidFill>
                          <w14:schemeClr w14:val="tx1"/>
                        </w14:solidFill>
                      </w14:textFill>
                    </w:rPr>
                    <w:t>工程类别</w:t>
                  </w:r>
                </w:p>
              </w:tc>
              <w:tc>
                <w:tcPr>
                  <w:tcW w:w="419" w:type="pct"/>
                  <w:tcBorders>
                    <w:top w:val="single" w:color="auto" w:sz="4" w:space="0"/>
                    <w:left w:val="nil"/>
                    <w:bottom w:val="single" w:color="auto" w:sz="4" w:space="0"/>
                    <w:right w:val="single" w:color="auto" w:sz="4" w:space="0"/>
                  </w:tcBorders>
                  <w:vAlign w:val="center"/>
                </w:tcPr>
                <w:p>
                  <w:pPr>
                    <w:jc w:val="center"/>
                    <w:rPr>
                      <w:rFonts w:cs="Times New Roman"/>
                      <w:color w:val="000000" w:themeColor="text1"/>
                      <w:sz w:val="21"/>
                      <w:szCs w:val="21"/>
                      <w14:textFill>
                        <w14:solidFill>
                          <w14:schemeClr w14:val="tx1"/>
                        </w14:solidFill>
                      </w14:textFill>
                    </w:rPr>
                  </w:pPr>
                  <w:r>
                    <w:rPr>
                      <w:rFonts w:cs="Times New Roman"/>
                      <w:color w:val="000000" w:themeColor="text1"/>
                      <w:sz w:val="21"/>
                      <w:szCs w:val="21"/>
                      <w14:textFill>
                        <w14:solidFill>
                          <w14:schemeClr w14:val="tx1"/>
                        </w14:solidFill>
                      </w14:textFill>
                    </w:rPr>
                    <w:t>单项工程</w:t>
                  </w:r>
                </w:p>
              </w:tc>
              <w:tc>
                <w:tcPr>
                  <w:tcW w:w="692" w:type="pct"/>
                  <w:tcBorders>
                    <w:top w:val="single" w:color="auto" w:sz="4" w:space="0"/>
                    <w:left w:val="nil"/>
                    <w:bottom w:val="single" w:color="auto" w:sz="4" w:space="0"/>
                    <w:right w:val="single" w:color="auto" w:sz="4" w:space="0"/>
                  </w:tcBorders>
                  <w:vAlign w:val="center"/>
                </w:tcPr>
                <w:p>
                  <w:pPr>
                    <w:jc w:val="center"/>
                    <w:rPr>
                      <w:rFonts w:hint="eastAsia" w:cs="Times New Roman" w:eastAsiaTheme="minorEastAsia"/>
                      <w:color w:val="000000" w:themeColor="text1"/>
                      <w:sz w:val="21"/>
                      <w:szCs w:val="21"/>
                      <w:lang w:eastAsia="zh-CN"/>
                      <w14:textFill>
                        <w14:solidFill>
                          <w14:schemeClr w14:val="tx1"/>
                        </w14:solidFill>
                      </w14:textFill>
                    </w:rPr>
                  </w:pPr>
                  <w:r>
                    <w:rPr>
                      <w:rFonts w:hint="eastAsia" w:cs="Times New Roman"/>
                      <w:color w:val="000000" w:themeColor="text1"/>
                      <w:sz w:val="21"/>
                      <w:szCs w:val="21"/>
                      <w:lang w:eastAsia="zh-CN"/>
                      <w14:textFill>
                        <w14:solidFill>
                          <w14:schemeClr w14:val="tx1"/>
                        </w14:solidFill>
                      </w14:textFill>
                    </w:rPr>
                    <w:t>单项工程</w:t>
                  </w:r>
                </w:p>
              </w:tc>
              <w:tc>
                <w:tcPr>
                  <w:tcW w:w="2416" w:type="pct"/>
                  <w:tcBorders>
                    <w:top w:val="single" w:color="auto" w:sz="4" w:space="0"/>
                    <w:left w:val="nil"/>
                    <w:bottom w:val="single" w:color="auto" w:sz="4" w:space="0"/>
                    <w:right w:val="single" w:color="auto" w:sz="4" w:space="0"/>
                  </w:tcBorders>
                  <w:vAlign w:val="center"/>
                </w:tcPr>
                <w:p>
                  <w:pPr>
                    <w:jc w:val="center"/>
                    <w:rPr>
                      <w:rFonts w:hint="eastAsia" w:cs="Times New Roman" w:eastAsiaTheme="minorEastAsia"/>
                      <w:color w:val="000000" w:themeColor="text1"/>
                      <w:sz w:val="21"/>
                      <w:szCs w:val="21"/>
                      <w:lang w:eastAsia="zh-CN"/>
                      <w14:textFill>
                        <w14:solidFill>
                          <w14:schemeClr w14:val="tx1"/>
                        </w14:solidFill>
                      </w14:textFill>
                    </w:rPr>
                  </w:pPr>
                  <w:r>
                    <w:rPr>
                      <w:rFonts w:hint="eastAsia" w:cs="Times New Roman"/>
                      <w:color w:val="000000" w:themeColor="text1"/>
                      <w:sz w:val="21"/>
                      <w:szCs w:val="21"/>
                      <w:lang w:eastAsia="zh-CN"/>
                      <w14:textFill>
                        <w14:solidFill>
                          <w14:schemeClr w14:val="tx1"/>
                        </w14:solidFill>
                      </w14:textFill>
                    </w:rPr>
                    <w:t>环评申报内容</w:t>
                  </w:r>
                </w:p>
              </w:tc>
              <w:tc>
                <w:tcPr>
                  <w:tcW w:w="1104" w:type="pct"/>
                  <w:tcBorders>
                    <w:top w:val="single" w:color="auto" w:sz="4" w:space="0"/>
                    <w:left w:val="nil"/>
                    <w:bottom w:val="single" w:color="auto" w:sz="4" w:space="0"/>
                    <w:right w:val="single" w:color="auto" w:sz="4" w:space="0"/>
                  </w:tcBorders>
                  <w:vAlign w:val="center"/>
                </w:tcPr>
                <w:p>
                  <w:pPr>
                    <w:jc w:val="center"/>
                    <w:rPr>
                      <w:rFonts w:hint="eastAsia" w:cs="Times New Roman"/>
                      <w:color w:val="000000" w:themeColor="text1"/>
                      <w:sz w:val="21"/>
                      <w:szCs w:val="21"/>
                      <w14:textFill>
                        <w14:solidFill>
                          <w14:schemeClr w14:val="tx1"/>
                        </w14:solidFill>
                      </w14:textFill>
                    </w:rPr>
                  </w:pPr>
                  <w:r>
                    <w:rPr>
                      <w:rFonts w:hint="eastAsia" w:cs="Times New Roman"/>
                      <w:color w:val="000000" w:themeColor="text1"/>
                      <w:sz w:val="21"/>
                      <w:szCs w:val="21"/>
                      <w14:textFill>
                        <w14:solidFill>
                          <w14:schemeClr w14:val="tx1"/>
                        </w14:solidFill>
                      </w14:textFill>
                    </w:rPr>
                    <w:t>现状</w:t>
                  </w:r>
                  <w:r>
                    <w:rPr>
                      <w:rFonts w:cs="Times New Roman"/>
                      <w:color w:val="000000" w:themeColor="text1"/>
                      <w:sz w:val="21"/>
                      <w:szCs w:val="21"/>
                      <w14:textFill>
                        <w14:solidFill>
                          <w14:schemeClr w14:val="tx1"/>
                        </w14:solidFill>
                      </w14:textFill>
                    </w:rPr>
                    <w:t>实际建设内容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2" w:hRule="atLeast"/>
                <w:jc w:val="center"/>
              </w:trPr>
              <w:tc>
                <w:tcPr>
                  <w:tcW w:w="367" w:type="pct"/>
                  <w:vMerge w:val="restart"/>
                  <w:tcBorders>
                    <w:top w:val="single" w:color="auto" w:sz="4" w:space="0"/>
                    <w:left w:val="single" w:color="auto" w:sz="4" w:space="0"/>
                    <w:right w:val="single" w:color="auto" w:sz="4" w:space="0"/>
                  </w:tcBorders>
                  <w:shd w:val="clear" w:color="auto" w:fill="auto"/>
                  <w:vAlign w:val="center"/>
                </w:tcPr>
                <w:p>
                  <w:pPr>
                    <w:jc w:val="center"/>
                    <w:rPr>
                      <w:rFonts w:hint="eastAsia"/>
                      <w:color w:val="000000"/>
                      <w:sz w:val="21"/>
                      <w:szCs w:val="21"/>
                      <w:lang w:eastAsia="zh-CN"/>
                    </w:rPr>
                  </w:pPr>
                  <w:r>
                    <w:rPr>
                      <w:rFonts w:hint="eastAsia"/>
                      <w:color w:val="000000"/>
                      <w:sz w:val="21"/>
                      <w:szCs w:val="21"/>
                      <w:lang w:eastAsia="zh-CN"/>
                    </w:rPr>
                    <w:t>主</w:t>
                  </w:r>
                  <w:r>
                    <w:rPr>
                      <w:color w:val="000000"/>
                      <w:sz w:val="21"/>
                      <w:szCs w:val="21"/>
                    </w:rPr>
                    <w:t>体工程</w:t>
                  </w:r>
                </w:p>
                <w:p>
                  <w:pPr>
                    <w:jc w:val="both"/>
                    <w:rPr>
                      <w:rFonts w:cs="Times New Roman"/>
                      <w:color w:val="000000" w:themeColor="text1"/>
                      <w:sz w:val="21"/>
                      <w:szCs w:val="21"/>
                      <w14:textFill>
                        <w14:solidFill>
                          <w14:schemeClr w14:val="tx1"/>
                        </w14:solidFill>
                      </w14:textFill>
                    </w:rPr>
                  </w:pPr>
                </w:p>
              </w:tc>
              <w:tc>
                <w:tcPr>
                  <w:tcW w:w="419" w:type="pct"/>
                  <w:vMerge w:val="restart"/>
                  <w:tcBorders>
                    <w:top w:val="single" w:color="auto" w:sz="4" w:space="0"/>
                    <w:left w:val="nil"/>
                    <w:right w:val="single" w:color="auto" w:sz="4" w:space="0"/>
                  </w:tcBorders>
                  <w:shd w:val="clear" w:color="auto" w:fill="auto"/>
                  <w:vAlign w:val="center"/>
                </w:tcPr>
                <w:p>
                  <w:pPr>
                    <w:jc w:val="center"/>
                    <w:rPr>
                      <w:rFonts w:hint="eastAsia" w:cs="Times New Roman" w:eastAsiaTheme="minorEastAsia"/>
                      <w:color w:val="000000" w:themeColor="text1"/>
                      <w:sz w:val="21"/>
                      <w:szCs w:val="21"/>
                      <w:lang w:eastAsia="zh-CN"/>
                      <w14:textFill>
                        <w14:solidFill>
                          <w14:schemeClr w14:val="tx1"/>
                        </w14:solidFill>
                      </w14:textFill>
                    </w:rPr>
                  </w:pPr>
                  <w:r>
                    <w:rPr>
                      <w:rFonts w:hint="eastAsia" w:cs="Times New Roman" w:eastAsiaTheme="minorEastAsia"/>
                      <w:color w:val="000000" w:themeColor="text1"/>
                      <w:sz w:val="21"/>
                      <w:szCs w:val="21"/>
                      <w:lang w:eastAsia="zh-CN"/>
                      <w14:textFill>
                        <w14:solidFill>
                          <w14:schemeClr w14:val="tx1"/>
                        </w14:solidFill>
                      </w14:textFill>
                    </w:rPr>
                    <w:t>污泥预处理系统</w:t>
                  </w:r>
                </w:p>
              </w:tc>
              <w:tc>
                <w:tcPr>
                  <w:tcW w:w="692" w:type="pct"/>
                  <w:tcBorders>
                    <w:top w:val="nil"/>
                    <w:left w:val="nil"/>
                    <w:right w:val="single" w:color="auto" w:sz="4" w:space="0"/>
                  </w:tcBorders>
                  <w:shd w:val="clear" w:color="auto" w:fill="auto"/>
                  <w:vAlign w:val="center"/>
                </w:tcPr>
                <w:p>
                  <w:pPr>
                    <w:jc w:val="center"/>
                    <w:rPr>
                      <w:rFonts w:hint="default" w:cs="Times New Roman" w:eastAsiaTheme="minorEastAsia"/>
                      <w:color w:val="000000" w:themeColor="text1"/>
                      <w:sz w:val="21"/>
                      <w:szCs w:val="21"/>
                      <w:vertAlign w:val="baseline"/>
                      <w:lang w:val="en-US" w:eastAsia="zh-CN"/>
                      <w14:textFill>
                        <w14:solidFill>
                          <w14:schemeClr w14:val="tx1"/>
                        </w14:solidFill>
                      </w14:textFill>
                    </w:rPr>
                  </w:pPr>
                  <w:r>
                    <w:rPr>
                      <w:rFonts w:hint="default" w:cs="Times New Roman" w:eastAsiaTheme="minorEastAsia"/>
                      <w:color w:val="000000" w:themeColor="text1"/>
                      <w:sz w:val="21"/>
                      <w:szCs w:val="21"/>
                      <w:vertAlign w:val="baseline"/>
                      <w:lang w:val="en-US" w:eastAsia="zh-CN"/>
                      <w14:textFill>
                        <w14:solidFill>
                          <w14:schemeClr w14:val="tx1"/>
                        </w14:solidFill>
                      </w14:textFill>
                    </w:rPr>
                    <w:t>来料缓存池</w:t>
                  </w:r>
                </w:p>
              </w:tc>
              <w:tc>
                <w:tcPr>
                  <w:tcW w:w="2416" w:type="pct"/>
                  <w:tcBorders>
                    <w:top w:val="nil"/>
                    <w:left w:val="nil"/>
                    <w:right w:val="single" w:color="auto" w:sz="4" w:space="0"/>
                  </w:tcBorders>
                  <w:shd w:val="clear" w:color="auto" w:fill="auto"/>
                  <w:vAlign w:val="center"/>
                </w:tcPr>
                <w:p>
                  <w:pPr>
                    <w:jc w:val="left"/>
                    <w:rPr>
                      <w:rFonts w:hint="default" w:cs="Times New Roman" w:eastAsiaTheme="minorEastAsia"/>
                      <w:color w:val="000000" w:themeColor="text1"/>
                      <w:sz w:val="21"/>
                      <w:szCs w:val="21"/>
                      <w:vertAlign w:val="baseline"/>
                      <w:lang w:val="en-US" w:eastAsia="zh-CN"/>
                      <w14:textFill>
                        <w14:solidFill>
                          <w14:schemeClr w14:val="tx1"/>
                        </w14:solidFill>
                      </w14:textFill>
                    </w:rPr>
                  </w:pPr>
                  <w:r>
                    <w:rPr>
                      <w:rFonts w:hint="default" w:cs="Times New Roman" w:eastAsiaTheme="minorEastAsia"/>
                      <w:color w:val="000000" w:themeColor="text1"/>
                      <w:sz w:val="21"/>
                      <w:szCs w:val="21"/>
                      <w:vertAlign w:val="baseline"/>
                      <w:lang w:val="en-US" w:eastAsia="zh-CN"/>
                      <w14:textFill>
                        <w14:solidFill>
                          <w14:schemeClr w14:val="tx1"/>
                        </w14:solidFill>
                      </w14:textFill>
                    </w:rPr>
                    <w:t>来料接收池设计1座，用于含水率99.2%的来料污泥的缓存，缓存后的物料供浓缩系统，位于一期来料缓存池东侧；</w:t>
                  </w:r>
                </w:p>
                <w:p>
                  <w:pPr>
                    <w:jc w:val="left"/>
                    <w:rPr>
                      <w:rFonts w:hint="default" w:cs="Times New Roman" w:eastAsiaTheme="minorEastAsia"/>
                      <w:color w:val="000000" w:themeColor="text1"/>
                      <w:sz w:val="21"/>
                      <w:szCs w:val="21"/>
                      <w:vertAlign w:val="baseline"/>
                      <w:lang w:val="en-US" w:eastAsia="zh-CN"/>
                      <w14:textFill>
                        <w14:solidFill>
                          <w14:schemeClr w14:val="tx1"/>
                        </w14:solidFill>
                      </w14:textFill>
                    </w:rPr>
                  </w:pPr>
                  <w:r>
                    <w:rPr>
                      <w:rFonts w:hint="default" w:cs="Times New Roman" w:eastAsiaTheme="minorEastAsia"/>
                      <w:color w:val="000000" w:themeColor="text1"/>
                      <w:sz w:val="21"/>
                      <w:szCs w:val="21"/>
                      <w:vertAlign w:val="baseline"/>
                      <w:lang w:val="en-US" w:eastAsia="zh-CN"/>
                      <w14:textFill>
                        <w14:solidFill>
                          <w14:schemeClr w14:val="tx1"/>
                        </w14:solidFill>
                      </w14:textFill>
                    </w:rPr>
                    <w:t>池体尺寸：11m×11m×4.6m（液位3.9m）；</w:t>
                  </w:r>
                </w:p>
                <w:p>
                  <w:pPr>
                    <w:jc w:val="left"/>
                    <w:rPr>
                      <w:rFonts w:hint="default" w:cs="Times New Roman" w:eastAsiaTheme="minorEastAsia"/>
                      <w:color w:val="000000" w:themeColor="text1"/>
                      <w:sz w:val="21"/>
                      <w:szCs w:val="21"/>
                      <w:vertAlign w:val="baseline"/>
                      <w:lang w:val="en-US" w:eastAsia="zh-CN"/>
                      <w14:textFill>
                        <w14:solidFill>
                          <w14:schemeClr w14:val="tx1"/>
                        </w14:solidFill>
                      </w14:textFill>
                    </w:rPr>
                  </w:pPr>
                  <w:r>
                    <w:rPr>
                      <w:rFonts w:hint="default" w:cs="Times New Roman" w:eastAsiaTheme="minorEastAsia"/>
                      <w:color w:val="000000" w:themeColor="text1"/>
                      <w:sz w:val="21"/>
                      <w:szCs w:val="21"/>
                      <w:vertAlign w:val="baseline"/>
                      <w:lang w:val="en-US" w:eastAsia="zh-CN"/>
                      <w14:textFill>
                        <w14:solidFill>
                          <w14:schemeClr w14:val="tx1"/>
                        </w14:solidFill>
                      </w14:textFill>
                    </w:rPr>
                    <w:t>来料接收池搅拌器一台；</w:t>
                  </w:r>
                </w:p>
              </w:tc>
              <w:tc>
                <w:tcPr>
                  <w:tcW w:w="1104" w:type="pct"/>
                  <w:tcBorders>
                    <w:top w:val="nil"/>
                    <w:left w:val="nil"/>
                    <w:right w:val="single" w:color="auto" w:sz="4" w:space="0"/>
                  </w:tcBorders>
                  <w:shd w:val="clear" w:color="auto" w:fill="auto"/>
                  <w:vAlign w:val="center"/>
                </w:tcPr>
                <w:p>
                  <w:pPr>
                    <w:jc w:val="center"/>
                    <w:rPr>
                      <w:rFonts w:hint="eastAsia" w:cs="Times New Roman"/>
                      <w:color w:val="000000" w:themeColor="text1"/>
                      <w:sz w:val="21"/>
                      <w:szCs w:val="21"/>
                      <w:vertAlign w:val="baseline"/>
                      <w:lang w:val="en-US" w:eastAsia="zh-CN"/>
                      <w14:textFill>
                        <w14:solidFill>
                          <w14:schemeClr w14:val="tx1"/>
                        </w14:solidFill>
                      </w14:textFill>
                    </w:rPr>
                  </w:pPr>
                  <w:r>
                    <w:rPr>
                      <w:rFonts w:hint="eastAsia" w:cs="Times New Roman"/>
                      <w:color w:val="000000" w:themeColor="text1"/>
                      <w:sz w:val="21"/>
                      <w:szCs w:val="21"/>
                      <w:vertAlign w:val="baseline"/>
                      <w:lang w:val="en-US" w:eastAsia="zh-CN"/>
                      <w14:textFill>
                        <w14:solidFill>
                          <w14:schemeClr w14:val="tx1"/>
                        </w14:solidFill>
                      </w14:textFill>
                    </w:rPr>
                    <w:t>与环评内容一致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9" w:hRule="atLeast"/>
                <w:jc w:val="center"/>
              </w:trPr>
              <w:tc>
                <w:tcPr>
                  <w:tcW w:w="367" w:type="pct"/>
                  <w:vMerge w:val="continue"/>
                  <w:tcBorders>
                    <w:left w:val="single" w:color="auto" w:sz="4" w:space="0"/>
                    <w:right w:val="single" w:color="auto" w:sz="4" w:space="0"/>
                  </w:tcBorders>
                  <w:shd w:val="clear" w:color="auto" w:fill="auto"/>
                  <w:vAlign w:val="center"/>
                </w:tcPr>
                <w:p>
                  <w:pPr>
                    <w:jc w:val="center"/>
                    <w:rPr>
                      <w:sz w:val="21"/>
                      <w:szCs w:val="21"/>
                    </w:rPr>
                  </w:pPr>
                </w:p>
              </w:tc>
              <w:tc>
                <w:tcPr>
                  <w:tcW w:w="419" w:type="pct"/>
                  <w:vMerge w:val="continue"/>
                  <w:tcBorders>
                    <w:left w:val="nil"/>
                    <w:right w:val="single" w:color="auto" w:sz="4" w:space="0"/>
                  </w:tcBorders>
                  <w:shd w:val="clear" w:color="auto" w:fill="auto"/>
                  <w:vAlign w:val="center"/>
                </w:tcPr>
                <w:p>
                  <w:pPr>
                    <w:jc w:val="center"/>
                    <w:rPr>
                      <w:sz w:val="21"/>
                      <w:szCs w:val="21"/>
                    </w:rPr>
                  </w:pPr>
                </w:p>
              </w:tc>
              <w:tc>
                <w:tcPr>
                  <w:tcW w:w="692" w:type="pct"/>
                  <w:tcBorders>
                    <w:top w:val="nil"/>
                    <w:left w:val="nil"/>
                    <w:right w:val="single" w:color="auto" w:sz="4" w:space="0"/>
                  </w:tcBorders>
                  <w:shd w:val="clear" w:color="auto" w:fill="auto"/>
                  <w:vAlign w:val="center"/>
                </w:tcPr>
                <w:p>
                  <w:pPr>
                    <w:jc w:val="center"/>
                    <w:rPr>
                      <w:sz w:val="21"/>
                      <w:szCs w:val="21"/>
                    </w:rPr>
                  </w:pPr>
                  <w:r>
                    <w:rPr>
                      <w:sz w:val="21"/>
                      <w:szCs w:val="21"/>
                    </w:rPr>
                    <w:t>污泥浓缩</w:t>
                  </w:r>
                </w:p>
                <w:p>
                  <w:pPr>
                    <w:jc w:val="center"/>
                    <w:rPr>
                      <w:rFonts w:hint="eastAsia" w:cs="Times New Roman"/>
                      <w:color w:val="000000" w:themeColor="text1"/>
                      <w:sz w:val="21"/>
                      <w:szCs w:val="21"/>
                      <w:vertAlign w:val="baseline"/>
                      <w:lang w:val="en-US" w:eastAsia="zh-CN"/>
                      <w14:textFill>
                        <w14:solidFill>
                          <w14:schemeClr w14:val="tx1"/>
                        </w14:solidFill>
                      </w14:textFill>
                    </w:rPr>
                  </w:pPr>
                  <w:r>
                    <w:rPr>
                      <w:sz w:val="21"/>
                      <w:szCs w:val="21"/>
                    </w:rPr>
                    <w:t>系统</w:t>
                  </w:r>
                </w:p>
              </w:tc>
              <w:tc>
                <w:tcPr>
                  <w:tcW w:w="2416" w:type="pct"/>
                  <w:tcBorders>
                    <w:top w:val="nil"/>
                    <w:left w:val="nil"/>
                    <w:right w:val="single" w:color="auto" w:sz="4" w:space="0"/>
                  </w:tcBorders>
                  <w:shd w:val="clear" w:color="auto" w:fill="auto"/>
                  <w:vAlign w:val="center"/>
                </w:tcPr>
                <w:p>
                  <w:pPr>
                    <w:jc w:val="left"/>
                    <w:rPr>
                      <w:rFonts w:hint="eastAsia" w:cs="Times New Roman"/>
                      <w:color w:val="000000" w:themeColor="text1"/>
                      <w:sz w:val="21"/>
                      <w:szCs w:val="21"/>
                      <w:vertAlign w:val="baseline"/>
                      <w:lang w:val="en-US" w:eastAsia="zh-CN"/>
                      <w14:textFill>
                        <w14:solidFill>
                          <w14:schemeClr w14:val="tx1"/>
                        </w14:solidFill>
                      </w14:textFill>
                    </w:rPr>
                  </w:pPr>
                  <w:r>
                    <w:rPr>
                      <w:rFonts w:hint="eastAsia" w:cs="Times New Roman"/>
                      <w:color w:val="000000" w:themeColor="text1"/>
                      <w:sz w:val="21"/>
                      <w:szCs w:val="21"/>
                      <w:vertAlign w:val="baseline"/>
                      <w:lang w:val="en-US" w:eastAsia="zh-CN"/>
                      <w14:textFill>
                        <w14:solidFill>
                          <w14:schemeClr w14:val="tx1"/>
                        </w14:solidFill>
                      </w14:textFill>
                    </w:rPr>
                    <w:t>污泥浓缩系统包括浓缩进泥泵、污泥切割机、污泥浓缩机及配套的絮凝剂制备投加装置等。</w:t>
                  </w:r>
                </w:p>
                <w:p>
                  <w:pPr>
                    <w:jc w:val="left"/>
                    <w:rPr>
                      <w:rFonts w:hint="eastAsia" w:cs="Times New Roman"/>
                      <w:color w:val="000000" w:themeColor="text1"/>
                      <w:sz w:val="21"/>
                      <w:szCs w:val="21"/>
                      <w:vertAlign w:val="baseline"/>
                      <w:lang w:val="en-US" w:eastAsia="zh-CN"/>
                      <w14:textFill>
                        <w14:solidFill>
                          <w14:schemeClr w14:val="tx1"/>
                        </w14:solidFill>
                      </w14:textFill>
                    </w:rPr>
                  </w:pPr>
                  <w:r>
                    <w:rPr>
                      <w:rFonts w:hint="eastAsia" w:cs="Times New Roman"/>
                      <w:color w:val="000000" w:themeColor="text1"/>
                      <w:sz w:val="21"/>
                      <w:szCs w:val="21"/>
                      <w:vertAlign w:val="baseline"/>
                      <w:lang w:val="en-US" w:eastAsia="zh-CN"/>
                      <w14:textFill>
                        <w14:solidFill>
                          <w14:schemeClr w14:val="tx1"/>
                        </w14:solidFill>
                      </w14:textFill>
                    </w:rPr>
                    <w:t>浓缩机进料泵4台；流量：0~65m</w:t>
                  </w:r>
                  <w:r>
                    <w:rPr>
                      <w:rFonts w:hint="eastAsia" w:cs="Times New Roman"/>
                      <w:color w:val="000000" w:themeColor="text1"/>
                      <w:sz w:val="21"/>
                      <w:szCs w:val="21"/>
                      <w:vertAlign w:val="superscript"/>
                      <w:lang w:val="en-US" w:eastAsia="zh-CN"/>
                      <w14:textFill>
                        <w14:solidFill>
                          <w14:schemeClr w14:val="tx1"/>
                        </w14:solidFill>
                      </w14:textFill>
                    </w:rPr>
                    <w:t>3</w:t>
                  </w:r>
                  <w:r>
                    <w:rPr>
                      <w:rFonts w:hint="eastAsia" w:cs="Times New Roman"/>
                      <w:color w:val="000000" w:themeColor="text1"/>
                      <w:sz w:val="21"/>
                      <w:szCs w:val="21"/>
                      <w:vertAlign w:val="baseline"/>
                      <w:lang w:val="en-US" w:eastAsia="zh-CN"/>
                      <w14:textFill>
                        <w14:solidFill>
                          <w14:schemeClr w14:val="tx1"/>
                        </w14:solidFill>
                      </w14:textFill>
                    </w:rPr>
                    <w:t>/h</w:t>
                  </w:r>
                </w:p>
                <w:p>
                  <w:pPr>
                    <w:jc w:val="left"/>
                    <w:rPr>
                      <w:rFonts w:hint="eastAsia" w:cs="Times New Roman"/>
                      <w:color w:val="000000" w:themeColor="text1"/>
                      <w:sz w:val="21"/>
                      <w:szCs w:val="21"/>
                      <w:vertAlign w:val="baseline"/>
                      <w:lang w:val="en-US" w:eastAsia="zh-CN"/>
                      <w14:textFill>
                        <w14:solidFill>
                          <w14:schemeClr w14:val="tx1"/>
                        </w14:solidFill>
                      </w14:textFill>
                    </w:rPr>
                  </w:pPr>
                  <w:r>
                    <w:rPr>
                      <w:rFonts w:hint="eastAsia" w:cs="Times New Roman"/>
                      <w:color w:val="000000" w:themeColor="text1"/>
                      <w:sz w:val="21"/>
                      <w:szCs w:val="21"/>
                      <w:vertAlign w:val="baseline"/>
                      <w:lang w:val="en-US" w:eastAsia="zh-CN"/>
                      <w14:textFill>
                        <w14:solidFill>
                          <w14:schemeClr w14:val="tx1"/>
                        </w14:solidFill>
                      </w14:textFill>
                    </w:rPr>
                    <w:t xml:space="preserve">浓缩机4台；处理能力：360~600kgDS/h </w:t>
                  </w:r>
                </w:p>
                <w:p>
                  <w:pPr>
                    <w:jc w:val="left"/>
                    <w:rPr>
                      <w:rFonts w:hint="eastAsia" w:cs="Times New Roman"/>
                      <w:color w:val="000000" w:themeColor="text1"/>
                      <w:sz w:val="21"/>
                      <w:szCs w:val="21"/>
                      <w:vertAlign w:val="baseline"/>
                      <w:lang w:val="en-US" w:eastAsia="zh-CN"/>
                      <w14:textFill>
                        <w14:solidFill>
                          <w14:schemeClr w14:val="tx1"/>
                        </w14:solidFill>
                      </w14:textFill>
                    </w:rPr>
                  </w:pPr>
                  <w:r>
                    <w:rPr>
                      <w:rFonts w:hint="eastAsia" w:cs="Times New Roman"/>
                      <w:color w:val="000000" w:themeColor="text1"/>
                      <w:sz w:val="21"/>
                      <w:szCs w:val="21"/>
                      <w:vertAlign w:val="baseline"/>
                      <w:lang w:val="en-US" w:eastAsia="zh-CN"/>
                      <w14:textFill>
                        <w14:solidFill>
                          <w14:schemeClr w14:val="tx1"/>
                        </w14:solidFill>
                      </w14:textFill>
                    </w:rPr>
                    <w:t>切割机4台，65m</w:t>
                  </w:r>
                  <w:r>
                    <w:rPr>
                      <w:rFonts w:hint="eastAsia" w:cs="Times New Roman"/>
                      <w:color w:val="000000" w:themeColor="text1"/>
                      <w:sz w:val="21"/>
                      <w:szCs w:val="21"/>
                      <w:vertAlign w:val="superscript"/>
                      <w:lang w:val="en-US" w:eastAsia="zh-CN"/>
                      <w14:textFill>
                        <w14:solidFill>
                          <w14:schemeClr w14:val="tx1"/>
                        </w14:solidFill>
                      </w14:textFill>
                    </w:rPr>
                    <w:t>3</w:t>
                  </w:r>
                  <w:r>
                    <w:rPr>
                      <w:rFonts w:hint="eastAsia" w:cs="Times New Roman"/>
                      <w:color w:val="000000" w:themeColor="text1"/>
                      <w:sz w:val="21"/>
                      <w:szCs w:val="21"/>
                      <w:vertAlign w:val="baseline"/>
                      <w:lang w:val="en-US" w:eastAsia="zh-CN"/>
                      <w14:textFill>
                        <w14:solidFill>
                          <w14:schemeClr w14:val="tx1"/>
                        </w14:solidFill>
                      </w14:textFill>
                    </w:rPr>
                    <w:t>/h</w:t>
                  </w:r>
                </w:p>
                <w:p>
                  <w:pPr>
                    <w:jc w:val="left"/>
                    <w:rPr>
                      <w:rFonts w:hint="eastAsia" w:cs="Times New Roman"/>
                      <w:color w:val="000000" w:themeColor="text1"/>
                      <w:sz w:val="21"/>
                      <w:szCs w:val="21"/>
                      <w:vertAlign w:val="baseline"/>
                      <w:lang w:val="en-US" w:eastAsia="zh-CN"/>
                      <w14:textFill>
                        <w14:solidFill>
                          <w14:schemeClr w14:val="tx1"/>
                        </w14:solidFill>
                      </w14:textFill>
                    </w:rPr>
                  </w:pPr>
                  <w:r>
                    <w:rPr>
                      <w:rFonts w:hint="eastAsia" w:cs="Times New Roman"/>
                      <w:color w:val="000000" w:themeColor="text1"/>
                      <w:sz w:val="21"/>
                      <w:szCs w:val="21"/>
                      <w:vertAlign w:val="baseline"/>
                      <w:lang w:val="en-US" w:eastAsia="zh-CN"/>
                      <w14:textFill>
                        <w14:solidFill>
                          <w14:schemeClr w14:val="tx1"/>
                        </w14:solidFill>
                      </w14:textFill>
                    </w:rPr>
                    <w:t xml:space="preserve">絮凝剂制备装置：1套，干粉制备能力：150kg/d </w:t>
                  </w:r>
                </w:p>
                <w:p>
                  <w:pPr>
                    <w:jc w:val="left"/>
                    <w:rPr>
                      <w:rFonts w:hint="eastAsia" w:cs="Times New Roman"/>
                      <w:color w:val="000000" w:themeColor="text1"/>
                      <w:sz w:val="21"/>
                      <w:szCs w:val="21"/>
                      <w:vertAlign w:val="baseline"/>
                      <w:lang w:val="en-US" w:eastAsia="zh-CN"/>
                      <w14:textFill>
                        <w14:solidFill>
                          <w14:schemeClr w14:val="tx1"/>
                        </w14:solidFill>
                      </w14:textFill>
                    </w:rPr>
                  </w:pPr>
                  <w:r>
                    <w:rPr>
                      <w:rFonts w:hint="eastAsia" w:cs="Times New Roman"/>
                      <w:color w:val="000000" w:themeColor="text1"/>
                      <w:sz w:val="21"/>
                      <w:szCs w:val="21"/>
                      <w:vertAlign w:val="baseline"/>
                      <w:lang w:val="en-US" w:eastAsia="zh-CN"/>
                      <w14:textFill>
                        <w14:solidFill>
                          <w14:schemeClr w14:val="tx1"/>
                        </w14:solidFill>
                      </w14:textFill>
                    </w:rPr>
                    <w:t>加药泵：4台，流量1.8m</w:t>
                  </w:r>
                  <w:r>
                    <w:rPr>
                      <w:rFonts w:hint="eastAsia" w:cs="Times New Roman"/>
                      <w:color w:val="000000" w:themeColor="text1"/>
                      <w:sz w:val="21"/>
                      <w:szCs w:val="21"/>
                      <w:vertAlign w:val="superscript"/>
                      <w:lang w:val="en-US" w:eastAsia="zh-CN"/>
                      <w14:textFill>
                        <w14:solidFill>
                          <w14:schemeClr w14:val="tx1"/>
                        </w14:solidFill>
                      </w14:textFill>
                    </w:rPr>
                    <w:t>3</w:t>
                  </w:r>
                  <w:r>
                    <w:rPr>
                      <w:rFonts w:hint="eastAsia" w:cs="Times New Roman"/>
                      <w:color w:val="000000" w:themeColor="text1"/>
                      <w:sz w:val="21"/>
                      <w:szCs w:val="21"/>
                      <w:vertAlign w:val="baseline"/>
                      <w:lang w:val="en-US" w:eastAsia="zh-CN"/>
                      <w14:textFill>
                        <w14:solidFill>
                          <w14:schemeClr w14:val="tx1"/>
                        </w14:solidFill>
                      </w14:textFill>
                    </w:rPr>
                    <w:t>/h</w:t>
                  </w:r>
                </w:p>
                <w:p>
                  <w:pPr>
                    <w:jc w:val="left"/>
                    <w:rPr>
                      <w:rFonts w:hint="eastAsia" w:cs="Times New Roman"/>
                      <w:color w:val="000000" w:themeColor="text1"/>
                      <w:sz w:val="21"/>
                      <w:szCs w:val="21"/>
                      <w:vertAlign w:val="baseline"/>
                      <w:lang w:val="en-US" w:eastAsia="zh-CN"/>
                      <w14:textFill>
                        <w14:solidFill>
                          <w14:schemeClr w14:val="tx1"/>
                        </w14:solidFill>
                      </w14:textFill>
                    </w:rPr>
                  </w:pPr>
                  <w:r>
                    <w:rPr>
                      <w:rFonts w:hint="eastAsia" w:cs="Times New Roman"/>
                      <w:color w:val="000000" w:themeColor="text1"/>
                      <w:sz w:val="21"/>
                      <w:szCs w:val="21"/>
                      <w:vertAlign w:val="baseline"/>
                      <w:lang w:val="en-US" w:eastAsia="zh-CN"/>
                      <w14:textFill>
                        <w14:solidFill>
                          <w14:schemeClr w14:val="tx1"/>
                        </w14:solidFill>
                      </w14:textFill>
                    </w:rPr>
                    <w:t>厌氧进料缓存池：1座，</w:t>
                  </w:r>
                  <w:r>
                    <w:rPr>
                      <w:rFonts w:cs="Times New Roman"/>
                      <w:color w:val="000000" w:themeColor="text1"/>
                      <w:sz w:val="21"/>
                      <w:szCs w:val="21"/>
                      <w14:textFill>
                        <w14:solidFill>
                          <w14:schemeClr w14:val="tx1"/>
                        </w14:solidFill>
                      </w14:textFill>
                    </w:rPr>
                    <w:t>ф</w:t>
                  </w:r>
                  <w:r>
                    <w:rPr>
                      <w:rFonts w:hint="eastAsia" w:cs="Times New Roman"/>
                      <w:color w:val="000000" w:themeColor="text1"/>
                      <w:sz w:val="21"/>
                      <w:szCs w:val="21"/>
                      <w:vertAlign w:val="baseline"/>
                      <w:lang w:val="en-US" w:eastAsia="zh-CN"/>
                      <w14:textFill>
                        <w14:solidFill>
                          <w14:schemeClr w14:val="tx1"/>
                        </w14:solidFill>
                      </w14:textFill>
                    </w:rPr>
                    <w:t>2.8m×3.5m</w:t>
                  </w:r>
                </w:p>
                <w:p>
                  <w:pPr>
                    <w:jc w:val="both"/>
                    <w:rPr>
                      <w:rFonts w:hint="eastAsia" w:cs="Times New Roman"/>
                      <w:color w:val="000000" w:themeColor="text1"/>
                      <w:sz w:val="21"/>
                      <w:szCs w:val="21"/>
                      <w:vertAlign w:val="baseline"/>
                      <w:lang w:val="en-US" w:eastAsia="zh-CN"/>
                      <w14:textFill>
                        <w14:solidFill>
                          <w14:schemeClr w14:val="tx1"/>
                        </w14:solidFill>
                      </w14:textFill>
                    </w:rPr>
                  </w:pPr>
                  <w:r>
                    <w:rPr>
                      <w:rFonts w:hint="eastAsia" w:cs="Times New Roman"/>
                      <w:color w:val="000000" w:themeColor="text1"/>
                      <w:sz w:val="21"/>
                      <w:szCs w:val="21"/>
                      <w:vertAlign w:val="baseline"/>
                      <w:lang w:val="en-US" w:eastAsia="zh-CN"/>
                      <w14:textFill>
                        <w14:solidFill>
                          <w14:schemeClr w14:val="tx1"/>
                        </w14:solidFill>
                      </w14:textFill>
                    </w:rPr>
                    <w:t>厌氧进料缓存池搅拌机：1台，立式双层桨叶搅拌机</w:t>
                  </w:r>
                </w:p>
              </w:tc>
              <w:tc>
                <w:tcPr>
                  <w:tcW w:w="1104" w:type="pct"/>
                  <w:tcBorders>
                    <w:top w:val="nil"/>
                    <w:left w:val="nil"/>
                    <w:right w:val="single" w:color="auto" w:sz="4" w:space="0"/>
                  </w:tcBorders>
                  <w:shd w:val="clear" w:color="auto" w:fill="auto"/>
                  <w:vAlign w:val="center"/>
                </w:tcPr>
                <w:p>
                  <w:pPr>
                    <w:jc w:val="center"/>
                    <w:rPr>
                      <w:rFonts w:hint="eastAsia" w:cs="Times New Roman"/>
                      <w:color w:val="000000" w:themeColor="text1"/>
                      <w:sz w:val="21"/>
                      <w:szCs w:val="21"/>
                      <w:vertAlign w:val="baseline"/>
                      <w:lang w:val="en-US" w:eastAsia="zh-CN"/>
                      <w14:textFill>
                        <w14:solidFill>
                          <w14:schemeClr w14:val="tx1"/>
                        </w14:solidFill>
                      </w14:textFill>
                    </w:rPr>
                  </w:pPr>
                  <w:r>
                    <w:rPr>
                      <w:rFonts w:hint="eastAsia" w:cs="Times New Roman"/>
                      <w:color w:val="000000" w:themeColor="text1"/>
                      <w:sz w:val="21"/>
                      <w:szCs w:val="21"/>
                      <w:vertAlign w:val="baseline"/>
                      <w:lang w:val="en-US" w:eastAsia="zh-CN"/>
                      <w14:textFill>
                        <w14:solidFill>
                          <w14:schemeClr w14:val="tx1"/>
                        </w14:solidFill>
                      </w14:textFill>
                    </w:rPr>
                    <w:t>与环评内容一致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jc w:val="center"/>
              </w:trPr>
              <w:tc>
                <w:tcPr>
                  <w:tcW w:w="367" w:type="pct"/>
                  <w:vMerge w:val="continue"/>
                  <w:tcBorders>
                    <w:left w:val="single" w:color="auto" w:sz="4" w:space="0"/>
                    <w:right w:val="single" w:color="auto" w:sz="4" w:space="0"/>
                  </w:tcBorders>
                  <w:shd w:val="clear" w:color="auto" w:fill="auto"/>
                  <w:vAlign w:val="center"/>
                </w:tcPr>
                <w:p>
                  <w:pPr>
                    <w:jc w:val="center"/>
                    <w:rPr>
                      <w:rFonts w:cs="Times New Roman"/>
                      <w:color w:val="000000" w:themeColor="text1"/>
                      <w:sz w:val="21"/>
                      <w:szCs w:val="21"/>
                      <w14:textFill>
                        <w14:solidFill>
                          <w14:schemeClr w14:val="tx1"/>
                        </w14:solidFill>
                      </w14:textFill>
                    </w:rPr>
                  </w:pPr>
                </w:p>
              </w:tc>
              <w:tc>
                <w:tcPr>
                  <w:tcW w:w="419" w:type="pct"/>
                  <w:vMerge w:val="restart"/>
                  <w:tcBorders>
                    <w:top w:val="single" w:color="auto" w:sz="4" w:space="0"/>
                    <w:left w:val="nil"/>
                    <w:right w:val="single" w:color="auto" w:sz="4" w:space="0"/>
                  </w:tcBorders>
                  <w:shd w:val="clear" w:color="auto" w:fill="auto"/>
                  <w:vAlign w:val="center"/>
                </w:tcPr>
                <w:p>
                  <w:pPr>
                    <w:jc w:val="center"/>
                    <w:rPr>
                      <w:rFonts w:hint="eastAsia" w:eastAsiaTheme="minorEastAsia"/>
                      <w:sz w:val="21"/>
                      <w:szCs w:val="21"/>
                      <w:lang w:eastAsia="zh-CN"/>
                    </w:rPr>
                  </w:pPr>
                  <w:r>
                    <w:rPr>
                      <w:rFonts w:hint="eastAsia" w:eastAsiaTheme="minorEastAsia"/>
                      <w:sz w:val="21"/>
                      <w:szCs w:val="21"/>
                      <w:lang w:eastAsia="zh-CN"/>
                    </w:rPr>
                    <w:t>污泥厌氧消化系统</w:t>
                  </w:r>
                </w:p>
              </w:tc>
              <w:tc>
                <w:tcPr>
                  <w:tcW w:w="692" w:type="pct"/>
                  <w:tcBorders>
                    <w:top w:val="nil"/>
                    <w:left w:val="nil"/>
                    <w:right w:val="single" w:color="auto" w:sz="4" w:space="0"/>
                  </w:tcBorders>
                  <w:shd w:val="clear" w:color="auto" w:fill="auto"/>
                  <w:vAlign w:val="center"/>
                </w:tcPr>
                <w:p>
                  <w:pPr>
                    <w:jc w:val="center"/>
                    <w:rPr>
                      <w:rFonts w:hint="default" w:eastAsia="宋体"/>
                      <w:sz w:val="21"/>
                      <w:szCs w:val="21"/>
                      <w:lang w:val="en-US" w:eastAsia="zh-CN"/>
                    </w:rPr>
                  </w:pPr>
                  <w:r>
                    <w:rPr>
                      <w:rFonts w:hint="default" w:eastAsia="宋体"/>
                      <w:sz w:val="21"/>
                      <w:szCs w:val="21"/>
                      <w:lang w:val="en-US" w:eastAsia="zh-CN"/>
                    </w:rPr>
                    <w:t>厌氧进料升温罐</w:t>
                  </w:r>
                </w:p>
              </w:tc>
              <w:tc>
                <w:tcPr>
                  <w:tcW w:w="2416" w:type="pct"/>
                  <w:tcBorders>
                    <w:top w:val="nil"/>
                    <w:left w:val="nil"/>
                    <w:right w:val="single" w:color="auto" w:sz="4" w:space="0"/>
                  </w:tcBorders>
                  <w:shd w:val="clear" w:color="auto" w:fill="auto"/>
                  <w:vAlign w:val="center"/>
                </w:tcPr>
                <w:p>
                  <w:pPr>
                    <w:jc w:val="left"/>
                    <w:rPr>
                      <w:rFonts w:cs="Times New Roman"/>
                      <w:color w:val="000000" w:themeColor="text1"/>
                      <w:sz w:val="21"/>
                      <w:szCs w:val="21"/>
                      <w14:textFill>
                        <w14:solidFill>
                          <w14:schemeClr w14:val="tx1"/>
                        </w14:solidFill>
                      </w14:textFill>
                    </w:rPr>
                  </w:pPr>
                  <w:r>
                    <w:rPr>
                      <w:rFonts w:cs="Times New Roman"/>
                      <w:color w:val="000000" w:themeColor="text1"/>
                      <w:sz w:val="21"/>
                      <w:szCs w:val="21"/>
                      <w14:textFill>
                        <w14:solidFill>
                          <w14:schemeClr w14:val="tx1"/>
                        </w14:solidFill>
                      </w14:textFill>
                    </w:rPr>
                    <w:t>厌氧进料升温罐在厌氧消化反应器前端，设1座密封的不锈钢复合板卷制罐，有效容积240m</w:t>
                  </w:r>
                  <w:r>
                    <w:rPr>
                      <w:rFonts w:cs="Times New Roman"/>
                      <w:color w:val="000000" w:themeColor="text1"/>
                      <w:sz w:val="21"/>
                      <w:szCs w:val="21"/>
                      <w:vertAlign w:val="superscript"/>
                      <w14:textFill>
                        <w14:solidFill>
                          <w14:schemeClr w14:val="tx1"/>
                        </w14:solidFill>
                      </w14:textFill>
                    </w:rPr>
                    <w:t>3</w:t>
                  </w:r>
                  <w:r>
                    <w:rPr>
                      <w:rFonts w:cs="Times New Roman"/>
                      <w:color w:val="000000" w:themeColor="text1"/>
                      <w:sz w:val="21"/>
                      <w:szCs w:val="21"/>
                      <w14:textFill>
                        <w14:solidFill>
                          <w14:schemeClr w14:val="tx1"/>
                        </w14:solidFill>
                      </w14:textFill>
                    </w:rPr>
                    <w:t>，物料停留时间为16.5h。</w:t>
                  </w:r>
                </w:p>
                <w:p>
                  <w:pPr>
                    <w:jc w:val="left"/>
                    <w:rPr>
                      <w:rFonts w:cs="Times New Roman"/>
                      <w:color w:val="000000" w:themeColor="text1"/>
                      <w:sz w:val="21"/>
                      <w:szCs w:val="21"/>
                      <w14:textFill>
                        <w14:solidFill>
                          <w14:schemeClr w14:val="tx1"/>
                        </w14:solidFill>
                      </w14:textFill>
                    </w:rPr>
                  </w:pPr>
                  <w:r>
                    <w:rPr>
                      <w:rFonts w:cs="Times New Roman"/>
                      <w:color w:val="000000" w:themeColor="text1"/>
                      <w:sz w:val="21"/>
                      <w:szCs w:val="21"/>
                      <w14:textFill>
                        <w14:solidFill>
                          <w14:schemeClr w14:val="tx1"/>
                        </w14:solidFill>
                      </w14:textFill>
                    </w:rPr>
                    <w:t>厌氧进料输送泵：2台（1用1备），流量：0~30m</w:t>
                  </w:r>
                  <w:r>
                    <w:rPr>
                      <w:rFonts w:cs="Times New Roman"/>
                      <w:color w:val="000000" w:themeColor="text1"/>
                      <w:sz w:val="21"/>
                      <w:szCs w:val="21"/>
                      <w:vertAlign w:val="superscript"/>
                      <w14:textFill>
                        <w14:solidFill>
                          <w14:schemeClr w14:val="tx1"/>
                        </w14:solidFill>
                      </w14:textFill>
                    </w:rPr>
                    <w:t>3</w:t>
                  </w:r>
                  <w:r>
                    <w:rPr>
                      <w:rFonts w:cs="Times New Roman"/>
                      <w:color w:val="000000" w:themeColor="text1"/>
                      <w:sz w:val="21"/>
                      <w:szCs w:val="21"/>
                      <w14:textFill>
                        <w14:solidFill>
                          <w14:schemeClr w14:val="tx1"/>
                        </w14:solidFill>
                      </w14:textFill>
                    </w:rPr>
                    <w:t>/h；</w:t>
                  </w:r>
                </w:p>
                <w:p>
                  <w:pPr>
                    <w:jc w:val="left"/>
                    <w:rPr>
                      <w:rFonts w:cs="Times New Roman"/>
                      <w:color w:val="000000" w:themeColor="text1"/>
                      <w:sz w:val="21"/>
                      <w:szCs w:val="21"/>
                      <w14:textFill>
                        <w14:solidFill>
                          <w14:schemeClr w14:val="tx1"/>
                        </w14:solidFill>
                      </w14:textFill>
                    </w:rPr>
                  </w:pPr>
                  <w:r>
                    <w:rPr>
                      <w:rFonts w:cs="Times New Roman"/>
                      <w:color w:val="000000" w:themeColor="text1"/>
                      <w:sz w:val="21"/>
                      <w:szCs w:val="21"/>
                      <w14:textFill>
                        <w14:solidFill>
                          <w14:schemeClr w14:val="tx1"/>
                        </w14:solidFill>
                      </w14:textFill>
                    </w:rPr>
                    <w:t>厌氧进料搅拌机</w:t>
                  </w:r>
                  <w:r>
                    <w:rPr>
                      <w:rFonts w:hint="eastAsia" w:cs="Times New Roman"/>
                      <w:color w:val="000000" w:themeColor="text1"/>
                      <w:sz w:val="21"/>
                      <w:szCs w:val="21"/>
                      <w:lang w:eastAsia="zh-CN"/>
                      <w14:textFill>
                        <w14:solidFill>
                          <w14:schemeClr w14:val="tx1"/>
                        </w14:solidFill>
                      </w14:textFill>
                    </w:rPr>
                    <w:t>：</w:t>
                  </w:r>
                  <w:r>
                    <w:rPr>
                      <w:rFonts w:cs="Times New Roman"/>
                      <w:color w:val="000000" w:themeColor="text1"/>
                      <w:sz w:val="21"/>
                      <w:szCs w:val="21"/>
                      <w14:textFill>
                        <w14:solidFill>
                          <w14:schemeClr w14:val="tx1"/>
                        </w14:solidFill>
                      </w14:textFill>
                    </w:rPr>
                    <w:t>1台，立式双层桨叶搅拌机</w:t>
                  </w:r>
                </w:p>
              </w:tc>
              <w:tc>
                <w:tcPr>
                  <w:tcW w:w="1104" w:type="pct"/>
                  <w:tcBorders>
                    <w:top w:val="nil"/>
                    <w:left w:val="nil"/>
                    <w:right w:val="single" w:color="auto" w:sz="4" w:space="0"/>
                  </w:tcBorders>
                  <w:shd w:val="clear" w:color="auto" w:fill="auto"/>
                  <w:vAlign w:val="center"/>
                </w:tcPr>
                <w:p>
                  <w:pPr>
                    <w:jc w:val="center"/>
                    <w:rPr>
                      <w:rFonts w:hint="eastAsia" w:cs="Times New Roman"/>
                      <w:color w:val="000000" w:themeColor="text1"/>
                      <w:sz w:val="21"/>
                      <w:szCs w:val="21"/>
                      <w14:textFill>
                        <w14:solidFill>
                          <w14:schemeClr w14:val="tx1"/>
                        </w14:solidFill>
                      </w14:textFill>
                    </w:rPr>
                  </w:pPr>
                  <w:r>
                    <w:rPr>
                      <w:rFonts w:hint="eastAsia" w:cs="Times New Roman"/>
                      <w:color w:val="000000" w:themeColor="text1"/>
                      <w:sz w:val="21"/>
                      <w:szCs w:val="21"/>
                      <w:vertAlign w:val="baseline"/>
                      <w:lang w:val="en-US" w:eastAsia="zh-CN"/>
                      <w14:textFill>
                        <w14:solidFill>
                          <w14:schemeClr w14:val="tx1"/>
                        </w14:solidFill>
                      </w14:textFill>
                    </w:rPr>
                    <w:t>与环评内容一致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1" w:hRule="atLeast"/>
                <w:jc w:val="center"/>
              </w:trPr>
              <w:tc>
                <w:tcPr>
                  <w:tcW w:w="367" w:type="pct"/>
                  <w:vMerge w:val="continue"/>
                  <w:tcBorders>
                    <w:left w:val="single" w:color="auto" w:sz="4" w:space="0"/>
                    <w:right w:val="single" w:color="auto" w:sz="4" w:space="0"/>
                  </w:tcBorders>
                  <w:shd w:val="clear" w:color="auto" w:fill="auto"/>
                  <w:vAlign w:val="center"/>
                </w:tcPr>
                <w:p>
                  <w:pPr>
                    <w:jc w:val="center"/>
                    <w:rPr>
                      <w:rFonts w:cs="Times New Roman"/>
                      <w:color w:val="000000" w:themeColor="text1"/>
                      <w:sz w:val="21"/>
                      <w:szCs w:val="21"/>
                      <w14:textFill>
                        <w14:solidFill>
                          <w14:schemeClr w14:val="tx1"/>
                        </w14:solidFill>
                      </w14:textFill>
                    </w:rPr>
                  </w:pPr>
                </w:p>
              </w:tc>
              <w:tc>
                <w:tcPr>
                  <w:tcW w:w="419" w:type="pct"/>
                  <w:vMerge w:val="continue"/>
                  <w:tcBorders>
                    <w:left w:val="nil"/>
                    <w:right w:val="single" w:color="auto" w:sz="4" w:space="0"/>
                  </w:tcBorders>
                  <w:shd w:val="clear" w:color="auto" w:fill="auto"/>
                  <w:vAlign w:val="center"/>
                </w:tcPr>
                <w:p>
                  <w:pPr>
                    <w:jc w:val="center"/>
                    <w:rPr>
                      <w:rFonts w:hint="eastAsia" w:eastAsiaTheme="minorEastAsia"/>
                      <w:sz w:val="21"/>
                      <w:szCs w:val="21"/>
                      <w:lang w:eastAsia="zh-CN"/>
                    </w:rPr>
                  </w:pPr>
                </w:p>
              </w:tc>
              <w:tc>
                <w:tcPr>
                  <w:tcW w:w="692" w:type="pct"/>
                  <w:tcBorders>
                    <w:top w:val="nil"/>
                    <w:left w:val="nil"/>
                    <w:right w:val="single" w:color="auto" w:sz="4" w:space="0"/>
                  </w:tcBorders>
                  <w:shd w:val="clear" w:color="auto" w:fill="auto"/>
                  <w:vAlign w:val="center"/>
                </w:tcPr>
                <w:p>
                  <w:pPr>
                    <w:jc w:val="center"/>
                    <w:rPr>
                      <w:rFonts w:hint="default" w:eastAsia="宋体"/>
                      <w:sz w:val="21"/>
                      <w:szCs w:val="21"/>
                      <w:lang w:val="en-US" w:eastAsia="zh-CN"/>
                    </w:rPr>
                  </w:pPr>
                  <w:r>
                    <w:rPr>
                      <w:rFonts w:hint="default" w:eastAsia="宋体"/>
                      <w:sz w:val="21"/>
                      <w:szCs w:val="21"/>
                      <w:lang w:val="en-US" w:eastAsia="zh-CN"/>
                    </w:rPr>
                    <w:t>厌氧消化反应器</w:t>
                  </w:r>
                </w:p>
              </w:tc>
              <w:tc>
                <w:tcPr>
                  <w:tcW w:w="2416" w:type="pct"/>
                  <w:tcBorders>
                    <w:top w:val="nil"/>
                    <w:left w:val="nil"/>
                    <w:right w:val="single" w:color="auto" w:sz="4" w:space="0"/>
                  </w:tcBorders>
                  <w:shd w:val="clear" w:color="auto" w:fill="auto"/>
                  <w:vAlign w:val="center"/>
                </w:tcPr>
                <w:p>
                  <w:pPr>
                    <w:jc w:val="left"/>
                    <w:rPr>
                      <w:rFonts w:cs="Times New Roman"/>
                      <w:color w:val="000000" w:themeColor="text1"/>
                      <w:sz w:val="21"/>
                      <w:szCs w:val="21"/>
                      <w14:textFill>
                        <w14:solidFill>
                          <w14:schemeClr w14:val="tx1"/>
                        </w14:solidFill>
                      </w14:textFill>
                    </w:rPr>
                  </w:pPr>
                  <w:r>
                    <w:rPr>
                      <w:rFonts w:cs="Times New Roman"/>
                      <w:color w:val="000000" w:themeColor="text1"/>
                      <w:sz w:val="21"/>
                      <w:szCs w:val="21"/>
                      <w14:textFill>
                        <w14:solidFill>
                          <w14:schemeClr w14:val="tx1"/>
                        </w14:solidFill>
                      </w14:textFill>
                    </w:rPr>
                    <w:t>厌氧消化反应器主要功能是为污泥的厌氧消化提供最佳的环境，厌氧消化反应器是整套处理工艺中的核心处理单元，共设3座厌氧消化反应器。</w:t>
                  </w:r>
                </w:p>
                <w:p>
                  <w:pPr>
                    <w:jc w:val="left"/>
                    <w:rPr>
                      <w:rFonts w:cs="Times New Roman"/>
                      <w:color w:val="000000" w:themeColor="text1"/>
                      <w:sz w:val="21"/>
                      <w:szCs w:val="21"/>
                      <w14:textFill>
                        <w14:solidFill>
                          <w14:schemeClr w14:val="tx1"/>
                        </w14:solidFill>
                      </w14:textFill>
                    </w:rPr>
                  </w:pPr>
                  <w:r>
                    <w:rPr>
                      <w:rFonts w:cs="Times New Roman"/>
                      <w:color w:val="000000" w:themeColor="text1"/>
                      <w:sz w:val="21"/>
                      <w:szCs w:val="21"/>
                      <w14:textFill>
                        <w14:solidFill>
                          <w14:schemeClr w14:val="tx1"/>
                        </w14:solidFill>
                      </w14:textFill>
                    </w:rPr>
                    <w:t>厌氧进泥泵：2台（1用1备），流量：0~30m</w:t>
                  </w:r>
                  <w:r>
                    <w:rPr>
                      <w:rFonts w:cs="Times New Roman"/>
                      <w:color w:val="000000" w:themeColor="text1"/>
                      <w:sz w:val="21"/>
                      <w:szCs w:val="21"/>
                      <w:vertAlign w:val="superscript"/>
                      <w14:textFill>
                        <w14:solidFill>
                          <w14:schemeClr w14:val="tx1"/>
                        </w14:solidFill>
                      </w14:textFill>
                    </w:rPr>
                    <w:t>3</w:t>
                  </w:r>
                  <w:r>
                    <w:rPr>
                      <w:rFonts w:cs="Times New Roman"/>
                      <w:color w:val="000000" w:themeColor="text1"/>
                      <w:sz w:val="21"/>
                      <w:szCs w:val="21"/>
                      <w14:textFill>
                        <w14:solidFill>
                          <w14:schemeClr w14:val="tx1"/>
                        </w14:solidFill>
                      </w14:textFill>
                    </w:rPr>
                    <w:t xml:space="preserve">/h； </w:t>
                  </w:r>
                </w:p>
                <w:p>
                  <w:pPr>
                    <w:jc w:val="left"/>
                    <w:rPr>
                      <w:rFonts w:cs="Times New Roman"/>
                      <w:color w:val="000000" w:themeColor="text1"/>
                      <w:sz w:val="21"/>
                      <w:szCs w:val="21"/>
                      <w14:textFill>
                        <w14:solidFill>
                          <w14:schemeClr w14:val="tx1"/>
                        </w14:solidFill>
                      </w14:textFill>
                    </w:rPr>
                  </w:pPr>
                  <w:r>
                    <w:rPr>
                      <w:rFonts w:cs="Times New Roman"/>
                      <w:color w:val="000000" w:themeColor="text1"/>
                      <w:sz w:val="21"/>
                      <w:szCs w:val="21"/>
                      <w14:textFill>
                        <w14:solidFill>
                          <w14:schemeClr w14:val="tx1"/>
                        </w14:solidFill>
                      </w14:textFill>
                    </w:rPr>
                    <w:t>厌氧消化反应器：3座，ф17m×16m，液位高度12m；</w:t>
                  </w:r>
                </w:p>
                <w:p>
                  <w:pPr>
                    <w:jc w:val="left"/>
                    <w:rPr>
                      <w:rFonts w:cs="Times New Roman"/>
                      <w:color w:val="000000" w:themeColor="text1"/>
                      <w:sz w:val="21"/>
                      <w:szCs w:val="21"/>
                      <w14:textFill>
                        <w14:solidFill>
                          <w14:schemeClr w14:val="tx1"/>
                        </w14:solidFill>
                      </w14:textFill>
                    </w:rPr>
                  </w:pPr>
                  <w:r>
                    <w:rPr>
                      <w:rFonts w:cs="Times New Roman"/>
                      <w:color w:val="000000" w:themeColor="text1"/>
                      <w:sz w:val="21"/>
                      <w:szCs w:val="21"/>
                      <w14:textFill>
                        <w14:solidFill>
                          <w14:schemeClr w14:val="tx1"/>
                        </w14:solidFill>
                      </w14:textFill>
                    </w:rPr>
                    <w:t>循环搅拌泵：9台，流量：250m</w:t>
                  </w:r>
                  <w:r>
                    <w:rPr>
                      <w:rFonts w:cs="Times New Roman"/>
                      <w:color w:val="000000" w:themeColor="text1"/>
                      <w:sz w:val="21"/>
                      <w:szCs w:val="21"/>
                      <w:vertAlign w:val="superscript"/>
                      <w14:textFill>
                        <w14:solidFill>
                          <w14:schemeClr w14:val="tx1"/>
                        </w14:solidFill>
                      </w14:textFill>
                    </w:rPr>
                    <w:t>3</w:t>
                  </w:r>
                  <w:r>
                    <w:rPr>
                      <w:rFonts w:cs="Times New Roman"/>
                      <w:color w:val="000000" w:themeColor="text1"/>
                      <w:sz w:val="21"/>
                      <w:szCs w:val="21"/>
                      <w14:textFill>
                        <w14:solidFill>
                          <w14:schemeClr w14:val="tx1"/>
                        </w14:solidFill>
                      </w14:textFill>
                    </w:rPr>
                    <w:t>/h</w:t>
                  </w:r>
                </w:p>
              </w:tc>
              <w:tc>
                <w:tcPr>
                  <w:tcW w:w="1104" w:type="pct"/>
                  <w:tcBorders>
                    <w:top w:val="nil"/>
                    <w:left w:val="nil"/>
                    <w:right w:val="single" w:color="auto" w:sz="4" w:space="0"/>
                  </w:tcBorders>
                  <w:shd w:val="clear" w:color="auto" w:fill="auto"/>
                  <w:vAlign w:val="center"/>
                </w:tcPr>
                <w:p>
                  <w:pPr>
                    <w:jc w:val="center"/>
                    <w:rPr>
                      <w:rFonts w:hint="eastAsia" w:cs="Times New Roman"/>
                      <w:color w:val="000000" w:themeColor="text1"/>
                      <w:sz w:val="21"/>
                      <w:szCs w:val="21"/>
                      <w:vertAlign w:val="baseline"/>
                      <w:lang w:val="en-US" w:eastAsia="zh-CN"/>
                      <w14:textFill>
                        <w14:solidFill>
                          <w14:schemeClr w14:val="tx1"/>
                        </w14:solidFill>
                      </w14:textFill>
                    </w:rPr>
                  </w:pPr>
                  <w:r>
                    <w:rPr>
                      <w:rFonts w:hint="eastAsia" w:cs="Times New Roman"/>
                      <w:color w:val="000000" w:themeColor="text1"/>
                      <w:sz w:val="21"/>
                      <w:szCs w:val="21"/>
                      <w:vertAlign w:val="baseline"/>
                      <w:lang w:val="en-US" w:eastAsia="zh-CN"/>
                      <w14:textFill>
                        <w14:solidFill>
                          <w14:schemeClr w14:val="tx1"/>
                        </w14:solidFill>
                      </w14:textFill>
                    </w:rPr>
                    <w:t>与环评内容一致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jc w:val="center"/>
              </w:trPr>
              <w:tc>
                <w:tcPr>
                  <w:tcW w:w="367" w:type="pct"/>
                  <w:vMerge w:val="continue"/>
                  <w:tcBorders>
                    <w:left w:val="single" w:color="auto" w:sz="4" w:space="0"/>
                    <w:right w:val="single" w:color="auto" w:sz="4" w:space="0"/>
                  </w:tcBorders>
                  <w:shd w:val="clear" w:color="auto" w:fill="auto"/>
                  <w:vAlign w:val="center"/>
                </w:tcPr>
                <w:p>
                  <w:pPr>
                    <w:jc w:val="center"/>
                    <w:rPr>
                      <w:rFonts w:hint="eastAsia" w:eastAsiaTheme="minorEastAsia"/>
                      <w:color w:val="000000"/>
                      <w:sz w:val="21"/>
                      <w:szCs w:val="21"/>
                      <w:lang w:eastAsia="zh-CN"/>
                    </w:rPr>
                  </w:pPr>
                </w:p>
              </w:tc>
              <w:tc>
                <w:tcPr>
                  <w:tcW w:w="419" w:type="pct"/>
                  <w:vMerge w:val="restart"/>
                  <w:tcBorders>
                    <w:top w:val="single" w:color="auto" w:sz="4" w:space="0"/>
                    <w:left w:val="nil"/>
                    <w:right w:val="single" w:color="auto" w:sz="4" w:space="0"/>
                  </w:tcBorders>
                  <w:shd w:val="clear" w:color="auto" w:fill="auto"/>
                  <w:vAlign w:val="center"/>
                </w:tcPr>
                <w:p>
                  <w:pPr>
                    <w:jc w:val="center"/>
                    <w:rPr>
                      <w:rFonts w:hint="eastAsia" w:eastAsiaTheme="minorEastAsia"/>
                      <w:color w:val="000000"/>
                      <w:sz w:val="21"/>
                      <w:szCs w:val="21"/>
                      <w:lang w:eastAsia="zh-CN"/>
                    </w:rPr>
                  </w:pPr>
                  <w:r>
                    <w:rPr>
                      <w:rFonts w:hint="eastAsia" w:eastAsiaTheme="minorEastAsia"/>
                      <w:color w:val="000000"/>
                      <w:sz w:val="21"/>
                      <w:szCs w:val="21"/>
                      <w:lang w:eastAsia="zh-CN"/>
                    </w:rPr>
                    <w:t>沼气净化利用</w:t>
                  </w:r>
                </w:p>
                <w:p>
                  <w:pPr>
                    <w:jc w:val="center"/>
                    <w:rPr>
                      <w:rFonts w:cs="Times New Roman"/>
                      <w:color w:val="000000" w:themeColor="text1"/>
                      <w:sz w:val="21"/>
                      <w:szCs w:val="21"/>
                      <w14:textFill>
                        <w14:solidFill>
                          <w14:schemeClr w14:val="tx1"/>
                        </w14:solidFill>
                      </w14:textFill>
                    </w:rPr>
                  </w:pPr>
                  <w:r>
                    <w:rPr>
                      <w:rFonts w:hint="eastAsia" w:eastAsiaTheme="minorEastAsia"/>
                      <w:color w:val="000000"/>
                      <w:sz w:val="21"/>
                      <w:szCs w:val="21"/>
                      <w:lang w:eastAsia="zh-CN"/>
                    </w:rPr>
                    <w:t>系统</w:t>
                  </w:r>
                </w:p>
              </w:tc>
              <w:tc>
                <w:tcPr>
                  <w:tcW w:w="692" w:type="pct"/>
                  <w:tcBorders>
                    <w:top w:val="single" w:color="auto" w:sz="4" w:space="0"/>
                    <w:left w:val="nil"/>
                    <w:right w:val="single" w:color="auto" w:sz="4" w:space="0"/>
                  </w:tcBorders>
                  <w:shd w:val="clear" w:color="auto" w:fill="auto"/>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sz w:val="21"/>
                      <w:szCs w:val="21"/>
                    </w:rPr>
                  </w:pPr>
                  <w:r>
                    <w:rPr>
                      <w:sz w:val="21"/>
                      <w:szCs w:val="21"/>
                    </w:rPr>
                    <w:t>沼气</w:t>
                  </w:r>
                  <w:r>
                    <w:rPr>
                      <w:rFonts w:hint="eastAsia"/>
                      <w:sz w:val="21"/>
                      <w:szCs w:val="21"/>
                      <w:lang w:eastAsia="zh-CN"/>
                    </w:rPr>
                    <w:t>脱</w:t>
                  </w:r>
                  <w:r>
                    <w:rPr>
                      <w:sz w:val="21"/>
                      <w:szCs w:val="21"/>
                    </w:rPr>
                    <w:t>硫</w:t>
                  </w:r>
                </w:p>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eastAsiaTheme="minorEastAsia"/>
                      <w:color w:val="000000"/>
                      <w:sz w:val="21"/>
                      <w:szCs w:val="21"/>
                      <w:lang w:val="en-US" w:eastAsia="zh-CN"/>
                    </w:rPr>
                  </w:pPr>
                  <w:r>
                    <w:rPr>
                      <w:sz w:val="21"/>
                      <w:szCs w:val="21"/>
                    </w:rPr>
                    <w:t>系统</w:t>
                  </w:r>
                </w:p>
              </w:tc>
              <w:tc>
                <w:tcPr>
                  <w:tcW w:w="2416" w:type="pct"/>
                  <w:tcBorders>
                    <w:top w:val="single" w:color="auto" w:sz="4" w:space="0"/>
                    <w:left w:val="nil"/>
                    <w:right w:val="single" w:color="auto" w:sz="4" w:space="0"/>
                  </w:tcBorders>
                  <w:shd w:val="clear" w:color="auto" w:fill="auto"/>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eastAsia" w:cs="Times New Roman"/>
                      <w:color w:val="000000" w:themeColor="text1"/>
                      <w:sz w:val="21"/>
                      <w:szCs w:val="21"/>
                      <w14:textFill>
                        <w14:solidFill>
                          <w14:schemeClr w14:val="tx1"/>
                        </w14:solidFill>
                      </w14:textFill>
                    </w:rPr>
                  </w:pPr>
                  <w:r>
                    <w:rPr>
                      <w:sz w:val="21"/>
                      <w:szCs w:val="21"/>
                    </w:rPr>
                    <w:t>依托</w:t>
                  </w:r>
                  <w:r>
                    <w:rPr>
                      <w:rFonts w:hint="eastAsia"/>
                      <w:sz w:val="21"/>
                      <w:szCs w:val="21"/>
                      <w:lang w:eastAsia="zh-CN"/>
                    </w:rPr>
                    <w:t>一期</w:t>
                  </w:r>
                  <w:r>
                    <w:rPr>
                      <w:sz w:val="21"/>
                      <w:szCs w:val="21"/>
                    </w:rPr>
                    <w:t>现有工程</w:t>
                  </w:r>
                </w:p>
              </w:tc>
              <w:tc>
                <w:tcPr>
                  <w:tcW w:w="1104" w:type="pct"/>
                  <w:tcBorders>
                    <w:top w:val="single" w:color="auto" w:sz="4" w:space="0"/>
                    <w:left w:val="nil"/>
                    <w:right w:val="single" w:color="auto" w:sz="4" w:space="0"/>
                  </w:tcBorders>
                  <w:shd w:val="clear" w:color="auto" w:fill="auto"/>
                  <w:vAlign w:val="center"/>
                </w:tcPr>
                <w:p>
                  <w:pPr>
                    <w:jc w:val="center"/>
                    <w:rPr>
                      <w:rFonts w:hint="eastAsia"/>
                      <w:color w:val="000000"/>
                      <w:sz w:val="21"/>
                      <w:szCs w:val="21"/>
                      <w:lang w:val="en-US" w:eastAsia="zh-CN"/>
                    </w:rPr>
                  </w:pPr>
                  <w:r>
                    <w:rPr>
                      <w:rFonts w:hint="eastAsia" w:cs="Times New Roman"/>
                      <w:color w:val="000000" w:themeColor="text1"/>
                      <w:sz w:val="21"/>
                      <w:szCs w:val="21"/>
                      <w:vertAlign w:val="baseline"/>
                      <w:lang w:val="en-US" w:eastAsia="zh-CN"/>
                      <w14:textFill>
                        <w14:solidFill>
                          <w14:schemeClr w14:val="tx1"/>
                        </w14:solidFill>
                      </w14:textFill>
                    </w:rPr>
                    <w:t>与环评内容一致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367" w:type="pct"/>
                  <w:vMerge w:val="continue"/>
                  <w:tcBorders>
                    <w:left w:val="single" w:color="auto" w:sz="4" w:space="0"/>
                    <w:right w:val="single" w:color="auto" w:sz="4" w:space="0"/>
                  </w:tcBorders>
                  <w:shd w:val="clear" w:color="auto" w:fill="auto"/>
                  <w:vAlign w:val="center"/>
                </w:tcPr>
                <w:p>
                  <w:pPr>
                    <w:jc w:val="center"/>
                    <w:rPr>
                      <w:sz w:val="21"/>
                      <w:szCs w:val="21"/>
                    </w:rPr>
                  </w:pPr>
                </w:p>
              </w:tc>
              <w:tc>
                <w:tcPr>
                  <w:tcW w:w="419" w:type="pct"/>
                  <w:vMerge w:val="continue"/>
                  <w:tcBorders>
                    <w:left w:val="nil"/>
                    <w:right w:val="single" w:color="auto" w:sz="4" w:space="0"/>
                  </w:tcBorders>
                  <w:shd w:val="clear" w:color="auto" w:fill="auto"/>
                  <w:vAlign w:val="center"/>
                </w:tcPr>
                <w:p>
                  <w:pPr>
                    <w:jc w:val="center"/>
                    <w:rPr>
                      <w:sz w:val="21"/>
                      <w:szCs w:val="21"/>
                    </w:rPr>
                  </w:pPr>
                </w:p>
              </w:tc>
              <w:tc>
                <w:tcPr>
                  <w:tcW w:w="692" w:type="pct"/>
                  <w:tcBorders>
                    <w:top w:val="single" w:color="auto" w:sz="4" w:space="0"/>
                    <w:left w:val="nil"/>
                    <w:right w:val="single" w:color="auto" w:sz="4" w:space="0"/>
                  </w:tcBorders>
                  <w:shd w:val="clear" w:color="auto" w:fill="auto"/>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sz w:val="21"/>
                      <w:szCs w:val="21"/>
                    </w:rPr>
                  </w:pPr>
                  <w:r>
                    <w:rPr>
                      <w:sz w:val="21"/>
                      <w:szCs w:val="21"/>
                    </w:rPr>
                    <w:t>沼气锅炉</w:t>
                  </w:r>
                </w:p>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eastAsiaTheme="minorEastAsia"/>
                      <w:color w:val="000000"/>
                      <w:sz w:val="21"/>
                      <w:szCs w:val="21"/>
                      <w:lang w:val="en-US" w:eastAsia="zh-CN"/>
                    </w:rPr>
                  </w:pPr>
                  <w:r>
                    <w:rPr>
                      <w:sz w:val="21"/>
                      <w:szCs w:val="21"/>
                    </w:rPr>
                    <w:t>系统</w:t>
                  </w:r>
                </w:p>
              </w:tc>
              <w:tc>
                <w:tcPr>
                  <w:tcW w:w="2416" w:type="pct"/>
                  <w:tcBorders>
                    <w:top w:val="single" w:color="auto" w:sz="4" w:space="0"/>
                    <w:left w:val="nil"/>
                    <w:right w:val="single" w:color="auto" w:sz="4" w:space="0"/>
                  </w:tcBorders>
                  <w:shd w:val="clear" w:color="auto" w:fill="auto"/>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jc w:val="left"/>
                    <w:textAlignment w:val="auto"/>
                    <w:rPr>
                      <w:sz w:val="21"/>
                      <w:szCs w:val="21"/>
                    </w:rPr>
                  </w:pPr>
                  <w:r>
                    <w:rPr>
                      <w:sz w:val="21"/>
                      <w:szCs w:val="21"/>
                    </w:rPr>
                    <w:t>经脱硫净化后的沼气供沼气锅炉系统，作为沼气利用的主要方式。</w:t>
                  </w:r>
                </w:p>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jc w:val="left"/>
                    <w:textAlignment w:val="auto"/>
                    <w:rPr>
                      <w:color w:val="000000"/>
                      <w:sz w:val="21"/>
                      <w:szCs w:val="21"/>
                    </w:rPr>
                  </w:pPr>
                  <w:r>
                    <w:rPr>
                      <w:sz w:val="21"/>
                      <w:szCs w:val="21"/>
                    </w:rPr>
                    <w:t>多管式贯流锅炉</w:t>
                  </w:r>
                  <w:r>
                    <w:rPr>
                      <w:rFonts w:ascii="Times New Roman" w:eastAsia="Times New Roman"/>
                      <w:sz w:val="21"/>
                      <w:szCs w:val="21"/>
                    </w:rPr>
                    <w:t>1</w:t>
                  </w:r>
                  <w:r>
                    <w:rPr>
                      <w:sz w:val="21"/>
                      <w:szCs w:val="21"/>
                    </w:rPr>
                    <w:t>台，热负荷</w:t>
                  </w:r>
                  <w:r>
                    <w:rPr>
                      <w:rFonts w:ascii="Times New Roman" w:eastAsia="Times New Roman"/>
                      <w:sz w:val="21"/>
                      <w:szCs w:val="21"/>
                    </w:rPr>
                    <w:t>1.05MW</w:t>
                  </w:r>
                </w:p>
              </w:tc>
              <w:tc>
                <w:tcPr>
                  <w:tcW w:w="1104" w:type="pct"/>
                  <w:tcBorders>
                    <w:top w:val="single" w:color="auto" w:sz="4" w:space="0"/>
                    <w:left w:val="nil"/>
                    <w:right w:val="single" w:color="auto" w:sz="4" w:space="0"/>
                  </w:tcBorders>
                  <w:shd w:val="clear" w:color="auto" w:fill="auto"/>
                  <w:vAlign w:val="center"/>
                </w:tcPr>
                <w:p>
                  <w:pPr>
                    <w:jc w:val="center"/>
                    <w:rPr>
                      <w:rFonts w:hint="eastAsia"/>
                      <w:color w:val="000000"/>
                      <w:sz w:val="21"/>
                      <w:szCs w:val="21"/>
                      <w:lang w:val="en-US" w:eastAsia="zh-CN"/>
                    </w:rPr>
                  </w:pPr>
                  <w:r>
                    <w:rPr>
                      <w:rFonts w:hint="eastAsia" w:cs="Times New Roman"/>
                      <w:color w:val="000000" w:themeColor="text1"/>
                      <w:sz w:val="21"/>
                      <w:szCs w:val="21"/>
                      <w:vertAlign w:val="baseline"/>
                      <w:lang w:val="en-US" w:eastAsia="zh-CN"/>
                      <w14:textFill>
                        <w14:solidFill>
                          <w14:schemeClr w14:val="tx1"/>
                        </w14:solidFill>
                      </w14:textFill>
                    </w:rPr>
                    <w:t>与环评内容一致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367" w:type="pct"/>
                  <w:vMerge w:val="continue"/>
                  <w:tcBorders>
                    <w:left w:val="single" w:color="auto" w:sz="4" w:space="0"/>
                    <w:right w:val="single" w:color="auto" w:sz="4" w:space="0"/>
                  </w:tcBorders>
                  <w:shd w:val="clear" w:color="auto" w:fill="auto"/>
                  <w:vAlign w:val="center"/>
                </w:tcPr>
                <w:p>
                  <w:pPr>
                    <w:jc w:val="center"/>
                    <w:rPr>
                      <w:rFonts w:cs="Times New Roman"/>
                      <w:color w:val="000000" w:themeColor="text1"/>
                      <w:sz w:val="21"/>
                      <w:szCs w:val="21"/>
                      <w14:textFill>
                        <w14:solidFill>
                          <w14:schemeClr w14:val="tx1"/>
                        </w14:solidFill>
                      </w14:textFill>
                    </w:rPr>
                  </w:pPr>
                </w:p>
              </w:tc>
              <w:tc>
                <w:tcPr>
                  <w:tcW w:w="419" w:type="pct"/>
                  <w:vMerge w:val="continue"/>
                  <w:tcBorders>
                    <w:left w:val="nil"/>
                    <w:right w:val="single" w:color="auto" w:sz="4" w:space="0"/>
                  </w:tcBorders>
                  <w:shd w:val="clear" w:color="auto" w:fill="auto"/>
                  <w:vAlign w:val="center"/>
                </w:tcPr>
                <w:p>
                  <w:pPr>
                    <w:jc w:val="center"/>
                    <w:rPr>
                      <w:rFonts w:cs="Times New Roman"/>
                      <w:color w:val="000000" w:themeColor="text1"/>
                      <w:sz w:val="21"/>
                      <w:szCs w:val="21"/>
                      <w14:textFill>
                        <w14:solidFill>
                          <w14:schemeClr w14:val="tx1"/>
                        </w14:solidFill>
                      </w14:textFill>
                    </w:rPr>
                  </w:pPr>
                </w:p>
              </w:tc>
              <w:tc>
                <w:tcPr>
                  <w:tcW w:w="692" w:type="pct"/>
                  <w:tcBorders>
                    <w:top w:val="single" w:color="auto" w:sz="4" w:space="0"/>
                    <w:left w:val="nil"/>
                    <w:right w:val="single" w:color="auto" w:sz="4" w:space="0"/>
                  </w:tcBorders>
                  <w:shd w:val="clear" w:color="auto" w:fill="auto"/>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sz w:val="21"/>
                      <w:szCs w:val="21"/>
                    </w:rPr>
                  </w:pPr>
                  <w:r>
                    <w:rPr>
                      <w:sz w:val="21"/>
                      <w:szCs w:val="21"/>
                    </w:rPr>
                    <w:t>沼气发电</w:t>
                  </w:r>
                </w:p>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cs="Times New Roman"/>
                      <w:color w:val="000000" w:themeColor="text1"/>
                      <w:sz w:val="21"/>
                      <w:szCs w:val="21"/>
                      <w:vertAlign w:val="superscript"/>
                      <w14:textFill>
                        <w14:solidFill>
                          <w14:schemeClr w14:val="tx1"/>
                        </w14:solidFill>
                      </w14:textFill>
                    </w:rPr>
                  </w:pPr>
                  <w:r>
                    <w:rPr>
                      <w:sz w:val="21"/>
                      <w:szCs w:val="21"/>
                    </w:rPr>
                    <w:t>系统</w:t>
                  </w:r>
                </w:p>
              </w:tc>
              <w:tc>
                <w:tcPr>
                  <w:tcW w:w="2416" w:type="pct"/>
                  <w:tcBorders>
                    <w:top w:val="single" w:color="auto" w:sz="4" w:space="0"/>
                    <w:left w:val="nil"/>
                    <w:right w:val="single" w:color="auto" w:sz="4" w:space="0"/>
                  </w:tcBorders>
                  <w:shd w:val="clear" w:color="auto" w:fill="auto"/>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cs="Times New Roman"/>
                      <w:color w:val="000000" w:themeColor="text1"/>
                      <w:sz w:val="21"/>
                      <w:szCs w:val="21"/>
                      <w14:textFill>
                        <w14:solidFill>
                          <w14:schemeClr w14:val="tx1"/>
                        </w14:solidFill>
                      </w14:textFill>
                    </w:rPr>
                  </w:pPr>
                  <w:r>
                    <w:rPr>
                      <w:sz w:val="21"/>
                      <w:szCs w:val="21"/>
                    </w:rPr>
                    <w:t>依托</w:t>
                  </w:r>
                  <w:r>
                    <w:rPr>
                      <w:rFonts w:hint="eastAsia"/>
                      <w:sz w:val="21"/>
                      <w:szCs w:val="21"/>
                      <w:lang w:eastAsia="zh-CN"/>
                    </w:rPr>
                    <w:t>一期</w:t>
                  </w:r>
                  <w:r>
                    <w:rPr>
                      <w:sz w:val="21"/>
                      <w:szCs w:val="21"/>
                    </w:rPr>
                    <w:t>现有工程</w:t>
                  </w:r>
                </w:p>
              </w:tc>
              <w:tc>
                <w:tcPr>
                  <w:tcW w:w="1104" w:type="pct"/>
                  <w:tcBorders>
                    <w:top w:val="single" w:color="auto" w:sz="4" w:space="0"/>
                    <w:left w:val="nil"/>
                    <w:right w:val="single" w:color="auto" w:sz="4" w:space="0"/>
                  </w:tcBorders>
                  <w:shd w:val="clear" w:color="auto" w:fill="auto"/>
                  <w:vAlign w:val="center"/>
                </w:tcPr>
                <w:p>
                  <w:pPr>
                    <w:jc w:val="center"/>
                    <w:rPr>
                      <w:rFonts w:hint="eastAsia" w:cs="Times New Roman"/>
                      <w:color w:val="000000" w:themeColor="text1"/>
                      <w:sz w:val="21"/>
                      <w:szCs w:val="21"/>
                      <w14:textFill>
                        <w14:solidFill>
                          <w14:schemeClr w14:val="tx1"/>
                        </w14:solidFill>
                      </w14:textFill>
                    </w:rPr>
                  </w:pPr>
                  <w:r>
                    <w:rPr>
                      <w:rFonts w:hint="eastAsia" w:cs="Times New Roman"/>
                      <w:color w:val="000000" w:themeColor="text1"/>
                      <w:sz w:val="21"/>
                      <w:szCs w:val="21"/>
                      <w:vertAlign w:val="baseline"/>
                      <w:lang w:val="en-US" w:eastAsia="zh-CN"/>
                      <w14:textFill>
                        <w14:solidFill>
                          <w14:schemeClr w14:val="tx1"/>
                        </w14:solidFill>
                      </w14:textFill>
                    </w:rPr>
                    <w:t>与环评内容一致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 w:hRule="atLeast"/>
                <w:jc w:val="center"/>
              </w:trPr>
              <w:tc>
                <w:tcPr>
                  <w:tcW w:w="367" w:type="pct"/>
                  <w:vMerge w:val="continue"/>
                  <w:tcBorders>
                    <w:left w:val="single" w:color="auto" w:sz="4" w:space="0"/>
                    <w:right w:val="single" w:color="auto" w:sz="4" w:space="0"/>
                  </w:tcBorders>
                  <w:shd w:val="clear" w:color="auto" w:fill="auto"/>
                  <w:vAlign w:val="center"/>
                </w:tcPr>
                <w:p>
                  <w:pPr>
                    <w:jc w:val="center"/>
                    <w:rPr>
                      <w:rFonts w:cs="Times New Roman"/>
                      <w:color w:val="000000" w:themeColor="text1"/>
                      <w:sz w:val="21"/>
                      <w:szCs w:val="21"/>
                      <w14:textFill>
                        <w14:solidFill>
                          <w14:schemeClr w14:val="tx1"/>
                        </w14:solidFill>
                      </w14:textFill>
                    </w:rPr>
                  </w:pPr>
                </w:p>
              </w:tc>
              <w:tc>
                <w:tcPr>
                  <w:tcW w:w="419" w:type="pct"/>
                  <w:vMerge w:val="continue"/>
                  <w:tcBorders>
                    <w:left w:val="nil"/>
                    <w:right w:val="single" w:color="auto" w:sz="4" w:space="0"/>
                  </w:tcBorders>
                  <w:shd w:val="clear" w:color="auto" w:fill="auto"/>
                  <w:vAlign w:val="center"/>
                </w:tcPr>
                <w:p>
                  <w:pPr>
                    <w:jc w:val="center"/>
                    <w:rPr>
                      <w:rFonts w:cs="Times New Roman"/>
                      <w:color w:val="000000" w:themeColor="text1"/>
                      <w:sz w:val="21"/>
                      <w:szCs w:val="21"/>
                      <w14:textFill>
                        <w14:solidFill>
                          <w14:schemeClr w14:val="tx1"/>
                        </w14:solidFill>
                      </w14:textFill>
                    </w:rPr>
                  </w:pPr>
                </w:p>
              </w:tc>
              <w:tc>
                <w:tcPr>
                  <w:tcW w:w="692" w:type="pct"/>
                  <w:tcBorders>
                    <w:top w:val="single" w:color="auto" w:sz="4" w:space="0"/>
                    <w:left w:val="nil"/>
                    <w:right w:val="single" w:color="auto" w:sz="4" w:space="0"/>
                  </w:tcBorders>
                  <w:shd w:val="clear" w:color="auto" w:fill="auto"/>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cs="Times New Roman"/>
                      <w:color w:val="000000" w:themeColor="text1"/>
                      <w:sz w:val="21"/>
                      <w:szCs w:val="21"/>
                      <w14:textFill>
                        <w14:solidFill>
                          <w14:schemeClr w14:val="tx1"/>
                        </w14:solidFill>
                      </w14:textFill>
                    </w:rPr>
                  </w:pPr>
                  <w:r>
                    <w:rPr>
                      <w:sz w:val="21"/>
                      <w:szCs w:val="21"/>
                    </w:rPr>
                    <w:t>沼气火炬</w:t>
                  </w:r>
                </w:p>
              </w:tc>
              <w:tc>
                <w:tcPr>
                  <w:tcW w:w="2416" w:type="pct"/>
                  <w:tcBorders>
                    <w:top w:val="single" w:color="auto" w:sz="4" w:space="0"/>
                    <w:left w:val="nil"/>
                    <w:right w:val="single" w:color="auto" w:sz="4" w:space="0"/>
                  </w:tcBorders>
                  <w:shd w:val="clear" w:color="auto" w:fill="auto"/>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cs="Times New Roman"/>
                      <w:color w:val="000000" w:themeColor="text1"/>
                      <w:sz w:val="21"/>
                      <w:szCs w:val="21"/>
                      <w14:textFill>
                        <w14:solidFill>
                          <w14:schemeClr w14:val="tx1"/>
                        </w14:solidFill>
                      </w14:textFill>
                    </w:rPr>
                  </w:pPr>
                  <w:r>
                    <w:rPr>
                      <w:sz w:val="21"/>
                      <w:szCs w:val="21"/>
                    </w:rPr>
                    <w:t>依托</w:t>
                  </w:r>
                  <w:r>
                    <w:rPr>
                      <w:rFonts w:hint="eastAsia"/>
                      <w:sz w:val="21"/>
                      <w:szCs w:val="21"/>
                      <w:lang w:eastAsia="zh-CN"/>
                    </w:rPr>
                    <w:t>一期</w:t>
                  </w:r>
                  <w:r>
                    <w:rPr>
                      <w:sz w:val="21"/>
                      <w:szCs w:val="21"/>
                    </w:rPr>
                    <w:t>现有工程</w:t>
                  </w:r>
                </w:p>
              </w:tc>
              <w:tc>
                <w:tcPr>
                  <w:tcW w:w="1104" w:type="pct"/>
                  <w:tcBorders>
                    <w:top w:val="single" w:color="auto" w:sz="4" w:space="0"/>
                    <w:left w:val="nil"/>
                    <w:right w:val="single" w:color="auto" w:sz="4" w:space="0"/>
                  </w:tcBorders>
                  <w:shd w:val="clear" w:color="auto" w:fill="auto"/>
                  <w:vAlign w:val="center"/>
                </w:tcPr>
                <w:p>
                  <w:pPr>
                    <w:jc w:val="center"/>
                    <w:rPr>
                      <w:rFonts w:hint="eastAsia" w:cs="Times New Roman"/>
                      <w:color w:val="000000" w:themeColor="text1"/>
                      <w:sz w:val="21"/>
                      <w:szCs w:val="21"/>
                      <w14:textFill>
                        <w14:solidFill>
                          <w14:schemeClr w14:val="tx1"/>
                        </w14:solidFill>
                      </w14:textFill>
                    </w:rPr>
                  </w:pPr>
                  <w:r>
                    <w:rPr>
                      <w:rFonts w:hint="eastAsia" w:cs="Times New Roman"/>
                      <w:color w:val="000000" w:themeColor="text1"/>
                      <w:sz w:val="21"/>
                      <w:szCs w:val="21"/>
                      <w:vertAlign w:val="baseline"/>
                      <w:lang w:val="en-US" w:eastAsia="zh-CN"/>
                      <w14:textFill>
                        <w14:solidFill>
                          <w14:schemeClr w14:val="tx1"/>
                        </w14:solidFill>
                      </w14:textFill>
                    </w:rPr>
                    <w:t>与环评内容一致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jc w:val="center"/>
              </w:trPr>
              <w:tc>
                <w:tcPr>
                  <w:tcW w:w="367" w:type="pct"/>
                  <w:vMerge w:val="continue"/>
                  <w:tcBorders>
                    <w:left w:val="single" w:color="auto" w:sz="4" w:space="0"/>
                    <w:right w:val="single" w:color="auto" w:sz="4" w:space="0"/>
                  </w:tcBorders>
                  <w:shd w:val="clear" w:color="auto" w:fill="auto"/>
                  <w:vAlign w:val="center"/>
                </w:tcPr>
                <w:p>
                  <w:pPr>
                    <w:jc w:val="center"/>
                    <w:rPr>
                      <w:rFonts w:cs="Times New Roman"/>
                      <w:color w:val="000000" w:themeColor="text1"/>
                      <w:sz w:val="21"/>
                      <w:szCs w:val="21"/>
                      <w14:textFill>
                        <w14:solidFill>
                          <w14:schemeClr w14:val="tx1"/>
                        </w14:solidFill>
                      </w14:textFill>
                    </w:rPr>
                  </w:pPr>
                </w:p>
              </w:tc>
              <w:tc>
                <w:tcPr>
                  <w:tcW w:w="419" w:type="pct"/>
                  <w:vMerge w:val="restart"/>
                  <w:tcBorders>
                    <w:top w:val="single" w:color="auto" w:sz="4" w:space="0"/>
                    <w:left w:val="nil"/>
                    <w:right w:val="single" w:color="auto" w:sz="4" w:space="0"/>
                  </w:tcBorders>
                  <w:shd w:val="clear" w:color="auto" w:fill="auto"/>
                  <w:vAlign w:val="center"/>
                </w:tcPr>
                <w:p>
                  <w:pPr>
                    <w:jc w:val="center"/>
                    <w:rPr>
                      <w:rFonts w:cs="Times New Roman"/>
                      <w:color w:val="000000" w:themeColor="text1"/>
                      <w:sz w:val="21"/>
                      <w:szCs w:val="21"/>
                      <w14:textFill>
                        <w14:solidFill>
                          <w14:schemeClr w14:val="tx1"/>
                        </w14:solidFill>
                      </w14:textFill>
                    </w:rPr>
                  </w:pPr>
                  <w:r>
                    <w:rPr>
                      <w:rFonts w:cs="Times New Roman"/>
                      <w:color w:val="000000" w:themeColor="text1"/>
                      <w:sz w:val="21"/>
                      <w:szCs w:val="21"/>
                      <w14:textFill>
                        <w14:solidFill>
                          <w14:schemeClr w14:val="tx1"/>
                        </w14:solidFill>
                      </w14:textFill>
                    </w:rPr>
                    <w:t>消化液脱水系统</w:t>
                  </w:r>
                </w:p>
              </w:tc>
              <w:tc>
                <w:tcPr>
                  <w:tcW w:w="692" w:type="pct"/>
                  <w:tcBorders>
                    <w:top w:val="single" w:color="auto" w:sz="4" w:space="0"/>
                    <w:left w:val="nil"/>
                    <w:right w:val="single" w:color="auto" w:sz="4" w:space="0"/>
                  </w:tcBorders>
                  <w:shd w:val="clear" w:color="auto" w:fill="auto"/>
                  <w:vAlign w:val="top"/>
                </w:tcPr>
                <w:p>
                  <w:pPr>
                    <w:pStyle w:val="30"/>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cs="Times New Roman" w:eastAsiaTheme="minorEastAsia"/>
                      <w:color w:val="000000" w:themeColor="text1"/>
                      <w:sz w:val="21"/>
                      <w:szCs w:val="21"/>
                      <w:lang w:eastAsia="zh-CN"/>
                      <w14:textFill>
                        <w14:solidFill>
                          <w14:schemeClr w14:val="tx1"/>
                        </w14:solidFill>
                      </w14:textFill>
                    </w:rPr>
                  </w:pPr>
                  <w:r>
                    <w:rPr>
                      <w:sz w:val="21"/>
                      <w:szCs w:val="21"/>
                    </w:rPr>
                    <w:t>消化液暂存池和贮泥池</w:t>
                  </w:r>
                </w:p>
              </w:tc>
              <w:tc>
                <w:tcPr>
                  <w:tcW w:w="2416" w:type="pct"/>
                  <w:tcBorders>
                    <w:top w:val="single" w:color="auto" w:sz="4" w:space="0"/>
                    <w:left w:val="nil"/>
                    <w:right w:val="single" w:color="auto" w:sz="4" w:space="0"/>
                  </w:tcBorders>
                  <w:shd w:val="clear" w:color="auto" w:fill="auto"/>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cs="Times New Roman"/>
                      <w:color w:val="000000" w:themeColor="text1"/>
                      <w:sz w:val="21"/>
                      <w:szCs w:val="21"/>
                      <w14:textFill>
                        <w14:solidFill>
                          <w14:schemeClr w14:val="tx1"/>
                        </w14:solidFill>
                      </w14:textFill>
                    </w:rPr>
                  </w:pPr>
                  <w:r>
                    <w:rPr>
                      <w:sz w:val="21"/>
                      <w:szCs w:val="21"/>
                    </w:rPr>
                    <w:t>依托</w:t>
                  </w:r>
                  <w:r>
                    <w:rPr>
                      <w:rFonts w:hint="eastAsia"/>
                      <w:sz w:val="21"/>
                      <w:szCs w:val="21"/>
                      <w:lang w:eastAsia="zh-CN"/>
                    </w:rPr>
                    <w:t>一期</w:t>
                  </w:r>
                  <w:r>
                    <w:rPr>
                      <w:sz w:val="21"/>
                      <w:szCs w:val="21"/>
                    </w:rPr>
                    <w:t>现有工程</w:t>
                  </w:r>
                </w:p>
              </w:tc>
              <w:tc>
                <w:tcPr>
                  <w:tcW w:w="1104" w:type="pct"/>
                  <w:tcBorders>
                    <w:top w:val="single" w:color="auto" w:sz="4" w:space="0"/>
                    <w:left w:val="nil"/>
                    <w:right w:val="single" w:color="auto" w:sz="4" w:space="0"/>
                  </w:tcBorders>
                  <w:shd w:val="clear" w:color="auto" w:fill="auto"/>
                  <w:vAlign w:val="center"/>
                </w:tcPr>
                <w:p>
                  <w:pPr>
                    <w:jc w:val="center"/>
                    <w:rPr>
                      <w:rFonts w:hint="eastAsia" w:cs="Times New Roman"/>
                      <w:color w:val="000000" w:themeColor="text1"/>
                      <w:sz w:val="21"/>
                      <w:szCs w:val="21"/>
                      <w:lang w:eastAsia="zh-CN"/>
                      <w14:textFill>
                        <w14:solidFill>
                          <w14:schemeClr w14:val="tx1"/>
                        </w14:solidFill>
                      </w14:textFill>
                    </w:rPr>
                  </w:pPr>
                  <w:r>
                    <w:rPr>
                      <w:rFonts w:hint="eastAsia" w:cs="Times New Roman"/>
                      <w:color w:val="000000" w:themeColor="text1"/>
                      <w:sz w:val="21"/>
                      <w:szCs w:val="21"/>
                      <w:vertAlign w:val="baseline"/>
                      <w:lang w:val="en-US" w:eastAsia="zh-CN"/>
                      <w14:textFill>
                        <w14:solidFill>
                          <w14:schemeClr w14:val="tx1"/>
                        </w14:solidFill>
                      </w14:textFill>
                    </w:rPr>
                    <w:t>与环评内容一致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jc w:val="center"/>
              </w:trPr>
              <w:tc>
                <w:tcPr>
                  <w:tcW w:w="367" w:type="pct"/>
                  <w:vMerge w:val="continue"/>
                  <w:tcBorders>
                    <w:left w:val="single" w:color="auto" w:sz="4" w:space="0"/>
                    <w:right w:val="single" w:color="auto" w:sz="4" w:space="0"/>
                  </w:tcBorders>
                  <w:shd w:val="clear" w:color="auto" w:fill="auto"/>
                  <w:vAlign w:val="center"/>
                </w:tcPr>
                <w:p>
                  <w:pPr>
                    <w:jc w:val="center"/>
                    <w:rPr>
                      <w:sz w:val="21"/>
                      <w:szCs w:val="21"/>
                    </w:rPr>
                  </w:pPr>
                </w:p>
              </w:tc>
              <w:tc>
                <w:tcPr>
                  <w:tcW w:w="419" w:type="pct"/>
                  <w:vMerge w:val="continue"/>
                  <w:tcBorders>
                    <w:left w:val="nil"/>
                    <w:right w:val="single" w:color="auto" w:sz="4" w:space="0"/>
                  </w:tcBorders>
                  <w:shd w:val="clear" w:color="auto" w:fill="auto"/>
                  <w:vAlign w:val="center"/>
                </w:tcPr>
                <w:p>
                  <w:pPr>
                    <w:jc w:val="center"/>
                    <w:rPr>
                      <w:sz w:val="21"/>
                      <w:szCs w:val="21"/>
                    </w:rPr>
                  </w:pPr>
                </w:p>
              </w:tc>
              <w:tc>
                <w:tcPr>
                  <w:tcW w:w="692" w:type="pct"/>
                  <w:tcBorders>
                    <w:top w:val="single" w:color="auto" w:sz="4" w:space="0"/>
                    <w:left w:val="nil"/>
                    <w:right w:val="single" w:color="auto" w:sz="4" w:space="0"/>
                  </w:tcBorders>
                  <w:shd w:val="clear" w:color="auto" w:fill="auto"/>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eastAsia" w:cs="Times New Roman" w:eastAsiaTheme="minorEastAsia"/>
                      <w:color w:val="000000" w:themeColor="text1"/>
                      <w:sz w:val="21"/>
                      <w:szCs w:val="21"/>
                      <w:lang w:eastAsia="zh-CN"/>
                      <w14:textFill>
                        <w14:solidFill>
                          <w14:schemeClr w14:val="tx1"/>
                        </w14:solidFill>
                      </w14:textFill>
                    </w:rPr>
                  </w:pPr>
                  <w:r>
                    <w:rPr>
                      <w:sz w:val="21"/>
                      <w:szCs w:val="21"/>
                    </w:rPr>
                    <w:t>污泥脱水系统</w:t>
                  </w:r>
                </w:p>
              </w:tc>
              <w:tc>
                <w:tcPr>
                  <w:tcW w:w="2416" w:type="pct"/>
                  <w:tcBorders>
                    <w:top w:val="single" w:color="auto" w:sz="4" w:space="0"/>
                    <w:left w:val="nil"/>
                    <w:right w:val="single" w:color="auto" w:sz="4" w:space="0"/>
                  </w:tcBorders>
                  <w:shd w:val="clear" w:color="auto" w:fill="auto"/>
                  <w:vAlign w:val="top"/>
                </w:tcPr>
                <w:p>
                  <w:pPr>
                    <w:pStyle w:val="30"/>
                    <w:keepNext w:val="0"/>
                    <w:keepLines w:val="0"/>
                    <w:pageBreakBefore w:val="0"/>
                    <w:widowControl w:val="0"/>
                    <w:kinsoku/>
                    <w:wordWrap/>
                    <w:overflowPunct/>
                    <w:topLinePunct w:val="0"/>
                    <w:autoSpaceDE/>
                    <w:autoSpaceDN/>
                    <w:bidi w:val="0"/>
                    <w:adjustRightInd/>
                    <w:snapToGrid/>
                    <w:spacing w:line="240" w:lineRule="auto"/>
                    <w:ind w:left="0" w:right="0"/>
                    <w:jc w:val="left"/>
                    <w:textAlignment w:val="auto"/>
                    <w:rPr>
                      <w:rFonts w:hint="default" w:ascii="Times New Roman" w:hAnsi="Times New Roman" w:cs="Times New Roman"/>
                      <w:sz w:val="21"/>
                      <w:szCs w:val="21"/>
                    </w:rPr>
                  </w:pPr>
                  <w:r>
                    <w:rPr>
                      <w:rFonts w:hint="default" w:ascii="Times New Roman" w:hAnsi="Times New Roman" w:cs="Times New Roman"/>
                      <w:sz w:val="21"/>
                      <w:szCs w:val="21"/>
                    </w:rPr>
                    <w:t>新增2台离心脱水机，同步拆除并新增配套的污泥切割机、离心机进泥泵、PAM制备装置和PAM加药泵。</w:t>
                  </w:r>
                </w:p>
                <w:p>
                  <w:pPr>
                    <w:pStyle w:val="30"/>
                    <w:keepNext w:val="0"/>
                    <w:keepLines w:val="0"/>
                    <w:pageBreakBefore w:val="0"/>
                    <w:widowControl w:val="0"/>
                    <w:kinsoku/>
                    <w:wordWrap/>
                    <w:overflowPunct/>
                    <w:topLinePunct w:val="0"/>
                    <w:autoSpaceDE/>
                    <w:autoSpaceDN/>
                    <w:bidi w:val="0"/>
                    <w:adjustRightInd/>
                    <w:snapToGrid/>
                    <w:spacing w:line="240" w:lineRule="auto"/>
                    <w:ind w:left="0" w:right="0"/>
                    <w:jc w:val="left"/>
                    <w:textAlignment w:val="auto"/>
                    <w:rPr>
                      <w:rFonts w:hint="default" w:ascii="Times New Roman" w:hAnsi="Times New Roman" w:cs="Times New Roman"/>
                      <w:sz w:val="21"/>
                      <w:szCs w:val="21"/>
                    </w:rPr>
                  </w:pPr>
                  <w:r>
                    <w:rPr>
                      <w:rFonts w:hint="default" w:ascii="Times New Roman" w:hAnsi="Times New Roman" w:cs="Times New Roman"/>
                      <w:sz w:val="21"/>
                      <w:szCs w:val="21"/>
                    </w:rPr>
                    <w:t>离心机进泥泵：2台，流量为12m</w:t>
                  </w:r>
                  <w:r>
                    <w:rPr>
                      <w:rFonts w:hint="default" w:ascii="Times New Roman" w:hAnsi="Times New Roman" w:cs="Times New Roman"/>
                      <w:sz w:val="21"/>
                      <w:szCs w:val="21"/>
                      <w:vertAlign w:val="superscript"/>
                    </w:rPr>
                    <w:t>3</w:t>
                  </w:r>
                  <w:r>
                    <w:rPr>
                      <w:rFonts w:hint="default" w:ascii="Times New Roman" w:hAnsi="Times New Roman" w:cs="Times New Roman"/>
                      <w:sz w:val="21"/>
                      <w:szCs w:val="21"/>
                    </w:rPr>
                    <w:t>/h；</w:t>
                  </w:r>
                </w:p>
                <w:p>
                  <w:pPr>
                    <w:pStyle w:val="30"/>
                    <w:keepNext w:val="0"/>
                    <w:keepLines w:val="0"/>
                    <w:pageBreakBefore w:val="0"/>
                    <w:widowControl w:val="0"/>
                    <w:kinsoku/>
                    <w:wordWrap/>
                    <w:overflowPunct/>
                    <w:topLinePunct w:val="0"/>
                    <w:autoSpaceDE/>
                    <w:autoSpaceDN/>
                    <w:bidi w:val="0"/>
                    <w:adjustRightInd/>
                    <w:snapToGrid/>
                    <w:spacing w:line="240" w:lineRule="auto"/>
                    <w:ind w:left="0" w:right="0"/>
                    <w:jc w:val="left"/>
                    <w:textAlignment w:val="auto"/>
                    <w:rPr>
                      <w:rFonts w:hint="default" w:ascii="Times New Roman" w:hAnsi="Times New Roman" w:cs="Times New Roman"/>
                      <w:sz w:val="21"/>
                      <w:szCs w:val="21"/>
                    </w:rPr>
                  </w:pPr>
                  <w:r>
                    <w:rPr>
                      <w:rFonts w:hint="default" w:ascii="Times New Roman" w:hAnsi="Times New Roman" w:cs="Times New Roman"/>
                      <w:sz w:val="21"/>
                      <w:szCs w:val="21"/>
                    </w:rPr>
                    <w:t>污泥切割机：2台，处理能力为12m</w:t>
                  </w:r>
                  <w:r>
                    <w:rPr>
                      <w:rFonts w:hint="default" w:ascii="Times New Roman" w:hAnsi="Times New Roman" w:cs="Times New Roman"/>
                      <w:sz w:val="21"/>
                      <w:szCs w:val="21"/>
                      <w:vertAlign w:val="superscript"/>
                    </w:rPr>
                    <w:t>3</w:t>
                  </w:r>
                  <w:r>
                    <w:rPr>
                      <w:rFonts w:hint="default" w:ascii="Times New Roman" w:hAnsi="Times New Roman" w:cs="Times New Roman"/>
                      <w:sz w:val="21"/>
                      <w:szCs w:val="21"/>
                    </w:rPr>
                    <w:t>/h；</w:t>
                  </w:r>
                </w:p>
                <w:p>
                  <w:pPr>
                    <w:pStyle w:val="30"/>
                    <w:keepNext w:val="0"/>
                    <w:keepLines w:val="0"/>
                    <w:pageBreakBefore w:val="0"/>
                    <w:widowControl w:val="0"/>
                    <w:kinsoku/>
                    <w:wordWrap/>
                    <w:overflowPunct/>
                    <w:topLinePunct w:val="0"/>
                    <w:autoSpaceDE/>
                    <w:autoSpaceDN/>
                    <w:bidi w:val="0"/>
                    <w:adjustRightInd/>
                    <w:snapToGrid/>
                    <w:spacing w:line="240" w:lineRule="auto"/>
                    <w:ind w:left="0" w:right="0"/>
                    <w:jc w:val="left"/>
                    <w:textAlignment w:val="auto"/>
                    <w:rPr>
                      <w:rFonts w:hint="default" w:ascii="Times New Roman" w:hAnsi="Times New Roman" w:cs="Times New Roman"/>
                      <w:sz w:val="21"/>
                      <w:szCs w:val="21"/>
                    </w:rPr>
                  </w:pPr>
                  <w:r>
                    <w:rPr>
                      <w:rFonts w:hint="default" w:ascii="Times New Roman" w:hAnsi="Times New Roman" w:cs="Times New Roman"/>
                      <w:sz w:val="21"/>
                      <w:szCs w:val="21"/>
                    </w:rPr>
                    <w:t>污泥脱水机：离心式脱水机2台，处理能力为12m</w:t>
                  </w:r>
                  <w:r>
                    <w:rPr>
                      <w:rFonts w:hint="default" w:ascii="Times New Roman" w:hAnsi="Times New Roman" w:cs="Times New Roman"/>
                      <w:sz w:val="21"/>
                      <w:szCs w:val="21"/>
                      <w:vertAlign w:val="superscript"/>
                    </w:rPr>
                    <w:t>3</w:t>
                  </w:r>
                  <w:r>
                    <w:rPr>
                      <w:rFonts w:hint="default" w:ascii="Times New Roman" w:hAnsi="Times New Roman" w:cs="Times New Roman"/>
                      <w:sz w:val="21"/>
                      <w:szCs w:val="21"/>
                    </w:rPr>
                    <w:t>/h；</w:t>
                  </w:r>
                </w:p>
                <w:p>
                  <w:pPr>
                    <w:pStyle w:val="30"/>
                    <w:keepNext w:val="0"/>
                    <w:keepLines w:val="0"/>
                    <w:pageBreakBefore w:val="0"/>
                    <w:widowControl w:val="0"/>
                    <w:kinsoku/>
                    <w:wordWrap/>
                    <w:overflowPunct/>
                    <w:topLinePunct w:val="0"/>
                    <w:autoSpaceDE/>
                    <w:autoSpaceDN/>
                    <w:bidi w:val="0"/>
                    <w:adjustRightInd/>
                    <w:snapToGrid/>
                    <w:spacing w:line="240" w:lineRule="auto"/>
                    <w:ind w:left="0" w:right="0"/>
                    <w:jc w:val="left"/>
                    <w:textAlignment w:val="auto"/>
                    <w:rPr>
                      <w:rFonts w:hint="eastAsia" w:cs="Times New Roman" w:eastAsiaTheme="minorEastAsia"/>
                      <w:color w:val="000000" w:themeColor="text1"/>
                      <w:sz w:val="21"/>
                      <w:szCs w:val="21"/>
                      <w:lang w:eastAsia="zh-CN"/>
                      <w14:textFill>
                        <w14:solidFill>
                          <w14:schemeClr w14:val="tx1"/>
                        </w14:solidFill>
                      </w14:textFill>
                    </w:rPr>
                  </w:pPr>
                  <w:r>
                    <w:rPr>
                      <w:rFonts w:hint="default" w:ascii="Times New Roman" w:hAnsi="Times New Roman" w:cs="Times New Roman"/>
                      <w:sz w:val="21"/>
                      <w:szCs w:val="21"/>
                    </w:rPr>
                    <w:t>PAM制备装置1套，干粉制备能力：120kg/d PAM加药泵：2台，流量：3m</w:t>
                  </w:r>
                  <w:r>
                    <w:rPr>
                      <w:rFonts w:hint="default" w:ascii="Times New Roman" w:hAnsi="Times New Roman" w:cs="Times New Roman"/>
                      <w:sz w:val="21"/>
                      <w:szCs w:val="21"/>
                      <w:vertAlign w:val="superscript"/>
                    </w:rPr>
                    <w:t>3</w:t>
                  </w:r>
                  <w:r>
                    <w:rPr>
                      <w:rFonts w:hint="default" w:ascii="Times New Roman" w:hAnsi="Times New Roman" w:cs="Times New Roman"/>
                      <w:sz w:val="21"/>
                      <w:szCs w:val="21"/>
                    </w:rPr>
                    <w:t>/h；</w:t>
                  </w:r>
                </w:p>
              </w:tc>
              <w:tc>
                <w:tcPr>
                  <w:tcW w:w="1104" w:type="pct"/>
                  <w:tcBorders>
                    <w:top w:val="single" w:color="auto" w:sz="4" w:space="0"/>
                    <w:left w:val="nil"/>
                    <w:right w:val="single" w:color="auto" w:sz="4" w:space="0"/>
                  </w:tcBorders>
                  <w:shd w:val="clear" w:color="auto" w:fill="auto"/>
                  <w:vAlign w:val="center"/>
                </w:tcPr>
                <w:p>
                  <w:pPr>
                    <w:jc w:val="center"/>
                    <w:rPr>
                      <w:rFonts w:hint="eastAsia" w:cs="Times New Roman" w:eastAsiaTheme="minorEastAsia"/>
                      <w:color w:val="000000" w:themeColor="text1"/>
                      <w:sz w:val="21"/>
                      <w:szCs w:val="21"/>
                      <w:lang w:eastAsia="zh-CN"/>
                      <w14:textFill>
                        <w14:solidFill>
                          <w14:schemeClr w14:val="tx1"/>
                        </w14:solidFill>
                      </w14:textFill>
                    </w:rPr>
                  </w:pPr>
                  <w:r>
                    <w:rPr>
                      <w:rFonts w:hint="eastAsia" w:cs="Times New Roman"/>
                      <w:color w:val="000000" w:themeColor="text1"/>
                      <w:sz w:val="21"/>
                      <w:szCs w:val="21"/>
                      <w:vertAlign w:val="baseline"/>
                      <w:lang w:val="en-US" w:eastAsia="zh-CN"/>
                      <w14:textFill>
                        <w14:solidFill>
                          <w14:schemeClr w14:val="tx1"/>
                        </w14:solidFill>
                      </w14:textFill>
                    </w:rPr>
                    <w:t>与环评内容一致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3" w:hRule="atLeast"/>
                <w:jc w:val="center"/>
              </w:trPr>
              <w:tc>
                <w:tcPr>
                  <w:tcW w:w="367" w:type="pct"/>
                  <w:vMerge w:val="continue"/>
                  <w:tcBorders>
                    <w:left w:val="single" w:color="auto" w:sz="4" w:space="0"/>
                    <w:right w:val="single" w:color="auto" w:sz="4" w:space="0"/>
                  </w:tcBorders>
                  <w:vAlign w:val="center"/>
                </w:tcPr>
                <w:p>
                  <w:pPr>
                    <w:jc w:val="center"/>
                    <w:rPr>
                      <w:rFonts w:cs="Times New Roman"/>
                      <w:color w:val="000000" w:themeColor="text1"/>
                      <w:sz w:val="21"/>
                      <w:szCs w:val="21"/>
                      <w14:textFill>
                        <w14:solidFill>
                          <w14:schemeClr w14:val="tx1"/>
                        </w14:solidFill>
                      </w14:textFill>
                    </w:rPr>
                  </w:pPr>
                </w:p>
              </w:tc>
              <w:tc>
                <w:tcPr>
                  <w:tcW w:w="419" w:type="pct"/>
                  <w:tcBorders>
                    <w:top w:val="single" w:color="auto" w:sz="4" w:space="0"/>
                    <w:left w:val="nil"/>
                    <w:bottom w:val="single" w:color="auto" w:sz="4" w:space="0"/>
                    <w:right w:val="single" w:color="auto" w:sz="4" w:space="0"/>
                  </w:tcBorders>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cs="Times New Roman"/>
                      <w:color w:val="000000" w:themeColor="text1"/>
                      <w:sz w:val="21"/>
                      <w:szCs w:val="21"/>
                      <w14:textFill>
                        <w14:solidFill>
                          <w14:schemeClr w14:val="tx1"/>
                        </w14:solidFill>
                      </w14:textFill>
                    </w:rPr>
                  </w:pPr>
                  <w:r>
                    <w:rPr>
                      <w:sz w:val="21"/>
                      <w:szCs w:val="21"/>
                    </w:rPr>
                    <w:t>消化液深度脱水系统</w:t>
                  </w:r>
                </w:p>
              </w:tc>
              <w:tc>
                <w:tcPr>
                  <w:tcW w:w="3108" w:type="pct"/>
                  <w:gridSpan w:val="2"/>
                  <w:tcBorders>
                    <w:top w:val="single" w:color="auto" w:sz="4" w:space="0"/>
                    <w:left w:val="nil"/>
                    <w:bottom w:val="single" w:color="auto" w:sz="4" w:space="0"/>
                    <w:right w:val="single" w:color="auto" w:sz="4" w:space="0"/>
                  </w:tcBorders>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jc w:val="both"/>
                    <w:textAlignment w:val="auto"/>
                    <w:rPr>
                      <w:rFonts w:hint="default" w:ascii="Times New Roman" w:hAnsi="Times New Roman" w:cs="Times New Roman"/>
                      <w:sz w:val="21"/>
                      <w:szCs w:val="21"/>
                    </w:rPr>
                  </w:pPr>
                  <w:r>
                    <w:rPr>
                      <w:rFonts w:hint="default" w:ascii="Times New Roman" w:hAnsi="Times New Roman" w:cs="Times New Roman"/>
                      <w:sz w:val="21"/>
                      <w:szCs w:val="21"/>
                    </w:rPr>
                    <w:t>脱水沼渣（一期+二期，含水率80%）螺旋输送至深度脱水系统，运用高压带式脱水机将含水率降至70%左右，深度脱水沼渣产生量为152t/d。深度脱水产生的滤液约94t/d，送至城北污水处理厂进行处理。</w:t>
                  </w:r>
                </w:p>
                <w:p>
                  <w:pPr>
                    <w:pStyle w:val="30"/>
                    <w:keepNext w:val="0"/>
                    <w:keepLines w:val="0"/>
                    <w:pageBreakBefore w:val="0"/>
                    <w:widowControl w:val="0"/>
                    <w:kinsoku/>
                    <w:wordWrap/>
                    <w:overflowPunct/>
                    <w:topLinePunct w:val="0"/>
                    <w:autoSpaceDE/>
                    <w:autoSpaceDN/>
                    <w:bidi w:val="0"/>
                    <w:adjustRightInd/>
                    <w:snapToGrid/>
                    <w:spacing w:line="240" w:lineRule="auto"/>
                    <w:ind w:left="0" w:right="0"/>
                    <w:jc w:val="both"/>
                    <w:textAlignment w:val="auto"/>
                    <w:rPr>
                      <w:rFonts w:hint="default" w:ascii="Times New Roman" w:hAnsi="Times New Roman" w:cs="Times New Roman"/>
                      <w:sz w:val="21"/>
                      <w:szCs w:val="21"/>
                    </w:rPr>
                  </w:pPr>
                  <w:r>
                    <w:rPr>
                      <w:rFonts w:hint="default" w:ascii="Times New Roman" w:hAnsi="Times New Roman" w:cs="Times New Roman"/>
                      <w:sz w:val="21"/>
                      <w:szCs w:val="21"/>
                    </w:rPr>
                    <w:t>连续污泥深度脱水机4台，高压带式深度脱水机，处理能力：2.5~3.5t</w:t>
                  </w:r>
                  <w:r>
                    <w:rPr>
                      <w:rFonts w:hint="eastAsia" w:ascii="Times New Roman" w:hAnsi="Times New Roman" w:cs="Times New Roman"/>
                      <w:sz w:val="21"/>
                      <w:szCs w:val="21"/>
                      <w:lang w:eastAsia="zh-CN"/>
                    </w:rPr>
                    <w:t>（</w:t>
                  </w:r>
                  <w:r>
                    <w:rPr>
                      <w:rFonts w:hint="default" w:ascii="Times New Roman" w:hAnsi="Times New Roman" w:cs="Times New Roman"/>
                      <w:sz w:val="21"/>
                      <w:szCs w:val="21"/>
                    </w:rPr>
                    <w:t>含水率80%污泥</w:t>
                  </w:r>
                  <w:r>
                    <w:rPr>
                      <w:rFonts w:hint="eastAsia" w:ascii="Times New Roman" w:hAnsi="Times New Roman" w:cs="Times New Roman"/>
                      <w:sz w:val="21"/>
                      <w:szCs w:val="21"/>
                      <w:lang w:eastAsia="zh-CN"/>
                    </w:rPr>
                    <w:t>）</w:t>
                  </w:r>
                  <w:r>
                    <w:rPr>
                      <w:rFonts w:hint="default" w:ascii="Times New Roman" w:hAnsi="Times New Roman" w:cs="Times New Roman"/>
                      <w:sz w:val="21"/>
                      <w:szCs w:val="21"/>
                    </w:rPr>
                    <w:t>/h；</w:t>
                  </w:r>
                </w:p>
                <w:p>
                  <w:pPr>
                    <w:pStyle w:val="30"/>
                    <w:keepNext w:val="0"/>
                    <w:keepLines w:val="0"/>
                    <w:pageBreakBefore w:val="0"/>
                    <w:widowControl w:val="0"/>
                    <w:kinsoku/>
                    <w:wordWrap/>
                    <w:overflowPunct/>
                    <w:topLinePunct w:val="0"/>
                    <w:autoSpaceDE/>
                    <w:autoSpaceDN/>
                    <w:bidi w:val="0"/>
                    <w:adjustRightInd/>
                    <w:snapToGrid/>
                    <w:spacing w:line="240" w:lineRule="auto"/>
                    <w:ind w:left="0" w:right="0"/>
                    <w:jc w:val="both"/>
                    <w:textAlignment w:val="auto"/>
                    <w:rPr>
                      <w:rFonts w:hint="default"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sz w:val="21"/>
                      <w:szCs w:val="21"/>
                    </w:rPr>
                    <w:t>冲洗水泵：5台，流量为16m</w:t>
                  </w:r>
                  <w:r>
                    <w:rPr>
                      <w:rFonts w:hint="default" w:ascii="Times New Roman" w:hAnsi="Times New Roman" w:cs="Times New Roman"/>
                      <w:sz w:val="21"/>
                      <w:szCs w:val="21"/>
                      <w:vertAlign w:val="superscript"/>
                    </w:rPr>
                    <w:t>3</w:t>
                  </w:r>
                  <w:r>
                    <w:rPr>
                      <w:rFonts w:hint="default" w:ascii="Times New Roman" w:hAnsi="Times New Roman" w:cs="Times New Roman"/>
                      <w:sz w:val="21"/>
                      <w:szCs w:val="21"/>
                    </w:rPr>
                    <w:t>/h</w:t>
                  </w:r>
                </w:p>
              </w:tc>
              <w:tc>
                <w:tcPr>
                  <w:tcW w:w="1104" w:type="pct"/>
                  <w:tcBorders>
                    <w:top w:val="single" w:color="auto" w:sz="4" w:space="0"/>
                    <w:left w:val="nil"/>
                    <w:bottom w:val="single" w:color="auto" w:sz="4" w:space="0"/>
                    <w:right w:val="single" w:color="auto" w:sz="4" w:space="0"/>
                  </w:tcBorders>
                  <w:vAlign w:val="center"/>
                </w:tcPr>
                <w:p>
                  <w:pPr>
                    <w:jc w:val="center"/>
                    <w:rPr>
                      <w:rFonts w:hint="eastAsia" w:cs="Times New Roman"/>
                      <w:color w:val="000000" w:themeColor="text1"/>
                      <w:sz w:val="21"/>
                      <w:szCs w:val="21"/>
                      <w:lang w:eastAsia="zh-CN"/>
                      <w14:textFill>
                        <w14:solidFill>
                          <w14:schemeClr w14:val="tx1"/>
                        </w14:solidFill>
                      </w14:textFill>
                    </w:rPr>
                  </w:pPr>
                  <w:r>
                    <w:rPr>
                      <w:rFonts w:hint="default" w:ascii="Times New Roman" w:hAnsi="Times New Roman" w:cs="Times New Roman"/>
                      <w:sz w:val="21"/>
                      <w:szCs w:val="21"/>
                    </w:rPr>
                    <w:t>脱水沼渣（一期+二期，含水率80%）螺旋输送至深度脱水系统，运用高压带式脱水机将含水率降至70%左右，深度脱水沼渣产生量为15</w:t>
                  </w:r>
                  <w:r>
                    <w:rPr>
                      <w:rFonts w:hint="eastAsia" w:ascii="Times New Roman" w:hAnsi="Times New Roman" w:cs="Times New Roman"/>
                      <w:sz w:val="21"/>
                      <w:szCs w:val="21"/>
                      <w:lang w:val="en-US" w:eastAsia="zh-CN"/>
                    </w:rPr>
                    <w:t>0</w:t>
                  </w:r>
                  <w:r>
                    <w:rPr>
                      <w:rFonts w:hint="default" w:ascii="Times New Roman" w:hAnsi="Times New Roman" w:cs="Times New Roman"/>
                      <w:sz w:val="21"/>
                      <w:szCs w:val="21"/>
                    </w:rPr>
                    <w:t>t/d。深度脱水产生的滤液约9</w:t>
                  </w:r>
                  <w:r>
                    <w:rPr>
                      <w:rFonts w:hint="eastAsia" w:ascii="Times New Roman" w:hAnsi="Times New Roman" w:cs="Times New Roman"/>
                      <w:sz w:val="21"/>
                      <w:szCs w:val="21"/>
                      <w:lang w:val="en-US" w:eastAsia="zh-CN"/>
                    </w:rPr>
                    <w:t>0</w:t>
                  </w:r>
                  <w:r>
                    <w:rPr>
                      <w:rFonts w:hint="default" w:ascii="Times New Roman" w:hAnsi="Times New Roman" w:cs="Times New Roman"/>
                      <w:sz w:val="21"/>
                      <w:szCs w:val="21"/>
                    </w:rPr>
                    <w:t>t/d，送至城北污水处理厂进行处理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3" w:hRule="atLeast"/>
                <w:jc w:val="center"/>
              </w:trPr>
              <w:tc>
                <w:tcPr>
                  <w:tcW w:w="367" w:type="pct"/>
                  <w:vMerge w:val="continue"/>
                  <w:tcBorders>
                    <w:left w:val="single" w:color="auto" w:sz="4" w:space="0"/>
                    <w:right w:val="single" w:color="auto" w:sz="4" w:space="0"/>
                  </w:tcBorders>
                  <w:vAlign w:val="center"/>
                </w:tcPr>
                <w:p>
                  <w:pPr>
                    <w:widowControl/>
                    <w:jc w:val="center"/>
                    <w:rPr>
                      <w:rFonts w:cs="Times New Roman"/>
                      <w:color w:val="000000" w:themeColor="text1"/>
                      <w:sz w:val="21"/>
                      <w:szCs w:val="21"/>
                      <w14:textFill>
                        <w14:solidFill>
                          <w14:schemeClr w14:val="tx1"/>
                        </w14:solidFill>
                      </w14:textFill>
                    </w:rPr>
                  </w:pPr>
                </w:p>
              </w:tc>
              <w:tc>
                <w:tcPr>
                  <w:tcW w:w="419" w:type="pct"/>
                  <w:tcBorders>
                    <w:top w:val="single" w:color="auto" w:sz="4" w:space="0"/>
                    <w:left w:val="nil"/>
                    <w:right w:val="single" w:color="auto" w:sz="4" w:space="0"/>
                  </w:tcBorders>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柱塞泵系统</w:t>
                  </w:r>
                </w:p>
              </w:tc>
              <w:tc>
                <w:tcPr>
                  <w:tcW w:w="3108" w:type="pct"/>
                  <w:gridSpan w:val="2"/>
                  <w:tcBorders>
                    <w:top w:val="single" w:color="auto" w:sz="4" w:space="0"/>
                    <w:left w:val="nil"/>
                    <w:right w:val="single" w:color="auto" w:sz="4" w:space="0"/>
                  </w:tcBorders>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jc w:val="both"/>
                    <w:textAlignment w:val="auto"/>
                    <w:rPr>
                      <w:rFonts w:hint="default" w:ascii="Times New Roman" w:hAnsi="Times New Roman" w:cs="Times New Roman"/>
                      <w:sz w:val="21"/>
                      <w:szCs w:val="21"/>
                      <w:lang w:val="en-US" w:eastAsia="zh-CN"/>
                    </w:rPr>
                  </w:pPr>
                  <w:r>
                    <w:rPr>
                      <w:rFonts w:hint="default" w:ascii="Times New Roman" w:hAnsi="Times New Roman" w:cs="Times New Roman"/>
                      <w:sz w:val="21"/>
                      <w:szCs w:val="21"/>
                    </w:rPr>
                    <w:t>污泥管路管径增大至DN250，同时将现有柱塞泵系统进行更换改造。输送能力：12.5m</w:t>
                  </w:r>
                  <w:r>
                    <w:rPr>
                      <w:rFonts w:hint="default" w:ascii="Times New Roman" w:hAnsi="Times New Roman" w:cs="Times New Roman"/>
                      <w:sz w:val="21"/>
                      <w:szCs w:val="21"/>
                      <w:vertAlign w:val="superscript"/>
                    </w:rPr>
                    <w:t>3</w:t>
                  </w:r>
                  <w:r>
                    <w:rPr>
                      <w:rFonts w:hint="default" w:ascii="Times New Roman" w:hAnsi="Times New Roman" w:cs="Times New Roman"/>
                      <w:sz w:val="21"/>
                      <w:szCs w:val="21"/>
                    </w:rPr>
                    <w:t>/h</w:t>
                  </w:r>
                </w:p>
              </w:tc>
              <w:tc>
                <w:tcPr>
                  <w:tcW w:w="1104" w:type="pct"/>
                  <w:tcBorders>
                    <w:top w:val="single" w:color="auto" w:sz="4" w:space="0"/>
                    <w:left w:val="nil"/>
                    <w:right w:val="single" w:color="auto" w:sz="4" w:space="0"/>
                  </w:tcBorders>
                  <w:vAlign w:val="center"/>
                </w:tcPr>
                <w:p>
                  <w:pPr>
                    <w:jc w:val="center"/>
                    <w:rPr>
                      <w:rFonts w:hint="eastAsia"/>
                      <w:sz w:val="21"/>
                      <w:szCs w:val="21"/>
                      <w:lang w:eastAsia="zh-CN"/>
                    </w:rPr>
                  </w:pPr>
                  <w:r>
                    <w:rPr>
                      <w:rFonts w:hint="eastAsia" w:cs="Times New Roman"/>
                      <w:color w:val="000000" w:themeColor="text1"/>
                      <w:sz w:val="21"/>
                      <w:szCs w:val="21"/>
                      <w:vertAlign w:val="baseline"/>
                      <w:lang w:val="en-US" w:eastAsia="zh-CN"/>
                      <w14:textFill>
                        <w14:solidFill>
                          <w14:schemeClr w14:val="tx1"/>
                        </w14:solidFill>
                      </w14:textFill>
                    </w:rPr>
                    <w:t>与环评内容一致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367" w:type="pct"/>
                  <w:vMerge w:val="continue"/>
                  <w:tcBorders>
                    <w:left w:val="single" w:color="auto" w:sz="4" w:space="0"/>
                    <w:right w:val="single" w:color="auto" w:sz="4" w:space="0"/>
                  </w:tcBorders>
                  <w:vAlign w:val="center"/>
                </w:tcPr>
                <w:p>
                  <w:pPr>
                    <w:jc w:val="center"/>
                    <w:rPr>
                      <w:sz w:val="21"/>
                      <w:szCs w:val="21"/>
                    </w:rPr>
                  </w:pPr>
                </w:p>
              </w:tc>
              <w:tc>
                <w:tcPr>
                  <w:tcW w:w="419" w:type="pct"/>
                  <w:tcBorders>
                    <w:left w:val="nil"/>
                    <w:right w:val="single" w:color="auto" w:sz="4" w:space="0"/>
                  </w:tcBorders>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sz w:val="21"/>
                      <w:szCs w:val="21"/>
                    </w:rPr>
                  </w:pPr>
                  <w:r>
                    <w:rPr>
                      <w:sz w:val="21"/>
                      <w:szCs w:val="21"/>
                    </w:rPr>
                    <w:t>太阳能</w:t>
                  </w:r>
                  <w:r>
                    <w:rPr>
                      <w:rFonts w:ascii="Times New Roman" w:eastAsia="Times New Roman"/>
                      <w:sz w:val="21"/>
                      <w:szCs w:val="21"/>
                    </w:rPr>
                    <w:t>/</w:t>
                  </w:r>
                  <w:r>
                    <w:rPr>
                      <w:sz w:val="21"/>
                      <w:szCs w:val="21"/>
                    </w:rPr>
                    <w:t>地暖干化系统</w:t>
                  </w:r>
                </w:p>
              </w:tc>
              <w:tc>
                <w:tcPr>
                  <w:tcW w:w="3108" w:type="pct"/>
                  <w:gridSpan w:val="2"/>
                  <w:tcBorders>
                    <w:top w:val="single" w:color="auto" w:sz="4" w:space="0"/>
                    <w:left w:val="nil"/>
                    <w:right w:val="single" w:color="auto" w:sz="4" w:space="0"/>
                  </w:tcBorders>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jc w:val="both"/>
                    <w:textAlignment w:val="auto"/>
                    <w:rPr>
                      <w:rFonts w:hint="eastAsia" w:ascii="Times New Roman" w:hAnsi="Times New Roman" w:cs="Times New Roman"/>
                      <w:sz w:val="21"/>
                      <w:szCs w:val="21"/>
                      <w:lang w:eastAsia="zh-CN"/>
                    </w:rPr>
                  </w:pPr>
                  <w:r>
                    <w:rPr>
                      <w:rFonts w:hint="default" w:ascii="Times New Roman" w:hAnsi="Times New Roman" w:cs="Times New Roman"/>
                      <w:sz w:val="21"/>
                      <w:szCs w:val="21"/>
                    </w:rPr>
                    <w:t>一期现状共有6条处理线，二期改造其中2条处理线，铺设地暖系统，地暖面积4780m</w:t>
                  </w:r>
                  <w:r>
                    <w:rPr>
                      <w:rFonts w:hint="default" w:ascii="Times New Roman" w:hAnsi="Times New Roman" w:cs="Times New Roman"/>
                      <w:sz w:val="21"/>
                      <w:szCs w:val="21"/>
                      <w:vertAlign w:val="superscript"/>
                    </w:rPr>
                    <w:t>2</w:t>
                  </w:r>
                  <w:r>
                    <w:rPr>
                      <w:rFonts w:hint="default" w:ascii="Times New Roman" w:hAnsi="Times New Roman" w:cs="Times New Roman"/>
                      <w:sz w:val="21"/>
                      <w:szCs w:val="21"/>
                    </w:rPr>
                    <w:t>，供热功率≤200W/m</w:t>
                  </w:r>
                  <w:r>
                    <w:rPr>
                      <w:rFonts w:hint="default" w:ascii="Times New Roman" w:hAnsi="Times New Roman" w:cs="Times New Roman"/>
                      <w:sz w:val="21"/>
                      <w:szCs w:val="21"/>
                      <w:vertAlign w:val="superscript"/>
                    </w:rPr>
                    <w:t>2</w:t>
                  </w:r>
                  <w:r>
                    <w:rPr>
                      <w:rFonts w:hint="default" w:ascii="Times New Roman" w:hAnsi="Times New Roman" w:cs="Times New Roman"/>
                      <w:sz w:val="21"/>
                      <w:szCs w:val="21"/>
                    </w:rPr>
                    <w:t>，地暖热源来自二期锅炉房提供的65℃采暖热水，回水温度为50℃，工作压力1.0MPa。热水由二期锅炉房通过室外DN150聚氨酯硬质泡沫塑料直埋保温管送至太阳能干化厂区后，由DN80供水支管输送至地面加热部件。蒸发强度：2.53~3.79kg/(m</w:t>
                  </w:r>
                  <w:r>
                    <w:rPr>
                      <w:rFonts w:hint="default" w:ascii="Times New Roman" w:hAnsi="Times New Roman" w:cs="Times New Roman"/>
                      <w:sz w:val="21"/>
                      <w:szCs w:val="21"/>
                      <w:vertAlign w:val="superscript"/>
                    </w:rPr>
                    <w:t>2</w:t>
                  </w:r>
                  <w:r>
                    <w:rPr>
                      <w:rFonts w:hint="default" w:ascii="Times New Roman" w:hAnsi="Times New Roman" w:cs="Times New Roman"/>
                      <w:sz w:val="21"/>
                      <w:szCs w:val="21"/>
                    </w:rPr>
                    <w:t>﹒d)</w:t>
                  </w:r>
                </w:p>
              </w:tc>
              <w:tc>
                <w:tcPr>
                  <w:tcW w:w="1104" w:type="pct"/>
                  <w:tcBorders>
                    <w:left w:val="nil"/>
                    <w:right w:val="single" w:color="auto" w:sz="4" w:space="0"/>
                  </w:tcBorders>
                  <w:vAlign w:val="center"/>
                </w:tcPr>
                <w:p>
                  <w:pPr>
                    <w:jc w:val="center"/>
                    <w:rPr>
                      <w:rFonts w:hint="eastAsia" w:cs="Times New Roman"/>
                      <w:color w:val="000000" w:themeColor="text1"/>
                      <w:sz w:val="21"/>
                      <w:szCs w:val="21"/>
                      <w14:textFill>
                        <w14:solidFill>
                          <w14:schemeClr w14:val="tx1"/>
                        </w14:solidFill>
                      </w14:textFill>
                    </w:rPr>
                  </w:pPr>
                  <w:r>
                    <w:rPr>
                      <w:rFonts w:hint="eastAsia" w:cs="Times New Roman"/>
                      <w:color w:val="000000" w:themeColor="text1"/>
                      <w:sz w:val="21"/>
                      <w:szCs w:val="21"/>
                      <w:vertAlign w:val="baseline"/>
                      <w:lang w:val="en-US" w:eastAsia="zh-CN"/>
                      <w14:textFill>
                        <w14:solidFill>
                          <w14:schemeClr w14:val="tx1"/>
                        </w14:solidFill>
                      </w14:textFill>
                    </w:rPr>
                    <w:t>与环评内容一致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367" w:type="pct"/>
                  <w:vMerge w:val="continue"/>
                  <w:tcBorders>
                    <w:left w:val="single" w:color="auto" w:sz="4" w:space="0"/>
                    <w:right w:val="single" w:color="auto" w:sz="4" w:space="0"/>
                  </w:tcBorders>
                  <w:vAlign w:val="center"/>
                </w:tcPr>
                <w:p>
                  <w:pPr>
                    <w:widowControl/>
                    <w:jc w:val="center"/>
                    <w:rPr>
                      <w:rFonts w:cs="Times New Roman"/>
                      <w:color w:val="000000" w:themeColor="text1"/>
                      <w:sz w:val="21"/>
                      <w:szCs w:val="21"/>
                      <w14:textFill>
                        <w14:solidFill>
                          <w14:schemeClr w14:val="tx1"/>
                        </w14:solidFill>
                      </w14:textFill>
                    </w:rPr>
                  </w:pPr>
                </w:p>
              </w:tc>
              <w:tc>
                <w:tcPr>
                  <w:tcW w:w="419" w:type="pct"/>
                  <w:tcBorders>
                    <w:top w:val="single" w:color="auto" w:sz="4" w:space="0"/>
                    <w:left w:val="nil"/>
                    <w:right w:val="single" w:color="auto" w:sz="4" w:space="0"/>
                  </w:tcBorders>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cs="Times New Roman"/>
                      <w:color w:val="000000" w:themeColor="text1"/>
                      <w:sz w:val="21"/>
                      <w:szCs w:val="21"/>
                      <w14:textFill>
                        <w14:solidFill>
                          <w14:schemeClr w14:val="tx1"/>
                        </w14:solidFill>
                      </w14:textFill>
                    </w:rPr>
                  </w:pPr>
                  <w:r>
                    <w:rPr>
                      <w:sz w:val="21"/>
                      <w:szCs w:val="21"/>
                    </w:rPr>
                    <w:t>低温干化系统</w:t>
                  </w:r>
                </w:p>
              </w:tc>
              <w:tc>
                <w:tcPr>
                  <w:tcW w:w="3108" w:type="pct"/>
                  <w:gridSpan w:val="2"/>
                  <w:tcBorders>
                    <w:top w:val="single" w:color="auto" w:sz="4" w:space="0"/>
                    <w:left w:val="nil"/>
                    <w:right w:val="single" w:color="auto" w:sz="4" w:space="0"/>
                  </w:tcBorders>
                  <w:vAlign w:val="top"/>
                </w:tcPr>
                <w:p>
                  <w:pPr>
                    <w:pStyle w:val="30"/>
                    <w:keepNext w:val="0"/>
                    <w:keepLines w:val="0"/>
                    <w:pageBreakBefore w:val="0"/>
                    <w:widowControl w:val="0"/>
                    <w:kinsoku/>
                    <w:wordWrap/>
                    <w:overflowPunct/>
                    <w:topLinePunct w:val="0"/>
                    <w:autoSpaceDE/>
                    <w:autoSpaceDN/>
                    <w:bidi w:val="0"/>
                    <w:adjustRightInd/>
                    <w:snapToGrid/>
                    <w:spacing w:line="240" w:lineRule="auto"/>
                    <w:ind w:left="0" w:right="0"/>
                    <w:jc w:val="left"/>
                    <w:textAlignment w:val="auto"/>
                    <w:rPr>
                      <w:rFonts w:hint="default" w:ascii="Times New Roman" w:hAnsi="Times New Roman" w:cs="Times New Roman"/>
                      <w:sz w:val="21"/>
                      <w:szCs w:val="21"/>
                    </w:rPr>
                  </w:pPr>
                  <w:r>
                    <w:rPr>
                      <w:rFonts w:hint="default" w:ascii="Times New Roman" w:hAnsi="Times New Roman" w:cs="Times New Roman"/>
                      <w:sz w:val="21"/>
                      <w:szCs w:val="21"/>
                    </w:rPr>
                    <w:t>气象条件不佳时，阳光干化棚的干化污泥无法稳定达标，则重量约占1/3的深度脱水沼渣（一期+二期，含水率 70%）由柱塞泵通过污泥管道输送或自卸卡车运送至低温干化车间的卸料仓，经刮板输送机提升后进入低温干化机进行低温干化，干化至含水率40%，最后经刮板输送机提升后进入堆泥间。</w:t>
                  </w:r>
                </w:p>
                <w:p>
                  <w:pPr>
                    <w:pStyle w:val="30"/>
                    <w:keepNext w:val="0"/>
                    <w:keepLines w:val="0"/>
                    <w:pageBreakBefore w:val="0"/>
                    <w:widowControl w:val="0"/>
                    <w:kinsoku/>
                    <w:wordWrap/>
                    <w:overflowPunct/>
                    <w:topLinePunct w:val="0"/>
                    <w:autoSpaceDE/>
                    <w:autoSpaceDN/>
                    <w:bidi w:val="0"/>
                    <w:adjustRightInd/>
                    <w:snapToGrid/>
                    <w:spacing w:line="240" w:lineRule="auto"/>
                    <w:ind w:left="0" w:right="0"/>
                    <w:jc w:val="left"/>
                    <w:textAlignment w:val="auto"/>
                    <w:rPr>
                      <w:rFonts w:hint="default" w:ascii="Times New Roman" w:hAnsi="Times New Roman" w:cs="Times New Roman"/>
                      <w:sz w:val="21"/>
                      <w:szCs w:val="21"/>
                    </w:rPr>
                  </w:pPr>
                  <w:r>
                    <w:rPr>
                      <w:rFonts w:hint="default" w:ascii="Times New Roman" w:hAnsi="Times New Roman" w:cs="Times New Roman"/>
                      <w:sz w:val="21"/>
                      <w:szCs w:val="21"/>
                    </w:rPr>
                    <w:t>污泥低温热泵干化机</w:t>
                  </w:r>
                  <w:r>
                    <w:rPr>
                      <w:rFonts w:hint="eastAsia" w:ascii="Times New Roman" w:hAnsi="Times New Roman" w:cs="Times New Roman"/>
                      <w:sz w:val="21"/>
                      <w:szCs w:val="21"/>
                      <w:lang w:eastAsia="zh-CN"/>
                    </w:rPr>
                    <w:t>：</w:t>
                  </w:r>
                  <w:r>
                    <w:rPr>
                      <w:rFonts w:hint="default" w:ascii="Times New Roman" w:hAnsi="Times New Roman" w:cs="Times New Roman"/>
                      <w:sz w:val="21"/>
                      <w:szCs w:val="21"/>
                    </w:rPr>
                    <w:t>1台，除水能力为28~30.8t/d；</w:t>
                  </w:r>
                </w:p>
                <w:p>
                  <w:pPr>
                    <w:pStyle w:val="30"/>
                    <w:keepNext w:val="0"/>
                    <w:keepLines w:val="0"/>
                    <w:pageBreakBefore w:val="0"/>
                    <w:widowControl w:val="0"/>
                    <w:kinsoku/>
                    <w:wordWrap/>
                    <w:overflowPunct/>
                    <w:topLinePunct w:val="0"/>
                    <w:autoSpaceDE/>
                    <w:autoSpaceDN/>
                    <w:bidi w:val="0"/>
                    <w:adjustRightInd/>
                    <w:snapToGrid/>
                    <w:spacing w:line="240" w:lineRule="auto"/>
                    <w:ind w:left="0" w:right="0"/>
                    <w:jc w:val="left"/>
                    <w:textAlignment w:val="auto"/>
                    <w:rPr>
                      <w:rFonts w:hint="default" w:ascii="Times New Roman" w:hAnsi="Times New Roman" w:cs="Times New Roman"/>
                      <w:sz w:val="21"/>
                      <w:szCs w:val="21"/>
                    </w:rPr>
                  </w:pPr>
                  <w:r>
                    <w:rPr>
                      <w:rFonts w:hint="default" w:ascii="Times New Roman" w:hAnsi="Times New Roman" w:cs="Times New Roman"/>
                      <w:sz w:val="21"/>
                      <w:szCs w:val="21"/>
                    </w:rPr>
                    <w:t>挤条机1台；</w:t>
                  </w:r>
                </w:p>
                <w:p>
                  <w:pPr>
                    <w:pStyle w:val="30"/>
                    <w:keepNext w:val="0"/>
                    <w:keepLines w:val="0"/>
                    <w:pageBreakBefore w:val="0"/>
                    <w:widowControl w:val="0"/>
                    <w:kinsoku/>
                    <w:wordWrap/>
                    <w:overflowPunct/>
                    <w:topLinePunct w:val="0"/>
                    <w:autoSpaceDE/>
                    <w:autoSpaceDN/>
                    <w:bidi w:val="0"/>
                    <w:adjustRightInd/>
                    <w:snapToGrid/>
                    <w:spacing w:line="240" w:lineRule="auto"/>
                    <w:ind w:left="0" w:right="0"/>
                    <w:jc w:val="left"/>
                    <w:textAlignment w:val="auto"/>
                    <w:rPr>
                      <w:rFonts w:hint="default" w:ascii="Times New Roman" w:hAnsi="Times New Roman" w:cs="Times New Roman"/>
                      <w:sz w:val="21"/>
                      <w:szCs w:val="21"/>
                    </w:rPr>
                  </w:pPr>
                  <w:r>
                    <w:rPr>
                      <w:rFonts w:hint="default" w:ascii="Times New Roman" w:hAnsi="Times New Roman" w:cs="Times New Roman"/>
                      <w:sz w:val="21"/>
                      <w:szCs w:val="21"/>
                    </w:rPr>
                    <w:t>提升刮板输送机：双链式大倾角Z型刮板输送机1台，输送能力：20m</w:t>
                  </w:r>
                  <w:r>
                    <w:rPr>
                      <w:rFonts w:hint="default" w:ascii="Times New Roman" w:hAnsi="Times New Roman" w:cs="Times New Roman"/>
                      <w:sz w:val="21"/>
                      <w:szCs w:val="21"/>
                      <w:vertAlign w:val="superscript"/>
                    </w:rPr>
                    <w:t>3</w:t>
                  </w:r>
                  <w:r>
                    <w:rPr>
                      <w:rFonts w:hint="default" w:ascii="Times New Roman" w:hAnsi="Times New Roman" w:cs="Times New Roman"/>
                      <w:sz w:val="21"/>
                      <w:szCs w:val="21"/>
                    </w:rPr>
                    <w:t>/h；</w:t>
                  </w:r>
                </w:p>
                <w:p>
                  <w:pPr>
                    <w:pStyle w:val="30"/>
                    <w:keepNext w:val="0"/>
                    <w:keepLines w:val="0"/>
                    <w:pageBreakBefore w:val="0"/>
                    <w:widowControl w:val="0"/>
                    <w:kinsoku/>
                    <w:wordWrap/>
                    <w:overflowPunct/>
                    <w:topLinePunct w:val="0"/>
                    <w:autoSpaceDE/>
                    <w:autoSpaceDN/>
                    <w:bidi w:val="0"/>
                    <w:adjustRightInd/>
                    <w:snapToGrid/>
                    <w:spacing w:line="240" w:lineRule="auto"/>
                    <w:ind w:left="0" w:right="0"/>
                    <w:jc w:val="left"/>
                    <w:textAlignment w:val="auto"/>
                    <w:rPr>
                      <w:rFonts w:hint="default" w:ascii="Times New Roman" w:hAnsi="Times New Roman" w:cs="Times New Roman"/>
                      <w:sz w:val="21"/>
                      <w:szCs w:val="21"/>
                    </w:rPr>
                  </w:pPr>
                  <w:r>
                    <w:rPr>
                      <w:rFonts w:hint="default" w:ascii="Times New Roman" w:hAnsi="Times New Roman" w:cs="Times New Roman"/>
                      <w:sz w:val="21"/>
                      <w:szCs w:val="21"/>
                    </w:rPr>
                    <w:t>湿泥缓存料仓：1套，有效容积为50m</w:t>
                  </w:r>
                  <w:r>
                    <w:rPr>
                      <w:rFonts w:hint="default" w:ascii="Times New Roman" w:hAnsi="Times New Roman" w:cs="Times New Roman"/>
                      <w:sz w:val="21"/>
                      <w:szCs w:val="21"/>
                      <w:vertAlign w:val="superscript"/>
                    </w:rPr>
                    <w:t>3</w:t>
                  </w:r>
                  <w:r>
                    <w:rPr>
                      <w:rFonts w:hint="default" w:ascii="Times New Roman" w:hAnsi="Times New Roman" w:cs="Times New Roman"/>
                      <w:sz w:val="21"/>
                      <w:szCs w:val="21"/>
                    </w:rPr>
                    <w:t>；</w:t>
                  </w:r>
                </w:p>
                <w:p>
                  <w:pPr>
                    <w:pStyle w:val="30"/>
                    <w:keepNext w:val="0"/>
                    <w:keepLines w:val="0"/>
                    <w:pageBreakBefore w:val="0"/>
                    <w:widowControl w:val="0"/>
                    <w:kinsoku/>
                    <w:wordWrap/>
                    <w:overflowPunct/>
                    <w:topLinePunct w:val="0"/>
                    <w:autoSpaceDE/>
                    <w:autoSpaceDN/>
                    <w:bidi w:val="0"/>
                    <w:adjustRightInd/>
                    <w:snapToGrid/>
                    <w:spacing w:line="240" w:lineRule="auto"/>
                    <w:ind w:left="0" w:right="0"/>
                    <w:jc w:val="left"/>
                    <w:textAlignment w:val="auto"/>
                    <w:rPr>
                      <w:rFonts w:hint="default" w:ascii="Times New Roman" w:hAnsi="Times New Roman" w:cs="Times New Roman"/>
                      <w:sz w:val="21"/>
                      <w:szCs w:val="21"/>
                    </w:rPr>
                  </w:pPr>
                  <w:r>
                    <w:rPr>
                      <w:rFonts w:hint="default" w:ascii="Times New Roman" w:hAnsi="Times New Roman" w:cs="Times New Roman"/>
                      <w:sz w:val="21"/>
                      <w:szCs w:val="21"/>
                    </w:rPr>
                    <w:t>闭式冷却塔：1台，流量为70m</w:t>
                  </w:r>
                  <w:r>
                    <w:rPr>
                      <w:rFonts w:hint="default" w:ascii="Times New Roman" w:hAnsi="Times New Roman" w:cs="Times New Roman"/>
                      <w:sz w:val="21"/>
                      <w:szCs w:val="21"/>
                      <w:vertAlign w:val="superscript"/>
                    </w:rPr>
                    <w:t>3</w:t>
                  </w:r>
                  <w:r>
                    <w:rPr>
                      <w:rFonts w:hint="default" w:ascii="Times New Roman" w:hAnsi="Times New Roman" w:cs="Times New Roman"/>
                      <w:sz w:val="21"/>
                      <w:szCs w:val="21"/>
                    </w:rPr>
                    <w:t>/h；</w:t>
                  </w:r>
                </w:p>
                <w:p>
                  <w:pPr>
                    <w:pStyle w:val="30"/>
                    <w:keepNext w:val="0"/>
                    <w:keepLines w:val="0"/>
                    <w:pageBreakBefore w:val="0"/>
                    <w:widowControl w:val="0"/>
                    <w:kinsoku/>
                    <w:wordWrap/>
                    <w:overflowPunct/>
                    <w:topLinePunct w:val="0"/>
                    <w:autoSpaceDE/>
                    <w:autoSpaceDN/>
                    <w:bidi w:val="0"/>
                    <w:adjustRightInd/>
                    <w:snapToGrid/>
                    <w:spacing w:line="240" w:lineRule="auto"/>
                    <w:ind w:left="0" w:right="0"/>
                    <w:jc w:val="left"/>
                    <w:textAlignment w:val="auto"/>
                    <w:rPr>
                      <w:rFonts w:hint="default" w:ascii="Times New Roman" w:hAnsi="Times New Roman" w:cs="Times New Roman"/>
                      <w:sz w:val="21"/>
                      <w:szCs w:val="21"/>
                    </w:rPr>
                  </w:pPr>
                  <w:r>
                    <w:rPr>
                      <w:rFonts w:hint="default" w:ascii="Times New Roman" w:hAnsi="Times New Roman" w:cs="Times New Roman"/>
                      <w:sz w:val="21"/>
                      <w:szCs w:val="21"/>
                    </w:rPr>
                    <w:t>冷却水循环泵：2 台，流量为 60m</w:t>
                  </w:r>
                  <w:r>
                    <w:rPr>
                      <w:rFonts w:hint="default" w:ascii="Times New Roman" w:hAnsi="Times New Roman" w:cs="Times New Roman"/>
                      <w:sz w:val="21"/>
                      <w:szCs w:val="21"/>
                      <w:vertAlign w:val="superscript"/>
                    </w:rPr>
                    <w:t>3</w:t>
                  </w:r>
                  <w:r>
                    <w:rPr>
                      <w:rFonts w:hint="default" w:ascii="Times New Roman" w:hAnsi="Times New Roman" w:cs="Times New Roman"/>
                      <w:sz w:val="21"/>
                      <w:szCs w:val="21"/>
                    </w:rPr>
                    <w:t>/h</w:t>
                  </w:r>
                </w:p>
              </w:tc>
              <w:tc>
                <w:tcPr>
                  <w:tcW w:w="1104" w:type="pct"/>
                  <w:tcBorders>
                    <w:left w:val="nil"/>
                    <w:right w:val="single" w:color="auto" w:sz="4" w:space="0"/>
                  </w:tcBorders>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right="0"/>
                    <w:jc w:val="center"/>
                    <w:textAlignment w:val="auto"/>
                    <w:rPr>
                      <w:rFonts w:hint="eastAsia" w:cs="Times New Roman" w:eastAsiaTheme="minorEastAsia"/>
                      <w:color w:val="000000" w:themeColor="text1"/>
                      <w:sz w:val="21"/>
                      <w:szCs w:val="21"/>
                      <w:lang w:eastAsia="zh-CN"/>
                      <w14:textFill>
                        <w14:solidFill>
                          <w14:schemeClr w14:val="tx1"/>
                        </w14:solidFill>
                      </w14:textFill>
                    </w:rPr>
                  </w:pPr>
                  <w:r>
                    <w:rPr>
                      <w:rFonts w:hint="eastAsia" w:cs="Times New Roman"/>
                      <w:color w:val="000000" w:themeColor="text1"/>
                      <w:sz w:val="21"/>
                      <w:szCs w:val="21"/>
                      <w:vertAlign w:val="baseline"/>
                      <w:lang w:val="en-US" w:eastAsia="zh-CN"/>
                      <w14:textFill>
                        <w14:solidFill>
                          <w14:schemeClr w14:val="tx1"/>
                        </w14:solidFill>
                      </w14:textFill>
                    </w:rPr>
                    <w:t>与环评内容一致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jc w:val="center"/>
              </w:trPr>
              <w:tc>
                <w:tcPr>
                  <w:tcW w:w="367" w:type="pct"/>
                  <w:vMerge w:val="restart"/>
                  <w:tcBorders>
                    <w:left w:val="single" w:color="auto" w:sz="4" w:space="0"/>
                    <w:right w:val="single" w:color="auto" w:sz="4" w:space="0"/>
                  </w:tcBorders>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公用工程</w:t>
                  </w:r>
                </w:p>
              </w:tc>
              <w:tc>
                <w:tcPr>
                  <w:tcW w:w="419" w:type="pct"/>
                  <w:tcBorders>
                    <w:top w:val="single" w:color="auto" w:sz="4" w:space="0"/>
                    <w:left w:val="single" w:color="auto" w:sz="4" w:space="0"/>
                    <w:bottom w:val="single" w:color="auto" w:sz="4" w:space="0"/>
                    <w:right w:val="single" w:color="auto" w:sz="4" w:space="0"/>
                  </w:tcBorders>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给水系统</w:t>
                  </w:r>
                </w:p>
              </w:tc>
              <w:tc>
                <w:tcPr>
                  <w:tcW w:w="3108" w:type="pct"/>
                  <w:gridSpan w:val="2"/>
                  <w:tcBorders>
                    <w:top w:val="single" w:color="auto" w:sz="4" w:space="0"/>
                    <w:left w:val="nil"/>
                    <w:bottom w:val="single" w:color="auto" w:sz="4" w:space="0"/>
                    <w:right w:val="single" w:color="auto" w:sz="4" w:space="0"/>
                  </w:tcBorders>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jc w:val="both"/>
                    <w:textAlignment w:val="auto"/>
                    <w:rPr>
                      <w:rFonts w:hint="default" w:ascii="Times New Roman" w:hAnsi="Times New Roman" w:cs="Times New Roman"/>
                      <w:sz w:val="21"/>
                      <w:szCs w:val="21"/>
                      <w:lang w:val="en-US" w:eastAsia="zh-CN"/>
                    </w:rPr>
                  </w:pPr>
                  <w:r>
                    <w:rPr>
                      <w:rFonts w:hint="default" w:ascii="Times New Roman" w:hAnsi="Times New Roman" w:cs="Times New Roman"/>
                      <w:sz w:val="21"/>
                      <w:szCs w:val="21"/>
                    </w:rPr>
                    <w:t>二期太阳能干化区深度脱水机房高压带式污泥脱水机反冲洗水采用中水，取自六安市城北污水处理厂二次提升泵房。其余依托现有工程</w:t>
                  </w:r>
                </w:p>
              </w:tc>
              <w:tc>
                <w:tcPr>
                  <w:tcW w:w="1104" w:type="pct"/>
                  <w:tcBorders>
                    <w:top w:val="single" w:color="auto" w:sz="4" w:space="0"/>
                    <w:left w:val="nil"/>
                    <w:bottom w:val="single" w:color="auto" w:sz="4" w:space="0"/>
                    <w:right w:val="single" w:color="auto" w:sz="4" w:space="0"/>
                  </w:tcBorders>
                  <w:vAlign w:val="center"/>
                </w:tcPr>
                <w:p>
                  <w:pPr>
                    <w:jc w:val="center"/>
                    <w:rPr>
                      <w:rFonts w:hint="eastAsia" w:cs="Times New Roman"/>
                      <w:color w:val="000000" w:themeColor="text1"/>
                      <w:sz w:val="21"/>
                      <w:szCs w:val="21"/>
                      <w:vertAlign w:val="baseline"/>
                      <w:lang w:val="en-US" w:eastAsia="zh-CN"/>
                      <w14:textFill>
                        <w14:solidFill>
                          <w14:schemeClr w14:val="tx1"/>
                        </w14:solidFill>
                      </w14:textFill>
                    </w:rPr>
                  </w:pPr>
                  <w:r>
                    <w:rPr>
                      <w:rFonts w:hint="eastAsia" w:cs="Times New Roman"/>
                      <w:color w:val="000000" w:themeColor="text1"/>
                      <w:sz w:val="21"/>
                      <w:szCs w:val="21"/>
                      <w:vertAlign w:val="baseline"/>
                      <w:lang w:val="en-US" w:eastAsia="zh-CN"/>
                      <w14:textFill>
                        <w14:solidFill>
                          <w14:schemeClr w14:val="tx1"/>
                        </w14:solidFill>
                      </w14:textFill>
                    </w:rPr>
                    <w:t>与环评内容一致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jc w:val="center"/>
              </w:trPr>
              <w:tc>
                <w:tcPr>
                  <w:tcW w:w="367" w:type="pct"/>
                  <w:vMerge w:val="continue"/>
                  <w:tcBorders>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eastAsiaTheme="minorEastAsia"/>
                      <w:kern w:val="2"/>
                      <w:sz w:val="21"/>
                      <w:szCs w:val="21"/>
                      <w:lang w:val="en-US" w:eastAsia="zh-CN" w:bidi="ar-SA"/>
                    </w:rPr>
                  </w:pPr>
                </w:p>
              </w:tc>
              <w:tc>
                <w:tcPr>
                  <w:tcW w:w="419" w:type="pct"/>
                  <w:tcBorders>
                    <w:top w:val="single" w:color="auto" w:sz="4" w:space="0"/>
                    <w:left w:val="single" w:color="auto" w:sz="4" w:space="0"/>
                    <w:bottom w:val="single" w:color="auto" w:sz="4" w:space="0"/>
                    <w:right w:val="single" w:color="auto" w:sz="4" w:space="0"/>
                  </w:tcBorders>
                  <w:vAlign w:val="center"/>
                </w:tcPr>
                <w:p>
                  <w:pPr>
                    <w:pStyle w:val="30"/>
                    <w:keepNext w:val="0"/>
                    <w:keepLines w:val="0"/>
                    <w:pageBreakBefore w:val="0"/>
                    <w:widowControl w:val="0"/>
                    <w:kinsoku/>
                    <w:wordWrap/>
                    <w:overflowPunct/>
                    <w:topLinePunct w:val="0"/>
                    <w:autoSpaceDE/>
                    <w:autoSpaceDN/>
                    <w:bidi w:val="0"/>
                    <w:adjustRightInd/>
                    <w:snapToGrid/>
                    <w:spacing w:before="1"/>
                    <w:jc w:val="center"/>
                    <w:textAlignment w:val="auto"/>
                    <w:rPr>
                      <w:rFonts w:hint="default" w:ascii="Times New Roman" w:hAnsi="Times New Roman" w:cs="Times New Roman" w:eastAsiaTheme="minorEastAsia"/>
                      <w:kern w:val="2"/>
                      <w:sz w:val="21"/>
                      <w:szCs w:val="21"/>
                      <w:lang w:val="en-US" w:eastAsia="zh-CN" w:bidi="ar-SA"/>
                    </w:rPr>
                  </w:pPr>
                  <w:r>
                    <w:rPr>
                      <w:rFonts w:hint="eastAsia" w:ascii="Times New Roman" w:hAnsi="Times New Roman" w:cs="Times New Roman"/>
                      <w:kern w:val="2"/>
                      <w:sz w:val="21"/>
                      <w:szCs w:val="21"/>
                      <w:lang w:val="en-US" w:eastAsia="zh-CN" w:bidi="ar-SA"/>
                    </w:rPr>
                    <w:t>排水</w:t>
                  </w:r>
                  <w:r>
                    <w:rPr>
                      <w:rFonts w:hint="default" w:ascii="Times New Roman" w:hAnsi="Times New Roman" w:cs="Times New Roman" w:eastAsiaTheme="minorEastAsia"/>
                      <w:kern w:val="2"/>
                      <w:sz w:val="21"/>
                      <w:szCs w:val="21"/>
                      <w:lang w:val="en-US" w:eastAsia="zh-CN" w:bidi="ar-SA"/>
                    </w:rPr>
                    <w:t>系统</w:t>
                  </w:r>
                </w:p>
              </w:tc>
              <w:tc>
                <w:tcPr>
                  <w:tcW w:w="3108" w:type="pct"/>
                  <w:gridSpan w:val="2"/>
                  <w:tcBorders>
                    <w:top w:val="single" w:color="auto" w:sz="4" w:space="0"/>
                    <w:left w:val="nil"/>
                    <w:bottom w:val="single" w:color="auto" w:sz="4" w:space="0"/>
                    <w:right w:val="single" w:color="auto" w:sz="4" w:space="0"/>
                  </w:tcBorders>
                  <w:vAlign w:val="center"/>
                </w:tcPr>
                <w:p>
                  <w:pPr>
                    <w:pStyle w:val="30"/>
                    <w:keepNext w:val="0"/>
                    <w:keepLines w:val="0"/>
                    <w:pageBreakBefore w:val="0"/>
                    <w:widowControl w:val="0"/>
                    <w:kinsoku/>
                    <w:wordWrap/>
                    <w:overflowPunct/>
                    <w:topLinePunct w:val="0"/>
                    <w:autoSpaceDE/>
                    <w:autoSpaceDN/>
                    <w:bidi w:val="0"/>
                    <w:adjustRightInd/>
                    <w:snapToGrid/>
                    <w:ind w:left="0" w:right="0"/>
                    <w:jc w:val="both"/>
                    <w:textAlignment w:val="auto"/>
                    <w:rPr>
                      <w:rFonts w:hint="default" w:ascii="Times New Roman" w:hAnsi="Times New Roman" w:cs="Times New Roman" w:eastAsiaTheme="minorEastAsia"/>
                      <w:kern w:val="2"/>
                      <w:sz w:val="21"/>
                      <w:szCs w:val="21"/>
                      <w:lang w:val="en-US" w:eastAsia="zh-CN" w:bidi="ar-SA"/>
                    </w:rPr>
                  </w:pPr>
                  <w:r>
                    <w:rPr>
                      <w:rFonts w:hint="default" w:ascii="Times New Roman" w:hAnsi="Times New Roman" w:cs="Times New Roman" w:eastAsiaTheme="minorEastAsia"/>
                      <w:kern w:val="2"/>
                      <w:sz w:val="21"/>
                      <w:szCs w:val="21"/>
                      <w:lang w:val="en-US" w:eastAsia="zh-CN" w:bidi="ar-SA"/>
                    </w:rPr>
                    <w:t>实施雨污分流，雨水经雨水管网接入周边市政雨水管网，污水通过现有管道进入城北污水处理厂处理后排入苏大堰</w:t>
                  </w:r>
                </w:p>
              </w:tc>
              <w:tc>
                <w:tcPr>
                  <w:tcW w:w="1104" w:type="pct"/>
                  <w:tcBorders>
                    <w:top w:val="single" w:color="auto" w:sz="4" w:space="0"/>
                    <w:left w:val="nil"/>
                    <w:bottom w:val="single" w:color="auto" w:sz="4" w:space="0"/>
                    <w:right w:val="single" w:color="auto" w:sz="4" w:space="0"/>
                  </w:tcBorders>
                  <w:vAlign w:val="center"/>
                </w:tcPr>
                <w:p>
                  <w:pPr>
                    <w:jc w:val="center"/>
                    <w:rPr>
                      <w:rFonts w:hint="eastAsia" w:cs="Times New Roman"/>
                      <w:color w:val="000000" w:themeColor="text1"/>
                      <w:sz w:val="21"/>
                      <w:szCs w:val="21"/>
                      <w:vertAlign w:val="baseline"/>
                      <w:lang w:val="en-US" w:eastAsia="zh-CN"/>
                      <w14:textFill>
                        <w14:solidFill>
                          <w14:schemeClr w14:val="tx1"/>
                        </w14:solidFill>
                      </w14:textFill>
                    </w:rPr>
                  </w:pPr>
                  <w:r>
                    <w:rPr>
                      <w:rFonts w:hint="eastAsia" w:cs="Times New Roman"/>
                      <w:color w:val="000000" w:themeColor="text1"/>
                      <w:sz w:val="21"/>
                      <w:szCs w:val="21"/>
                      <w:vertAlign w:val="baseline"/>
                      <w:lang w:val="en-US" w:eastAsia="zh-CN"/>
                      <w14:textFill>
                        <w14:solidFill>
                          <w14:schemeClr w14:val="tx1"/>
                        </w14:solidFill>
                      </w14:textFill>
                    </w:rPr>
                    <w:t>与环评内容一致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jc w:val="center"/>
              </w:trPr>
              <w:tc>
                <w:tcPr>
                  <w:tcW w:w="367" w:type="pct"/>
                  <w:vMerge w:val="restart"/>
                  <w:tcBorders>
                    <w:left w:val="single" w:color="auto" w:sz="4" w:space="0"/>
                    <w:right w:val="single" w:color="auto" w:sz="4" w:space="0"/>
                  </w:tcBorders>
                  <w:vAlign w:val="center"/>
                </w:tcPr>
                <w:p>
                  <w:pPr>
                    <w:pStyle w:val="30"/>
                    <w:keepNext w:val="0"/>
                    <w:keepLines w:val="0"/>
                    <w:pageBreakBefore w:val="0"/>
                    <w:widowControl w:val="0"/>
                    <w:kinsoku/>
                    <w:wordWrap/>
                    <w:overflowPunct/>
                    <w:topLinePunct w:val="0"/>
                    <w:autoSpaceDE/>
                    <w:autoSpaceDN/>
                    <w:bidi w:val="0"/>
                    <w:adjustRightInd/>
                    <w:snapToGrid/>
                    <w:ind w:left="0" w:leftChars="0" w:right="0"/>
                    <w:jc w:val="center"/>
                    <w:textAlignment w:val="auto"/>
                    <w:rPr>
                      <w:rFonts w:hint="default" w:ascii="Times New Roman" w:hAnsi="Times New Roman" w:cs="Times New Roman" w:eastAsiaTheme="minorEastAsia"/>
                      <w:kern w:val="2"/>
                      <w:sz w:val="21"/>
                      <w:szCs w:val="21"/>
                      <w:lang w:val="en-US" w:eastAsia="zh-CN" w:bidi="ar-SA"/>
                    </w:rPr>
                  </w:pPr>
                  <w:r>
                    <w:rPr>
                      <w:sz w:val="21"/>
                      <w:szCs w:val="21"/>
                    </w:rPr>
                    <w:t>环保工程</w:t>
                  </w:r>
                </w:p>
              </w:tc>
              <w:tc>
                <w:tcPr>
                  <w:tcW w:w="419" w:type="pct"/>
                  <w:vMerge w:val="restart"/>
                  <w:tcBorders>
                    <w:top w:val="single" w:color="auto" w:sz="4" w:space="0"/>
                    <w:left w:val="single" w:color="auto" w:sz="4" w:space="0"/>
                    <w:right w:val="single" w:color="auto" w:sz="4" w:space="0"/>
                  </w:tcBorders>
                  <w:vAlign w:val="center"/>
                </w:tcPr>
                <w:p>
                  <w:pPr>
                    <w:pStyle w:val="30"/>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eastAsia" w:ascii="Times New Roman" w:hAnsi="Times New Roman" w:cs="Times New Roman"/>
                      <w:kern w:val="2"/>
                      <w:sz w:val="21"/>
                      <w:szCs w:val="21"/>
                      <w:lang w:val="en-US" w:eastAsia="zh-CN" w:bidi="ar-SA"/>
                    </w:rPr>
                  </w:pPr>
                  <w:r>
                    <w:rPr>
                      <w:sz w:val="21"/>
                      <w:szCs w:val="21"/>
                    </w:rPr>
                    <w:t>废气</w:t>
                  </w:r>
                </w:p>
              </w:tc>
              <w:tc>
                <w:tcPr>
                  <w:tcW w:w="3108" w:type="pct"/>
                  <w:gridSpan w:val="2"/>
                  <w:tcBorders>
                    <w:top w:val="single" w:color="auto" w:sz="4" w:space="0"/>
                    <w:left w:val="nil"/>
                    <w:bottom w:val="single" w:color="auto" w:sz="4" w:space="0"/>
                    <w:right w:val="single" w:color="auto" w:sz="4" w:space="0"/>
                  </w:tcBorders>
                  <w:vAlign w:val="center"/>
                </w:tcPr>
                <w:p>
                  <w:pPr>
                    <w:pStyle w:val="30"/>
                    <w:keepNext w:val="0"/>
                    <w:keepLines w:val="0"/>
                    <w:pageBreakBefore w:val="0"/>
                    <w:widowControl w:val="0"/>
                    <w:kinsoku/>
                    <w:wordWrap/>
                    <w:overflowPunct/>
                    <w:topLinePunct w:val="0"/>
                    <w:autoSpaceDE/>
                    <w:autoSpaceDN/>
                    <w:bidi w:val="0"/>
                    <w:adjustRightInd/>
                    <w:snapToGrid/>
                    <w:ind w:left="0" w:right="0"/>
                    <w:jc w:val="both"/>
                    <w:textAlignment w:val="auto"/>
                    <w:rPr>
                      <w:rFonts w:hint="default" w:ascii="Times New Roman" w:hAnsi="Times New Roman" w:cs="Times New Roman" w:eastAsiaTheme="minorEastAsia"/>
                      <w:kern w:val="2"/>
                      <w:sz w:val="21"/>
                      <w:szCs w:val="21"/>
                      <w:lang w:val="en-US" w:eastAsia="zh-CN" w:bidi="ar-SA"/>
                    </w:rPr>
                  </w:pPr>
                  <w:r>
                    <w:rPr>
                      <w:rFonts w:hint="eastAsia" w:ascii="Times New Roman" w:hAnsi="Times New Roman" w:cs="Times New Roman"/>
                      <w:sz w:val="21"/>
                      <w:szCs w:val="21"/>
                      <w:lang w:val="en-US" w:eastAsia="zh-CN"/>
                    </w:rPr>
                    <w:t>厌氧厂（二期）恶臭处理设施</w:t>
                  </w:r>
                  <w:r>
                    <w:rPr>
                      <w:sz w:val="21"/>
                      <w:szCs w:val="21"/>
                    </w:rPr>
                    <w:t>，位于一期污泥接收间北侧新建除臭设备，用于厌氧消化厂区二期建（构）筑物除臭</w:t>
                  </w:r>
                </w:p>
              </w:tc>
              <w:tc>
                <w:tcPr>
                  <w:tcW w:w="1104" w:type="pct"/>
                  <w:tcBorders>
                    <w:top w:val="single" w:color="auto" w:sz="4" w:space="0"/>
                    <w:left w:val="nil"/>
                    <w:bottom w:val="single" w:color="auto" w:sz="4" w:space="0"/>
                    <w:right w:val="single" w:color="auto" w:sz="4" w:space="0"/>
                  </w:tcBorders>
                  <w:vAlign w:val="center"/>
                </w:tcPr>
                <w:p>
                  <w:pPr>
                    <w:jc w:val="center"/>
                    <w:rPr>
                      <w:rFonts w:hint="eastAsia" w:cs="Times New Roman" w:eastAsiaTheme="minorEastAsia"/>
                      <w:color w:val="000000" w:themeColor="text1"/>
                      <w:sz w:val="21"/>
                      <w:szCs w:val="21"/>
                      <w:vertAlign w:val="baseline"/>
                      <w:lang w:val="en-US" w:eastAsia="zh-CN"/>
                      <w14:textFill>
                        <w14:solidFill>
                          <w14:schemeClr w14:val="tx1"/>
                        </w14:solidFill>
                      </w14:textFill>
                    </w:rPr>
                  </w:pPr>
                  <w:r>
                    <w:rPr>
                      <w:rFonts w:hint="eastAsia" w:ascii="Times New Roman" w:hAnsi="Times New Roman" w:cs="Times New Roman"/>
                      <w:sz w:val="21"/>
                      <w:szCs w:val="21"/>
                      <w:lang w:val="en-US" w:eastAsia="zh-CN"/>
                    </w:rPr>
                    <w:t>厌氧厂（二期）恶臭处理设施</w:t>
                  </w:r>
                  <w:r>
                    <w:rPr>
                      <w:sz w:val="21"/>
                      <w:szCs w:val="21"/>
                    </w:rPr>
                    <w:t>，位于一期污泥接收间北侧新建除臭设备，用于厌氧消化厂区二期建（构）筑物除臭</w:t>
                  </w:r>
                  <w:r>
                    <w:rPr>
                      <w:rFonts w:hint="eastAsia"/>
                      <w:sz w:val="21"/>
                      <w:szCs w:val="21"/>
                      <w:lang w:eastAsia="zh-CN"/>
                    </w:rPr>
                    <w:t>，采用</w:t>
                  </w:r>
                  <w:r>
                    <w:rPr>
                      <w:rFonts w:hint="eastAsia"/>
                      <w:sz w:val="21"/>
                      <w:szCs w:val="21"/>
                      <w:lang w:val="en-US" w:eastAsia="zh-CN"/>
                    </w:rPr>
                    <w:t>“中央集气管道+负压收集+生物滤池除臭系统”对恶臭气体进行处理后高空排放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jc w:val="center"/>
              </w:trPr>
              <w:tc>
                <w:tcPr>
                  <w:tcW w:w="367" w:type="pct"/>
                  <w:vMerge w:val="continue"/>
                  <w:tcBorders>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cs="Times New Roman" w:eastAsiaTheme="minorEastAsia"/>
                      <w:kern w:val="2"/>
                      <w:sz w:val="21"/>
                      <w:szCs w:val="21"/>
                      <w:lang w:val="en-US" w:eastAsia="zh-CN" w:bidi="ar-SA"/>
                    </w:rPr>
                  </w:pPr>
                </w:p>
              </w:tc>
              <w:tc>
                <w:tcPr>
                  <w:tcW w:w="419" w:type="pct"/>
                  <w:vMerge w:val="continue"/>
                  <w:tcBorders>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ind w:left="0" w:right="0"/>
                    <w:jc w:val="center"/>
                    <w:textAlignment w:val="auto"/>
                    <w:rPr>
                      <w:rFonts w:hint="eastAsia" w:ascii="Times New Roman" w:hAnsi="Times New Roman" w:cs="Times New Roman"/>
                      <w:kern w:val="2"/>
                      <w:sz w:val="21"/>
                      <w:szCs w:val="21"/>
                      <w:lang w:val="en-US" w:eastAsia="zh-CN" w:bidi="ar-SA"/>
                    </w:rPr>
                  </w:pPr>
                </w:p>
              </w:tc>
              <w:tc>
                <w:tcPr>
                  <w:tcW w:w="3108" w:type="pct"/>
                  <w:gridSpan w:val="2"/>
                  <w:tcBorders>
                    <w:top w:val="single" w:color="auto" w:sz="4" w:space="0"/>
                    <w:left w:val="nil"/>
                    <w:bottom w:val="single" w:color="auto" w:sz="4" w:space="0"/>
                    <w:right w:val="single" w:color="auto" w:sz="4" w:space="0"/>
                  </w:tcBorders>
                  <w:vAlign w:val="center"/>
                </w:tcPr>
                <w:p>
                  <w:pPr>
                    <w:pStyle w:val="30"/>
                    <w:keepNext w:val="0"/>
                    <w:keepLines w:val="0"/>
                    <w:pageBreakBefore w:val="0"/>
                    <w:widowControl w:val="0"/>
                    <w:kinsoku/>
                    <w:wordWrap/>
                    <w:overflowPunct/>
                    <w:topLinePunct w:val="0"/>
                    <w:autoSpaceDE/>
                    <w:autoSpaceDN/>
                    <w:bidi w:val="0"/>
                    <w:adjustRightInd/>
                    <w:snapToGrid/>
                    <w:ind w:left="0" w:right="0"/>
                    <w:jc w:val="both"/>
                    <w:textAlignment w:val="auto"/>
                    <w:rPr>
                      <w:rFonts w:hint="eastAsia" w:ascii="Times New Roman" w:hAnsi="Times New Roman" w:cs="Times New Roman" w:eastAsiaTheme="minorEastAsia"/>
                      <w:sz w:val="21"/>
                      <w:szCs w:val="21"/>
                      <w:lang w:val="en-US" w:eastAsia="zh-CN"/>
                    </w:rPr>
                  </w:pPr>
                  <w:r>
                    <w:rPr>
                      <w:rFonts w:hint="eastAsia" w:ascii="Times New Roman" w:hAnsi="Times New Roman" w:cs="Times New Roman"/>
                      <w:sz w:val="21"/>
                      <w:szCs w:val="21"/>
                      <w:lang w:val="en-US" w:eastAsia="zh-CN"/>
                    </w:rPr>
                    <w:t>污泥脱水机房恶臭处理设施，位于污泥脱水机房南侧，</w:t>
                  </w:r>
                  <w:r>
                    <w:rPr>
                      <w:sz w:val="21"/>
                      <w:szCs w:val="21"/>
                    </w:rPr>
                    <w:t>主要用于</w:t>
                  </w:r>
                  <w:r>
                    <w:rPr>
                      <w:rFonts w:hint="eastAsia" w:ascii="Times New Roman" w:hAnsi="Times New Roman" w:cs="Times New Roman"/>
                      <w:sz w:val="21"/>
                      <w:szCs w:val="21"/>
                      <w:lang w:val="en-US" w:eastAsia="zh-CN"/>
                    </w:rPr>
                    <w:t>污泥脱水机房</w:t>
                  </w:r>
                  <w:r>
                    <w:rPr>
                      <w:sz w:val="21"/>
                      <w:szCs w:val="21"/>
                    </w:rPr>
                    <w:t>工程除臭</w:t>
                  </w:r>
                </w:p>
              </w:tc>
              <w:tc>
                <w:tcPr>
                  <w:tcW w:w="1104" w:type="pct"/>
                  <w:tcBorders>
                    <w:top w:val="single" w:color="auto" w:sz="4" w:space="0"/>
                    <w:left w:val="nil"/>
                    <w:bottom w:val="single" w:color="auto" w:sz="4" w:space="0"/>
                    <w:right w:val="single" w:color="auto" w:sz="4" w:space="0"/>
                  </w:tcBorders>
                  <w:vAlign w:val="center"/>
                </w:tcPr>
                <w:p>
                  <w:pPr>
                    <w:jc w:val="center"/>
                    <w:rPr>
                      <w:rFonts w:hint="eastAsia"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现阶段一期污泥脱水机房恶臭处理设施已建设，二期污泥脱水设备全部放置于一期污泥脱水机房内，与一期共用1套恶臭处理</w:t>
                  </w:r>
                </w:p>
                <w:p>
                  <w:pPr>
                    <w:jc w:val="center"/>
                    <w:rPr>
                      <w:rFonts w:hint="default" w:cs="Times New Roman"/>
                      <w:color w:val="000000" w:themeColor="text1"/>
                      <w:sz w:val="21"/>
                      <w:szCs w:val="21"/>
                      <w:vertAlign w:val="baseline"/>
                      <w:lang w:val="en-US" w:eastAsia="zh-CN"/>
                      <w14:textFill>
                        <w14:solidFill>
                          <w14:schemeClr w14:val="tx1"/>
                        </w14:solidFill>
                      </w14:textFill>
                    </w:rPr>
                  </w:pPr>
                  <w:r>
                    <w:rPr>
                      <w:rFonts w:hint="eastAsia" w:ascii="Times New Roman" w:hAnsi="Times New Roman" w:cs="Times New Roman"/>
                      <w:sz w:val="21"/>
                      <w:szCs w:val="21"/>
                      <w:lang w:val="en-US" w:eastAsia="zh-CN"/>
                    </w:rPr>
                    <w:t>设施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jc w:val="center"/>
              </w:trPr>
              <w:tc>
                <w:tcPr>
                  <w:tcW w:w="367" w:type="pct"/>
                  <w:vMerge w:val="continue"/>
                  <w:tcBorders>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cs="Times New Roman" w:eastAsiaTheme="minorEastAsia"/>
                      <w:kern w:val="2"/>
                      <w:sz w:val="21"/>
                      <w:szCs w:val="21"/>
                      <w:lang w:val="en-US" w:eastAsia="zh-CN" w:bidi="ar-SA"/>
                    </w:rPr>
                  </w:pPr>
                </w:p>
              </w:tc>
              <w:tc>
                <w:tcPr>
                  <w:tcW w:w="419" w:type="pct"/>
                  <w:vMerge w:val="continue"/>
                  <w:tcBorders>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ind w:left="0" w:right="0"/>
                    <w:jc w:val="center"/>
                    <w:textAlignment w:val="auto"/>
                    <w:rPr>
                      <w:rFonts w:hint="eastAsia" w:ascii="Times New Roman" w:hAnsi="Times New Roman" w:cs="Times New Roman"/>
                      <w:kern w:val="2"/>
                      <w:sz w:val="21"/>
                      <w:szCs w:val="21"/>
                      <w:lang w:val="en-US" w:eastAsia="zh-CN" w:bidi="ar-SA"/>
                    </w:rPr>
                  </w:pPr>
                </w:p>
              </w:tc>
              <w:tc>
                <w:tcPr>
                  <w:tcW w:w="3108" w:type="pct"/>
                  <w:gridSpan w:val="2"/>
                  <w:tcBorders>
                    <w:top w:val="single" w:color="auto" w:sz="4" w:space="0"/>
                    <w:left w:val="nil"/>
                    <w:bottom w:val="single" w:color="auto" w:sz="4" w:space="0"/>
                    <w:right w:val="single" w:color="auto" w:sz="4" w:space="0"/>
                  </w:tcBorders>
                  <w:vAlign w:val="center"/>
                </w:tcPr>
                <w:p>
                  <w:pPr>
                    <w:pStyle w:val="30"/>
                    <w:keepNext w:val="0"/>
                    <w:keepLines w:val="0"/>
                    <w:pageBreakBefore w:val="0"/>
                    <w:widowControl w:val="0"/>
                    <w:kinsoku/>
                    <w:wordWrap/>
                    <w:overflowPunct/>
                    <w:topLinePunct w:val="0"/>
                    <w:autoSpaceDE/>
                    <w:autoSpaceDN/>
                    <w:bidi w:val="0"/>
                    <w:adjustRightInd/>
                    <w:snapToGrid/>
                    <w:ind w:left="0" w:right="0"/>
                    <w:jc w:val="both"/>
                    <w:textAlignment w:val="auto"/>
                    <w:rPr>
                      <w:rFonts w:hint="default" w:ascii="Times New Roman" w:hAnsi="Times New Roman" w:cs="Times New Roman" w:eastAsiaTheme="minorEastAsia"/>
                      <w:kern w:val="2"/>
                      <w:sz w:val="21"/>
                      <w:szCs w:val="21"/>
                      <w:lang w:val="en-US" w:eastAsia="zh-CN" w:bidi="ar-SA"/>
                    </w:rPr>
                  </w:pPr>
                  <w:r>
                    <w:rPr>
                      <w:rFonts w:hint="eastAsia" w:ascii="Times New Roman" w:hAnsi="Times New Roman" w:cs="Times New Roman"/>
                      <w:sz w:val="21"/>
                      <w:szCs w:val="21"/>
                      <w:lang w:val="en-US" w:eastAsia="zh-CN"/>
                    </w:rPr>
                    <w:t>深度脱水机房（二期）恶臭处理设施</w:t>
                  </w:r>
                  <w:r>
                    <w:rPr>
                      <w:sz w:val="21"/>
                      <w:szCs w:val="21"/>
                    </w:rPr>
                    <w:t>，主要用于太阳能干化厂区二期工程除臭，设计在污泥脱水机房的北侧新建除臭设备，用于深度脱水机房除臭</w:t>
                  </w:r>
                  <w:bookmarkStart w:id="49" w:name="_GoBack"/>
                  <w:bookmarkEnd w:id="49"/>
                </w:p>
              </w:tc>
              <w:tc>
                <w:tcPr>
                  <w:tcW w:w="1104" w:type="pct"/>
                  <w:tcBorders>
                    <w:top w:val="single" w:color="auto" w:sz="4" w:space="0"/>
                    <w:left w:val="nil"/>
                    <w:bottom w:val="single" w:color="auto" w:sz="4" w:space="0"/>
                    <w:right w:val="single" w:color="auto" w:sz="4" w:space="0"/>
                  </w:tcBorders>
                  <w:vAlign w:val="center"/>
                </w:tcPr>
                <w:p>
                  <w:pPr>
                    <w:jc w:val="center"/>
                    <w:rPr>
                      <w:rFonts w:hint="eastAsia" w:cs="Times New Roman"/>
                      <w:color w:val="000000" w:themeColor="text1"/>
                      <w:sz w:val="21"/>
                      <w:szCs w:val="21"/>
                      <w:vertAlign w:val="baseline"/>
                      <w:lang w:val="en-US" w:eastAsia="zh-CN"/>
                      <w14:textFill>
                        <w14:solidFill>
                          <w14:schemeClr w14:val="tx1"/>
                        </w14:solidFill>
                      </w14:textFill>
                    </w:rPr>
                  </w:pPr>
                  <w:r>
                    <w:rPr>
                      <w:rFonts w:hint="eastAsia" w:cs="Times New Roman"/>
                      <w:color w:val="000000" w:themeColor="text1"/>
                      <w:sz w:val="21"/>
                      <w:szCs w:val="21"/>
                      <w:vertAlign w:val="baseline"/>
                      <w:lang w:val="en-US" w:eastAsia="zh-CN"/>
                      <w14:textFill>
                        <w14:solidFill>
                          <w14:schemeClr w14:val="tx1"/>
                        </w14:solidFill>
                      </w14:textFill>
                    </w:rPr>
                    <w:t>与环评内容一致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jc w:val="center"/>
              </w:trPr>
              <w:tc>
                <w:tcPr>
                  <w:tcW w:w="367" w:type="pct"/>
                  <w:vMerge w:val="continue"/>
                  <w:tcBorders>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cs="Times New Roman" w:eastAsiaTheme="minorEastAsia"/>
                      <w:kern w:val="2"/>
                      <w:sz w:val="21"/>
                      <w:szCs w:val="21"/>
                      <w:lang w:val="en-US" w:eastAsia="zh-CN" w:bidi="ar-SA"/>
                    </w:rPr>
                  </w:pPr>
                </w:p>
              </w:tc>
              <w:tc>
                <w:tcPr>
                  <w:tcW w:w="419" w:type="pct"/>
                  <w:vMerge w:val="continue"/>
                  <w:tcBorders>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ind w:left="0" w:right="0"/>
                    <w:jc w:val="center"/>
                    <w:textAlignment w:val="auto"/>
                    <w:rPr>
                      <w:rFonts w:hint="eastAsia" w:ascii="Times New Roman" w:hAnsi="Times New Roman" w:cs="Times New Roman"/>
                      <w:kern w:val="2"/>
                      <w:sz w:val="21"/>
                      <w:szCs w:val="21"/>
                      <w:lang w:val="en-US" w:eastAsia="zh-CN" w:bidi="ar-SA"/>
                    </w:rPr>
                  </w:pPr>
                </w:p>
              </w:tc>
              <w:tc>
                <w:tcPr>
                  <w:tcW w:w="3108" w:type="pct"/>
                  <w:gridSpan w:val="2"/>
                  <w:tcBorders>
                    <w:top w:val="single" w:color="auto" w:sz="4" w:space="0"/>
                    <w:left w:val="nil"/>
                    <w:bottom w:val="single" w:color="auto" w:sz="4" w:space="0"/>
                    <w:right w:val="single" w:color="auto" w:sz="4" w:space="0"/>
                  </w:tcBorders>
                  <w:vAlign w:val="center"/>
                </w:tcPr>
                <w:p>
                  <w:pPr>
                    <w:pStyle w:val="30"/>
                    <w:keepNext w:val="0"/>
                    <w:keepLines w:val="0"/>
                    <w:pageBreakBefore w:val="0"/>
                    <w:widowControl w:val="0"/>
                    <w:kinsoku/>
                    <w:wordWrap/>
                    <w:overflowPunct/>
                    <w:topLinePunct w:val="0"/>
                    <w:autoSpaceDE/>
                    <w:autoSpaceDN/>
                    <w:bidi w:val="0"/>
                    <w:adjustRightInd/>
                    <w:snapToGrid/>
                    <w:ind w:left="0" w:right="0"/>
                    <w:jc w:val="both"/>
                    <w:textAlignment w:val="auto"/>
                    <w:rPr>
                      <w:rFonts w:hint="default" w:ascii="Times New Roman" w:hAnsi="Times New Roman" w:cs="Times New Roman" w:eastAsiaTheme="minorEastAsia"/>
                      <w:kern w:val="2"/>
                      <w:sz w:val="21"/>
                      <w:szCs w:val="21"/>
                      <w:lang w:val="en-US" w:eastAsia="zh-CN" w:bidi="ar-SA"/>
                    </w:rPr>
                  </w:pPr>
                  <w:r>
                    <w:rPr>
                      <w:rFonts w:hint="eastAsia" w:ascii="Times New Roman" w:hAnsi="Times New Roman" w:cs="Times New Roman"/>
                      <w:sz w:val="21"/>
                      <w:szCs w:val="21"/>
                      <w:lang w:val="en-US" w:eastAsia="zh-CN"/>
                    </w:rPr>
                    <w:t>低温干化车间（二期）恶臭处理设施</w:t>
                  </w:r>
                  <w:r>
                    <w:rPr>
                      <w:sz w:val="21"/>
                      <w:szCs w:val="21"/>
                    </w:rPr>
                    <w:t>，主要用于低温干化车间生物除臭，设计在低温干化车间顶部新建除臭设备，用于低温干化车间内的进料隔间和堆泥间除臭</w:t>
                  </w:r>
                </w:p>
              </w:tc>
              <w:tc>
                <w:tcPr>
                  <w:tcW w:w="1104" w:type="pct"/>
                  <w:tcBorders>
                    <w:top w:val="single" w:color="auto" w:sz="4" w:space="0"/>
                    <w:left w:val="nil"/>
                    <w:bottom w:val="single" w:color="auto" w:sz="4" w:space="0"/>
                    <w:right w:val="single" w:color="auto" w:sz="4" w:space="0"/>
                  </w:tcBorders>
                  <w:vAlign w:val="center"/>
                </w:tcPr>
                <w:p>
                  <w:pPr>
                    <w:jc w:val="center"/>
                    <w:rPr>
                      <w:rFonts w:hint="eastAsia" w:cs="Times New Roman"/>
                      <w:color w:val="000000" w:themeColor="text1"/>
                      <w:sz w:val="21"/>
                      <w:szCs w:val="21"/>
                      <w:vertAlign w:val="baseline"/>
                      <w:lang w:val="en-US" w:eastAsia="zh-CN"/>
                      <w14:textFill>
                        <w14:solidFill>
                          <w14:schemeClr w14:val="tx1"/>
                        </w14:solidFill>
                      </w14:textFill>
                    </w:rPr>
                  </w:pPr>
                  <w:r>
                    <w:rPr>
                      <w:rFonts w:hint="eastAsia" w:cs="Times New Roman"/>
                      <w:color w:val="000000" w:themeColor="text1"/>
                      <w:sz w:val="21"/>
                      <w:szCs w:val="21"/>
                      <w:vertAlign w:val="baseline"/>
                      <w:lang w:val="en-US" w:eastAsia="zh-CN"/>
                      <w14:textFill>
                        <w14:solidFill>
                          <w14:schemeClr w14:val="tx1"/>
                        </w14:solidFill>
                      </w14:textFill>
                    </w:rPr>
                    <w:t>与环评内容一致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jc w:val="center"/>
              </w:trPr>
              <w:tc>
                <w:tcPr>
                  <w:tcW w:w="367" w:type="pct"/>
                  <w:vMerge w:val="continue"/>
                  <w:tcBorders>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cs="Times New Roman" w:eastAsiaTheme="minorEastAsia"/>
                      <w:kern w:val="2"/>
                      <w:sz w:val="21"/>
                      <w:szCs w:val="21"/>
                      <w:lang w:val="en-US" w:eastAsia="zh-CN" w:bidi="ar-SA"/>
                    </w:rPr>
                  </w:pPr>
                </w:p>
              </w:tc>
              <w:tc>
                <w:tcPr>
                  <w:tcW w:w="419" w:type="pct"/>
                  <w:vMerge w:val="continue"/>
                  <w:tcBorders>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ind w:left="0" w:right="0"/>
                    <w:jc w:val="center"/>
                    <w:textAlignment w:val="auto"/>
                    <w:rPr>
                      <w:rFonts w:hint="eastAsia" w:ascii="Times New Roman" w:hAnsi="Times New Roman" w:cs="Times New Roman"/>
                      <w:kern w:val="2"/>
                      <w:sz w:val="21"/>
                      <w:szCs w:val="21"/>
                      <w:lang w:val="en-US" w:eastAsia="zh-CN" w:bidi="ar-SA"/>
                    </w:rPr>
                  </w:pPr>
                </w:p>
              </w:tc>
              <w:tc>
                <w:tcPr>
                  <w:tcW w:w="3108" w:type="pct"/>
                  <w:gridSpan w:val="2"/>
                  <w:tcBorders>
                    <w:top w:val="single" w:color="auto" w:sz="4" w:space="0"/>
                    <w:left w:val="nil"/>
                    <w:bottom w:val="single" w:color="auto" w:sz="4" w:space="0"/>
                    <w:right w:val="single" w:color="auto" w:sz="4" w:space="0"/>
                  </w:tcBorders>
                  <w:vAlign w:val="center"/>
                </w:tcPr>
                <w:p>
                  <w:pPr>
                    <w:pStyle w:val="30"/>
                    <w:keepNext w:val="0"/>
                    <w:keepLines w:val="0"/>
                    <w:pageBreakBefore w:val="0"/>
                    <w:widowControl w:val="0"/>
                    <w:kinsoku/>
                    <w:wordWrap/>
                    <w:overflowPunct/>
                    <w:topLinePunct w:val="0"/>
                    <w:autoSpaceDE/>
                    <w:autoSpaceDN/>
                    <w:bidi w:val="0"/>
                    <w:adjustRightInd/>
                    <w:snapToGrid/>
                    <w:ind w:left="0" w:right="0"/>
                    <w:jc w:val="both"/>
                    <w:textAlignment w:val="auto"/>
                    <w:rPr>
                      <w:rFonts w:hint="eastAsia"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厌氧厂（二期）锅炉废气处理设施，主要用于</w:t>
                  </w:r>
                  <w:r>
                    <w:rPr>
                      <w:spacing w:val="-1"/>
                    </w:rPr>
                    <w:t>预处理物料增温、厌氧反应器保温和阳光干化棚地暖系统提供热量</w:t>
                  </w:r>
                </w:p>
              </w:tc>
              <w:tc>
                <w:tcPr>
                  <w:tcW w:w="1104" w:type="pct"/>
                  <w:tcBorders>
                    <w:top w:val="single" w:color="auto" w:sz="4" w:space="0"/>
                    <w:left w:val="nil"/>
                    <w:bottom w:val="single" w:color="auto" w:sz="4" w:space="0"/>
                    <w:right w:val="single" w:color="auto" w:sz="4" w:space="0"/>
                  </w:tcBorders>
                  <w:vAlign w:val="center"/>
                </w:tcPr>
                <w:p>
                  <w:pPr>
                    <w:jc w:val="center"/>
                    <w:rPr>
                      <w:rFonts w:hint="eastAsia" w:cs="Times New Roman"/>
                      <w:color w:val="000000" w:themeColor="text1"/>
                      <w:sz w:val="21"/>
                      <w:szCs w:val="21"/>
                      <w:vertAlign w:val="baseline"/>
                      <w:lang w:val="en-US" w:eastAsia="zh-CN"/>
                      <w14:textFill>
                        <w14:solidFill>
                          <w14:schemeClr w14:val="tx1"/>
                        </w14:solidFill>
                      </w14:textFill>
                    </w:rPr>
                  </w:pPr>
                  <w:r>
                    <w:rPr>
                      <w:rFonts w:hint="eastAsia" w:ascii="Times New Roman" w:hAnsi="Times New Roman" w:cs="Times New Roman"/>
                      <w:sz w:val="21"/>
                      <w:szCs w:val="21"/>
                      <w:lang w:val="en-US" w:eastAsia="zh-CN"/>
                    </w:rPr>
                    <w:t>现阶段一期锅炉沼气脱硫</w:t>
                  </w:r>
                  <w:r>
                    <w:rPr>
                      <w:spacing w:val="-1"/>
                    </w:rPr>
                    <w:t>净化和过滤</w:t>
                  </w:r>
                  <w:r>
                    <w:rPr>
                      <w:rFonts w:hint="eastAsia"/>
                      <w:spacing w:val="-1"/>
                      <w:lang w:eastAsia="zh-CN"/>
                    </w:rPr>
                    <w:t>设施</w:t>
                  </w:r>
                  <w:r>
                    <w:rPr>
                      <w:rFonts w:hint="eastAsia" w:ascii="Times New Roman" w:hAnsi="Times New Roman" w:cs="Times New Roman"/>
                      <w:sz w:val="21"/>
                      <w:szCs w:val="21"/>
                      <w:lang w:val="en-US" w:eastAsia="zh-CN"/>
                    </w:rPr>
                    <w:t>已建设，二期沼气依托一期设施处理后燃烧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jc w:val="center"/>
              </w:trPr>
              <w:tc>
                <w:tcPr>
                  <w:tcW w:w="367" w:type="pct"/>
                  <w:vMerge w:val="continue"/>
                  <w:tcBorders>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cs="Times New Roman" w:eastAsiaTheme="minorEastAsia"/>
                      <w:kern w:val="2"/>
                      <w:sz w:val="21"/>
                      <w:szCs w:val="21"/>
                      <w:lang w:val="en-US" w:eastAsia="zh-CN" w:bidi="ar-SA"/>
                    </w:rPr>
                  </w:pPr>
                </w:p>
              </w:tc>
              <w:tc>
                <w:tcPr>
                  <w:tcW w:w="419" w:type="pct"/>
                  <w:tcBorders>
                    <w:top w:val="single" w:color="auto" w:sz="4" w:space="0"/>
                    <w:left w:val="single" w:color="auto" w:sz="4" w:space="0"/>
                    <w:bottom w:val="single" w:color="auto" w:sz="4" w:space="0"/>
                    <w:right w:val="single" w:color="auto" w:sz="4" w:space="0"/>
                  </w:tcBorders>
                  <w:vAlign w:val="center"/>
                </w:tcPr>
                <w:p>
                  <w:pPr>
                    <w:pStyle w:val="30"/>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eastAsia" w:ascii="Times New Roman" w:hAnsi="Times New Roman" w:cs="Times New Roman"/>
                      <w:kern w:val="2"/>
                      <w:sz w:val="21"/>
                      <w:szCs w:val="21"/>
                      <w:lang w:val="en-US" w:eastAsia="zh-CN" w:bidi="ar-SA"/>
                    </w:rPr>
                  </w:pPr>
                  <w:r>
                    <w:rPr>
                      <w:sz w:val="21"/>
                      <w:szCs w:val="21"/>
                    </w:rPr>
                    <w:t>废水</w:t>
                  </w:r>
                </w:p>
              </w:tc>
              <w:tc>
                <w:tcPr>
                  <w:tcW w:w="3108" w:type="pct"/>
                  <w:gridSpan w:val="2"/>
                  <w:tcBorders>
                    <w:top w:val="single" w:color="auto" w:sz="4" w:space="0"/>
                    <w:left w:val="nil"/>
                    <w:bottom w:val="single" w:color="auto" w:sz="4" w:space="0"/>
                    <w:right w:val="single" w:color="auto" w:sz="4" w:space="0"/>
                  </w:tcBorders>
                  <w:vAlign w:val="center"/>
                </w:tcPr>
                <w:p>
                  <w:pPr>
                    <w:pStyle w:val="30"/>
                    <w:keepNext w:val="0"/>
                    <w:keepLines w:val="0"/>
                    <w:pageBreakBefore w:val="0"/>
                    <w:widowControl w:val="0"/>
                    <w:kinsoku/>
                    <w:wordWrap/>
                    <w:overflowPunct/>
                    <w:topLinePunct w:val="0"/>
                    <w:autoSpaceDE/>
                    <w:autoSpaceDN/>
                    <w:bidi w:val="0"/>
                    <w:adjustRightInd/>
                    <w:snapToGrid/>
                    <w:ind w:left="0" w:leftChars="0" w:right="0"/>
                    <w:jc w:val="both"/>
                    <w:textAlignment w:val="auto"/>
                    <w:rPr>
                      <w:rFonts w:hint="default" w:ascii="Times New Roman" w:hAnsi="Times New Roman" w:cs="Times New Roman" w:eastAsiaTheme="minorEastAsia"/>
                      <w:kern w:val="2"/>
                      <w:sz w:val="21"/>
                      <w:szCs w:val="21"/>
                      <w:lang w:val="en-US" w:eastAsia="zh-CN" w:bidi="ar-SA"/>
                    </w:rPr>
                  </w:pPr>
                  <w:r>
                    <w:rPr>
                      <w:sz w:val="21"/>
                      <w:szCs w:val="21"/>
                    </w:rPr>
                    <w:t>项目废水依托一期工程已建管道排至城北污水处理厂处理</w:t>
                  </w:r>
                </w:p>
              </w:tc>
              <w:tc>
                <w:tcPr>
                  <w:tcW w:w="1104" w:type="pct"/>
                  <w:tcBorders>
                    <w:top w:val="single" w:color="auto" w:sz="4" w:space="0"/>
                    <w:left w:val="nil"/>
                    <w:bottom w:val="single" w:color="auto" w:sz="4" w:space="0"/>
                    <w:right w:val="single" w:color="auto" w:sz="4" w:space="0"/>
                  </w:tcBorders>
                  <w:vAlign w:val="center"/>
                </w:tcPr>
                <w:p>
                  <w:pPr>
                    <w:jc w:val="center"/>
                    <w:rPr>
                      <w:rFonts w:hint="eastAsia" w:cs="Times New Roman"/>
                      <w:color w:val="000000" w:themeColor="text1"/>
                      <w:sz w:val="21"/>
                      <w:szCs w:val="21"/>
                      <w:vertAlign w:val="baseline"/>
                      <w:lang w:val="en-US" w:eastAsia="zh-CN"/>
                      <w14:textFill>
                        <w14:solidFill>
                          <w14:schemeClr w14:val="tx1"/>
                        </w14:solidFill>
                      </w14:textFill>
                    </w:rPr>
                  </w:pPr>
                  <w:r>
                    <w:rPr>
                      <w:rFonts w:hint="eastAsia" w:cs="Times New Roman"/>
                      <w:color w:val="000000" w:themeColor="text1"/>
                      <w:sz w:val="21"/>
                      <w:szCs w:val="21"/>
                      <w:vertAlign w:val="baseline"/>
                      <w:lang w:val="en-US" w:eastAsia="zh-CN"/>
                      <w14:textFill>
                        <w14:solidFill>
                          <w14:schemeClr w14:val="tx1"/>
                        </w14:solidFill>
                      </w14:textFill>
                    </w:rPr>
                    <w:t>与环评内容一致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jc w:val="center"/>
              </w:trPr>
              <w:tc>
                <w:tcPr>
                  <w:tcW w:w="367" w:type="pct"/>
                  <w:vMerge w:val="continue"/>
                  <w:tcBorders>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cs="Times New Roman" w:eastAsiaTheme="minorEastAsia"/>
                      <w:kern w:val="2"/>
                      <w:sz w:val="21"/>
                      <w:szCs w:val="21"/>
                      <w:lang w:val="en-US" w:eastAsia="zh-CN" w:bidi="ar-SA"/>
                    </w:rPr>
                  </w:pPr>
                </w:p>
              </w:tc>
              <w:tc>
                <w:tcPr>
                  <w:tcW w:w="419" w:type="pct"/>
                  <w:tcBorders>
                    <w:top w:val="single" w:color="auto" w:sz="4" w:space="0"/>
                    <w:left w:val="single" w:color="auto" w:sz="4" w:space="0"/>
                    <w:bottom w:val="single" w:color="auto" w:sz="4" w:space="0"/>
                    <w:right w:val="single" w:color="auto" w:sz="4" w:space="0"/>
                  </w:tcBorders>
                  <w:vAlign w:val="center"/>
                </w:tcPr>
                <w:p>
                  <w:pPr>
                    <w:pStyle w:val="30"/>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eastAsia" w:ascii="Times New Roman" w:hAnsi="Times New Roman" w:cs="Times New Roman"/>
                      <w:kern w:val="2"/>
                      <w:sz w:val="21"/>
                      <w:szCs w:val="21"/>
                      <w:lang w:val="en-US" w:eastAsia="zh-CN" w:bidi="ar-SA"/>
                    </w:rPr>
                  </w:pPr>
                  <w:r>
                    <w:rPr>
                      <w:sz w:val="21"/>
                      <w:szCs w:val="21"/>
                    </w:rPr>
                    <w:t>固废</w:t>
                  </w:r>
                </w:p>
              </w:tc>
              <w:tc>
                <w:tcPr>
                  <w:tcW w:w="3108" w:type="pct"/>
                  <w:gridSpan w:val="2"/>
                  <w:tcBorders>
                    <w:top w:val="single" w:color="auto" w:sz="4" w:space="0"/>
                    <w:left w:val="nil"/>
                    <w:bottom w:val="single" w:color="auto" w:sz="4" w:space="0"/>
                    <w:right w:val="single" w:color="auto" w:sz="4" w:space="0"/>
                  </w:tcBorders>
                  <w:vAlign w:val="center"/>
                </w:tcPr>
                <w:p>
                  <w:pPr>
                    <w:pStyle w:val="30"/>
                    <w:keepNext w:val="0"/>
                    <w:keepLines w:val="0"/>
                    <w:pageBreakBefore w:val="0"/>
                    <w:widowControl w:val="0"/>
                    <w:kinsoku/>
                    <w:wordWrap/>
                    <w:overflowPunct/>
                    <w:topLinePunct w:val="0"/>
                    <w:autoSpaceDE/>
                    <w:autoSpaceDN/>
                    <w:bidi w:val="0"/>
                    <w:adjustRightInd/>
                    <w:snapToGrid/>
                    <w:ind w:left="0" w:leftChars="0" w:right="0"/>
                    <w:jc w:val="both"/>
                    <w:textAlignment w:val="auto"/>
                    <w:rPr>
                      <w:sz w:val="21"/>
                      <w:szCs w:val="21"/>
                    </w:rPr>
                  </w:pPr>
                  <w:r>
                    <w:rPr>
                      <w:rFonts w:hint="eastAsia"/>
                      <w:sz w:val="21"/>
                      <w:szCs w:val="21"/>
                      <w:lang w:eastAsia="zh-CN"/>
                    </w:rPr>
                    <w:t>一般固废：</w:t>
                  </w:r>
                  <w:r>
                    <w:rPr>
                      <w:sz w:val="21"/>
                      <w:szCs w:val="21"/>
                    </w:rPr>
                    <w:t>沼渣送污泥太阳能干化场干化后出售给砖厂或市政绿化用土等。</w:t>
                  </w:r>
                </w:p>
                <w:p>
                  <w:pPr>
                    <w:pStyle w:val="30"/>
                    <w:keepNext w:val="0"/>
                    <w:keepLines w:val="0"/>
                    <w:pageBreakBefore w:val="0"/>
                    <w:widowControl w:val="0"/>
                    <w:kinsoku/>
                    <w:wordWrap/>
                    <w:overflowPunct/>
                    <w:topLinePunct w:val="0"/>
                    <w:autoSpaceDE/>
                    <w:autoSpaceDN/>
                    <w:bidi w:val="0"/>
                    <w:adjustRightInd/>
                    <w:snapToGrid/>
                    <w:ind w:left="0" w:leftChars="0" w:right="0"/>
                    <w:jc w:val="both"/>
                    <w:textAlignment w:val="auto"/>
                    <w:rPr>
                      <w:rFonts w:hint="eastAsia" w:eastAsiaTheme="minorEastAsia"/>
                      <w:sz w:val="21"/>
                      <w:szCs w:val="21"/>
                      <w:lang w:val="en-US" w:eastAsia="zh-CN"/>
                    </w:rPr>
                  </w:pPr>
                  <w:r>
                    <w:rPr>
                      <w:rFonts w:hint="eastAsia"/>
                      <w:sz w:val="21"/>
                      <w:szCs w:val="21"/>
                      <w:lang w:eastAsia="zh-CN"/>
                    </w:rPr>
                    <w:t>危险废物：放置于为危废暂存场所，定期交由有资质单位处置。</w:t>
                  </w:r>
                </w:p>
              </w:tc>
              <w:tc>
                <w:tcPr>
                  <w:tcW w:w="1104" w:type="pct"/>
                  <w:tcBorders>
                    <w:top w:val="single" w:color="auto" w:sz="4" w:space="0"/>
                    <w:left w:val="nil"/>
                    <w:bottom w:val="single" w:color="auto" w:sz="4" w:space="0"/>
                    <w:right w:val="single" w:color="auto" w:sz="4" w:space="0"/>
                  </w:tcBorders>
                  <w:vAlign w:val="center"/>
                </w:tcPr>
                <w:p>
                  <w:pPr>
                    <w:jc w:val="center"/>
                    <w:rPr>
                      <w:rFonts w:hint="eastAsia" w:cs="Times New Roman"/>
                      <w:color w:val="000000" w:themeColor="text1"/>
                      <w:sz w:val="21"/>
                      <w:szCs w:val="21"/>
                      <w:vertAlign w:val="baseline"/>
                      <w:lang w:val="en-US" w:eastAsia="zh-CN"/>
                      <w14:textFill>
                        <w14:solidFill>
                          <w14:schemeClr w14:val="tx1"/>
                        </w14:solidFill>
                      </w14:textFill>
                    </w:rPr>
                  </w:pPr>
                  <w:r>
                    <w:rPr>
                      <w:rFonts w:hint="eastAsia" w:cs="Times New Roman"/>
                      <w:color w:val="000000" w:themeColor="text1"/>
                      <w:sz w:val="21"/>
                      <w:szCs w:val="21"/>
                      <w:vertAlign w:val="baseline"/>
                      <w:lang w:val="en-US" w:eastAsia="zh-CN"/>
                      <w14:textFill>
                        <w14:solidFill>
                          <w14:schemeClr w14:val="tx1"/>
                        </w14:solidFill>
                      </w14:textFill>
                    </w:rPr>
                    <w:t>现阶段无危险废物产生，固未设置危险废物暂存场所</w:t>
                  </w:r>
                </w:p>
              </w:tc>
            </w:tr>
          </w:tbl>
          <w:p>
            <w:pPr>
              <w:numPr>
                <w:ilvl w:val="0"/>
                <w:numId w:val="2"/>
              </w:numPr>
              <w:spacing w:line="360" w:lineRule="auto"/>
              <w:ind w:firstLine="482" w:firstLineChars="200"/>
              <w:rPr>
                <w:b/>
                <w:bCs/>
                <w:sz w:val="24"/>
              </w:rPr>
            </w:pPr>
            <w:r>
              <w:rPr>
                <w:rFonts w:hint="eastAsia"/>
                <w:b/>
                <w:bCs/>
                <w:sz w:val="24"/>
                <w:lang w:eastAsia="zh-CN"/>
              </w:rPr>
              <w:t>生产</w:t>
            </w:r>
            <w:r>
              <w:rPr>
                <w:rFonts w:hint="eastAsia"/>
                <w:b/>
                <w:bCs/>
                <w:sz w:val="24"/>
              </w:rPr>
              <w:t>方案</w:t>
            </w:r>
          </w:p>
          <w:p>
            <w:pPr>
              <w:widowControl/>
              <w:spacing w:line="360" w:lineRule="auto"/>
              <w:jc w:val="center"/>
              <w:rPr>
                <w:b/>
                <w:bCs/>
                <w:sz w:val="24"/>
              </w:rPr>
            </w:pPr>
            <w:r>
              <w:rPr>
                <w:b/>
                <w:bCs/>
                <w:sz w:val="24"/>
              </w:rPr>
              <w:t>表2.</w:t>
            </w:r>
            <w:r>
              <w:rPr>
                <w:rFonts w:hint="eastAsia"/>
                <w:b/>
                <w:bCs/>
                <w:sz w:val="24"/>
              </w:rPr>
              <w:t>2</w:t>
            </w:r>
            <w:r>
              <w:rPr>
                <w:rFonts w:hint="eastAsia"/>
                <w:b/>
                <w:bCs/>
                <w:sz w:val="24"/>
                <w:lang w:eastAsia="zh-CN"/>
              </w:rPr>
              <w:t>生产</w:t>
            </w:r>
            <w:r>
              <w:rPr>
                <w:rFonts w:hint="eastAsia"/>
                <w:b/>
                <w:bCs/>
                <w:sz w:val="24"/>
              </w:rPr>
              <w:t>方案一览表</w:t>
            </w:r>
          </w:p>
          <w:tbl>
            <w:tblPr>
              <w:tblStyle w:val="15"/>
              <w:tblW w:w="892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05"/>
              <w:gridCol w:w="3706"/>
              <w:gridCol w:w="38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87" w:type="pct"/>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sz w:val="21"/>
                      <w:szCs w:val="21"/>
                    </w:rPr>
                  </w:pPr>
                  <w:r>
                    <w:rPr>
                      <w:rFonts w:hint="eastAsia"/>
                      <w:sz w:val="21"/>
                      <w:szCs w:val="21"/>
                    </w:rPr>
                    <w:t>名称</w:t>
                  </w:r>
                </w:p>
              </w:tc>
              <w:tc>
                <w:tcPr>
                  <w:tcW w:w="2077" w:type="pct"/>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eastAsiaTheme="minorEastAsia"/>
                      <w:sz w:val="21"/>
                      <w:szCs w:val="21"/>
                      <w:lang w:eastAsia="zh-CN"/>
                    </w:rPr>
                  </w:pPr>
                  <w:r>
                    <w:rPr>
                      <w:rFonts w:hint="eastAsia"/>
                      <w:sz w:val="21"/>
                      <w:szCs w:val="21"/>
                      <w:lang w:eastAsia="zh-CN"/>
                    </w:rPr>
                    <w:t>环评申报处理量</w:t>
                  </w:r>
                </w:p>
              </w:tc>
              <w:tc>
                <w:tcPr>
                  <w:tcW w:w="2135" w:type="pct"/>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eastAsiaTheme="minorEastAsia"/>
                      <w:sz w:val="21"/>
                      <w:szCs w:val="21"/>
                      <w:lang w:eastAsia="zh-CN"/>
                    </w:rPr>
                  </w:pPr>
                  <w:r>
                    <w:rPr>
                      <w:rFonts w:hint="eastAsia"/>
                      <w:sz w:val="21"/>
                      <w:szCs w:val="21"/>
                    </w:rPr>
                    <w:t>实际</w:t>
                  </w:r>
                  <w:r>
                    <w:rPr>
                      <w:rFonts w:hint="eastAsia"/>
                      <w:sz w:val="21"/>
                      <w:szCs w:val="21"/>
                      <w:lang w:eastAsia="zh-CN"/>
                    </w:rPr>
                    <w:t>处理量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87" w:type="pct"/>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eastAsiaTheme="minorEastAsia"/>
                      <w:sz w:val="21"/>
                      <w:szCs w:val="21"/>
                      <w:lang w:eastAsia="zh-CN"/>
                    </w:rPr>
                  </w:pPr>
                  <w:r>
                    <w:rPr>
                      <w:rFonts w:hint="eastAsia"/>
                      <w:sz w:val="21"/>
                      <w:szCs w:val="21"/>
                      <w:lang w:eastAsia="zh-CN"/>
                    </w:rPr>
                    <w:t>污泥</w:t>
                  </w:r>
                </w:p>
              </w:tc>
              <w:tc>
                <w:tcPr>
                  <w:tcW w:w="2077" w:type="pct"/>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sz w:val="21"/>
                      <w:szCs w:val="21"/>
                      <w:lang w:val="en-US"/>
                    </w:rPr>
                  </w:pPr>
                  <w:r>
                    <w:rPr>
                      <w:rFonts w:hint="eastAsia"/>
                      <w:sz w:val="21"/>
                      <w:szCs w:val="21"/>
                      <w:lang w:val="en-US" w:eastAsia="zh-CN"/>
                    </w:rPr>
                    <w:t>140t/d</w:t>
                  </w:r>
                </w:p>
              </w:tc>
              <w:tc>
                <w:tcPr>
                  <w:tcW w:w="2135" w:type="pct"/>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sz w:val="21"/>
                      <w:szCs w:val="21"/>
                    </w:rPr>
                  </w:pPr>
                  <w:r>
                    <w:rPr>
                      <w:rFonts w:hint="eastAsia"/>
                      <w:sz w:val="21"/>
                      <w:szCs w:val="21"/>
                      <w:lang w:val="en-US" w:eastAsia="zh-CN"/>
                    </w:rPr>
                    <w:t>140t/d</w:t>
                  </w:r>
                </w:p>
              </w:tc>
            </w:tr>
          </w:tbl>
          <w:p>
            <w:pPr>
              <w:spacing w:line="360" w:lineRule="auto"/>
              <w:ind w:firstLine="482" w:firstLineChars="200"/>
              <w:rPr>
                <w:rFonts w:cs="Times New Roman"/>
                <w:b/>
                <w:bCs/>
                <w:color w:val="000000" w:themeColor="text1"/>
                <w:sz w:val="24"/>
                <w14:textFill>
                  <w14:solidFill>
                    <w14:schemeClr w14:val="tx1"/>
                  </w14:solidFill>
                </w14:textFill>
              </w:rPr>
            </w:pPr>
            <w:r>
              <w:rPr>
                <w:rFonts w:cs="Times New Roman"/>
                <w:b/>
                <w:bCs/>
                <w:color w:val="000000" w:themeColor="text1"/>
                <w:sz w:val="24"/>
                <w14:textFill>
                  <w14:solidFill>
                    <w14:schemeClr w14:val="tx1"/>
                  </w14:solidFill>
                </w14:textFill>
              </w:rPr>
              <w:t>（</w:t>
            </w:r>
            <w:r>
              <w:rPr>
                <w:rFonts w:hint="eastAsia" w:cs="Times New Roman"/>
                <w:b/>
                <w:bCs/>
                <w:color w:val="000000" w:themeColor="text1"/>
                <w:sz w:val="24"/>
                <w14:textFill>
                  <w14:solidFill>
                    <w14:schemeClr w14:val="tx1"/>
                  </w14:solidFill>
                </w14:textFill>
              </w:rPr>
              <w:t>4</w:t>
            </w:r>
            <w:r>
              <w:rPr>
                <w:rFonts w:cs="Times New Roman"/>
                <w:b/>
                <w:bCs/>
                <w:color w:val="000000" w:themeColor="text1"/>
                <w:sz w:val="24"/>
                <w14:textFill>
                  <w14:solidFill>
                    <w14:schemeClr w14:val="tx1"/>
                  </w14:solidFill>
                </w14:textFill>
              </w:rPr>
              <w:t>）生产设备</w:t>
            </w:r>
          </w:p>
          <w:p>
            <w:pPr>
              <w:snapToGrid w:val="0"/>
              <w:spacing w:afterLines="30" w:line="240" w:lineRule="auto"/>
              <w:ind w:firstLine="482"/>
              <w:jc w:val="center"/>
              <w:rPr>
                <w:b/>
                <w:bCs/>
                <w:color w:val="000000"/>
                <w:sz w:val="24"/>
              </w:rPr>
            </w:pPr>
            <w:r>
              <w:rPr>
                <w:b/>
                <w:bCs/>
                <w:color w:val="000000"/>
                <w:sz w:val="24"/>
              </w:rPr>
              <w:t>表</w:t>
            </w:r>
            <w:r>
              <w:rPr>
                <w:rFonts w:hint="eastAsia"/>
                <w:b/>
                <w:bCs/>
                <w:color w:val="000000"/>
                <w:sz w:val="24"/>
              </w:rPr>
              <w:t xml:space="preserve">2.3 </w:t>
            </w:r>
            <w:r>
              <w:rPr>
                <w:b/>
                <w:bCs/>
                <w:color w:val="000000"/>
                <w:sz w:val="24"/>
              </w:rPr>
              <w:t>主要设备情况一览表</w:t>
            </w:r>
          </w:p>
          <w:tbl>
            <w:tblPr>
              <w:tblStyle w:val="15"/>
              <w:tblW w:w="8872" w:type="dxa"/>
              <w:tblInd w:w="6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95"/>
              <w:gridCol w:w="1106"/>
              <w:gridCol w:w="1775"/>
              <w:gridCol w:w="1088"/>
              <w:gridCol w:w="950"/>
              <w:gridCol w:w="1312"/>
              <w:gridCol w:w="963"/>
              <w:gridCol w:w="5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hint="eastAsia"/>
                      <w:b/>
                      <w:bCs/>
                      <w:sz w:val="24"/>
                      <w:szCs w:val="24"/>
                      <w:vertAlign w:val="baseline"/>
                    </w:rPr>
                  </w:pPr>
                  <w:r>
                    <w:rPr>
                      <w:sz w:val="18"/>
                    </w:rPr>
                    <w:t>编号</w:t>
                  </w:r>
                </w:p>
              </w:tc>
              <w:tc>
                <w:tcPr>
                  <w:tcW w:w="1106"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hint="eastAsia"/>
                      <w:b/>
                      <w:bCs/>
                      <w:sz w:val="24"/>
                      <w:szCs w:val="24"/>
                      <w:vertAlign w:val="baseline"/>
                    </w:rPr>
                  </w:pPr>
                  <w:r>
                    <w:rPr>
                      <w:sz w:val="18"/>
                    </w:rPr>
                    <w:t>设备名称</w:t>
                  </w:r>
                </w:p>
              </w:tc>
              <w:tc>
                <w:tcPr>
                  <w:tcW w:w="177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hint="eastAsia"/>
                      <w:b/>
                      <w:bCs/>
                      <w:sz w:val="24"/>
                      <w:szCs w:val="24"/>
                      <w:vertAlign w:val="baseline"/>
                    </w:rPr>
                  </w:pPr>
                  <w:r>
                    <w:rPr>
                      <w:sz w:val="18"/>
                    </w:rPr>
                    <w:t>性能参数</w:t>
                  </w:r>
                </w:p>
              </w:tc>
              <w:tc>
                <w:tcPr>
                  <w:tcW w:w="1088"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z w:val="18"/>
                    </w:rPr>
                  </w:pPr>
                  <w:r>
                    <w:rPr>
                      <w:sz w:val="18"/>
                    </w:rPr>
                    <w:t>单台功率</w:t>
                  </w:r>
                </w:p>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hint="eastAsia"/>
                      <w:b/>
                      <w:bCs/>
                      <w:sz w:val="24"/>
                      <w:szCs w:val="24"/>
                      <w:vertAlign w:val="baseline"/>
                    </w:rPr>
                  </w:pPr>
                  <w:r>
                    <w:rPr>
                      <w:sz w:val="18"/>
                    </w:rPr>
                    <w:t>（</w:t>
                  </w:r>
                  <w:r>
                    <w:rPr>
                      <w:rFonts w:ascii="Times New Roman" w:eastAsia="Times New Roman"/>
                      <w:sz w:val="18"/>
                    </w:rPr>
                    <w:t>kW</w:t>
                  </w:r>
                  <w:r>
                    <w:rPr>
                      <w:sz w:val="18"/>
                    </w:rPr>
                    <w:t>）</w:t>
                  </w:r>
                </w:p>
              </w:tc>
              <w:tc>
                <w:tcPr>
                  <w:tcW w:w="950"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hint="eastAsia"/>
                      <w:b/>
                      <w:bCs/>
                      <w:sz w:val="24"/>
                      <w:szCs w:val="24"/>
                      <w:vertAlign w:val="baseline"/>
                    </w:rPr>
                  </w:pPr>
                  <w:r>
                    <w:rPr>
                      <w:sz w:val="18"/>
                    </w:rPr>
                    <w:t>单位</w:t>
                  </w:r>
                </w:p>
              </w:tc>
              <w:tc>
                <w:tcPr>
                  <w:tcW w:w="1312"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hint="eastAsia"/>
                      <w:b/>
                      <w:bCs/>
                      <w:sz w:val="24"/>
                      <w:szCs w:val="24"/>
                      <w:vertAlign w:val="baseline"/>
                    </w:rPr>
                  </w:pPr>
                  <w:r>
                    <w:rPr>
                      <w:rFonts w:hint="eastAsia"/>
                      <w:sz w:val="18"/>
                      <w:lang w:eastAsia="zh-CN"/>
                    </w:rPr>
                    <w:t>环评申报</w:t>
                  </w:r>
                  <w:r>
                    <w:rPr>
                      <w:sz w:val="18"/>
                    </w:rPr>
                    <w:t>数量</w:t>
                  </w:r>
                </w:p>
              </w:tc>
              <w:tc>
                <w:tcPr>
                  <w:tcW w:w="96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hint="eastAsia"/>
                      <w:b/>
                      <w:bCs/>
                      <w:sz w:val="24"/>
                      <w:szCs w:val="24"/>
                      <w:vertAlign w:val="baseline"/>
                    </w:rPr>
                  </w:pPr>
                  <w:r>
                    <w:rPr>
                      <w:rFonts w:hint="eastAsia"/>
                      <w:sz w:val="18"/>
                      <w:lang w:eastAsia="zh-CN"/>
                    </w:rPr>
                    <w:t>实际数量</w:t>
                  </w:r>
                </w:p>
              </w:tc>
              <w:tc>
                <w:tcPr>
                  <w:tcW w:w="58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hint="eastAsia"/>
                      <w:sz w:val="18"/>
                      <w:lang w:eastAsia="zh-CN"/>
                    </w:rPr>
                  </w:pPr>
                  <w:r>
                    <w:rPr>
                      <w:rFonts w:hint="eastAsia"/>
                      <w:sz w:val="18"/>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hint="eastAsia"/>
                      <w:b/>
                      <w:bCs/>
                      <w:sz w:val="24"/>
                      <w:szCs w:val="24"/>
                      <w:vertAlign w:val="baseline"/>
                    </w:rPr>
                  </w:pPr>
                  <w:r>
                    <w:rPr>
                      <w:sz w:val="18"/>
                    </w:rPr>
                    <w:t>一</w:t>
                  </w:r>
                </w:p>
              </w:tc>
              <w:tc>
                <w:tcPr>
                  <w:tcW w:w="7777" w:type="dxa"/>
                  <w:gridSpan w:val="7"/>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hint="eastAsia"/>
                      <w:b/>
                      <w:bCs/>
                      <w:sz w:val="24"/>
                      <w:szCs w:val="24"/>
                      <w:vertAlign w:val="baseline"/>
                    </w:rPr>
                  </w:pPr>
                  <w:r>
                    <w:rPr>
                      <w:sz w:val="18"/>
                    </w:rPr>
                    <w:t>污泥预处理系统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hint="eastAsia"/>
                      <w:b/>
                      <w:bCs/>
                      <w:sz w:val="24"/>
                      <w:szCs w:val="24"/>
                      <w:vertAlign w:val="baseline"/>
                    </w:rPr>
                  </w:pPr>
                  <w:r>
                    <w:rPr>
                      <w:sz w:val="18"/>
                    </w:rPr>
                    <w:t>（一）</w:t>
                  </w:r>
                </w:p>
              </w:tc>
              <w:tc>
                <w:tcPr>
                  <w:tcW w:w="7777" w:type="dxa"/>
                  <w:gridSpan w:val="7"/>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hint="eastAsia"/>
                      <w:b/>
                      <w:bCs/>
                      <w:sz w:val="24"/>
                      <w:szCs w:val="24"/>
                      <w:vertAlign w:val="baseline"/>
                    </w:rPr>
                  </w:pPr>
                  <w:r>
                    <w:rPr>
                      <w:rFonts w:ascii="Times New Roman" w:eastAsia="Times New Roman"/>
                      <w:sz w:val="18"/>
                    </w:rPr>
                    <w:t>2#</w:t>
                  </w:r>
                  <w:r>
                    <w:rPr>
                      <w:sz w:val="18"/>
                    </w:rPr>
                    <w:t>来料缓存池及泵房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09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hint="eastAsia"/>
                      <w:b/>
                      <w:bCs/>
                      <w:sz w:val="24"/>
                      <w:szCs w:val="24"/>
                      <w:vertAlign w:val="baseline"/>
                    </w:rPr>
                  </w:pPr>
                  <w:r>
                    <w:rPr>
                      <w:rFonts w:ascii="Times New Roman"/>
                      <w:sz w:val="18"/>
                    </w:rPr>
                    <w:t>201-01</w:t>
                  </w:r>
                </w:p>
              </w:tc>
              <w:tc>
                <w:tcPr>
                  <w:tcW w:w="1106"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z w:val="18"/>
                    </w:rPr>
                  </w:pPr>
                  <w:r>
                    <w:rPr>
                      <w:sz w:val="18"/>
                    </w:rPr>
                    <w:t>进料缓存</w:t>
                  </w:r>
                </w:p>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hint="eastAsia"/>
                      <w:b/>
                      <w:bCs/>
                      <w:sz w:val="24"/>
                      <w:szCs w:val="24"/>
                      <w:vertAlign w:val="baseline"/>
                    </w:rPr>
                  </w:pPr>
                  <w:r>
                    <w:rPr>
                      <w:sz w:val="18"/>
                    </w:rPr>
                    <w:t>池搅拌机</w:t>
                  </w:r>
                </w:p>
              </w:tc>
              <w:tc>
                <w:tcPr>
                  <w:tcW w:w="177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hint="eastAsia"/>
                      <w:b/>
                      <w:bCs/>
                      <w:sz w:val="24"/>
                      <w:szCs w:val="24"/>
                      <w:vertAlign w:val="baseline"/>
                    </w:rPr>
                  </w:pPr>
                  <w:r>
                    <w:rPr>
                      <w:sz w:val="18"/>
                    </w:rPr>
                    <w:t>立式双层桨叶搅拌机，</w:t>
                  </w:r>
                  <w:r>
                    <w:rPr>
                      <w:rFonts w:ascii="Times New Roman" w:eastAsia="Times New Roman"/>
                      <w:sz w:val="18"/>
                    </w:rPr>
                    <w:t>N=11kW</w:t>
                  </w:r>
                </w:p>
              </w:tc>
              <w:tc>
                <w:tcPr>
                  <w:tcW w:w="1088"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hint="eastAsia"/>
                      <w:b/>
                      <w:bCs/>
                      <w:sz w:val="24"/>
                      <w:szCs w:val="24"/>
                      <w:vertAlign w:val="baseline"/>
                    </w:rPr>
                  </w:pPr>
                  <w:r>
                    <w:rPr>
                      <w:rFonts w:ascii="Times New Roman"/>
                      <w:sz w:val="18"/>
                    </w:rPr>
                    <w:t>11</w:t>
                  </w:r>
                </w:p>
              </w:tc>
              <w:tc>
                <w:tcPr>
                  <w:tcW w:w="950"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hint="eastAsia"/>
                      <w:b/>
                      <w:bCs/>
                      <w:sz w:val="24"/>
                      <w:szCs w:val="24"/>
                      <w:vertAlign w:val="baseline"/>
                    </w:rPr>
                  </w:pPr>
                  <w:r>
                    <w:rPr>
                      <w:sz w:val="18"/>
                    </w:rPr>
                    <w:t>套</w:t>
                  </w:r>
                </w:p>
              </w:tc>
              <w:tc>
                <w:tcPr>
                  <w:tcW w:w="1312"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hint="eastAsia"/>
                      <w:b/>
                      <w:bCs/>
                      <w:sz w:val="24"/>
                      <w:szCs w:val="24"/>
                      <w:vertAlign w:val="baseline"/>
                    </w:rPr>
                  </w:pPr>
                  <w:r>
                    <w:rPr>
                      <w:rFonts w:ascii="Times New Roman"/>
                      <w:sz w:val="18"/>
                    </w:rPr>
                    <w:t>1</w:t>
                  </w:r>
                </w:p>
              </w:tc>
              <w:tc>
                <w:tcPr>
                  <w:tcW w:w="96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b/>
                      <w:bCs/>
                      <w:sz w:val="24"/>
                      <w:szCs w:val="24"/>
                      <w:vertAlign w:val="baseline"/>
                    </w:rPr>
                  </w:pPr>
                  <w:r>
                    <w:rPr>
                      <w:rFonts w:ascii="Times New Roman"/>
                      <w:sz w:val="18"/>
                    </w:rPr>
                    <w:t>1</w:t>
                  </w:r>
                </w:p>
              </w:tc>
              <w:tc>
                <w:tcPr>
                  <w:tcW w:w="58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b/>
                      <w:bCs/>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rPr>
                  </w:pPr>
                  <w:r>
                    <w:rPr>
                      <w:rFonts w:ascii="Times New Roman"/>
                      <w:sz w:val="18"/>
                    </w:rPr>
                    <w:t>201-02</w:t>
                  </w:r>
                </w:p>
              </w:tc>
              <w:tc>
                <w:tcPr>
                  <w:tcW w:w="1106"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z w:val="18"/>
                    </w:rPr>
                  </w:pPr>
                  <w:r>
                    <w:rPr>
                      <w:sz w:val="18"/>
                    </w:rPr>
                    <w:t>浓缩进泥</w:t>
                  </w:r>
                </w:p>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rPr>
                  </w:pPr>
                  <w:r>
                    <w:rPr>
                      <w:sz w:val="18"/>
                    </w:rPr>
                    <w:t>切割机</w:t>
                  </w:r>
                </w:p>
              </w:tc>
              <w:tc>
                <w:tcPr>
                  <w:tcW w:w="177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rPr>
                  </w:pPr>
                  <w:r>
                    <w:rPr>
                      <w:sz w:val="18"/>
                    </w:rPr>
                    <w:t xml:space="preserve">过流流量 </w:t>
                  </w:r>
                  <w:r>
                    <w:rPr>
                      <w:rFonts w:ascii="Times New Roman" w:eastAsia="Times New Roman"/>
                      <w:sz w:val="18"/>
                    </w:rPr>
                    <w:t>Q=65m</w:t>
                  </w:r>
                  <w:r>
                    <w:rPr>
                      <w:rFonts w:ascii="Times New Roman" w:eastAsia="Times New Roman"/>
                      <w:position w:val="6"/>
                      <w:sz w:val="12"/>
                    </w:rPr>
                    <w:t>3</w:t>
                  </w:r>
                  <w:r>
                    <w:rPr>
                      <w:rFonts w:ascii="Times New Roman" w:eastAsia="Times New Roman"/>
                      <w:sz w:val="18"/>
                    </w:rPr>
                    <w:t>/h</w:t>
                  </w:r>
                  <w:r>
                    <w:rPr>
                      <w:sz w:val="18"/>
                    </w:rPr>
                    <w:t>，</w:t>
                  </w:r>
                  <w:r>
                    <w:rPr>
                      <w:rFonts w:ascii="Times New Roman" w:eastAsia="Times New Roman"/>
                      <w:sz w:val="18"/>
                    </w:rPr>
                    <w:t>N=3kW</w:t>
                  </w:r>
                </w:p>
              </w:tc>
              <w:tc>
                <w:tcPr>
                  <w:tcW w:w="1088"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ascii="Times New Roman"/>
                      <w:sz w:val="18"/>
                    </w:rPr>
                  </w:pPr>
                  <w:r>
                    <w:rPr>
                      <w:rFonts w:ascii="Times New Roman"/>
                      <w:sz w:val="18"/>
                    </w:rPr>
                    <w:t>3</w:t>
                  </w:r>
                </w:p>
              </w:tc>
              <w:tc>
                <w:tcPr>
                  <w:tcW w:w="950"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rPr>
                  </w:pPr>
                  <w:r>
                    <w:rPr>
                      <w:sz w:val="18"/>
                    </w:rPr>
                    <w:t>套</w:t>
                  </w:r>
                </w:p>
              </w:tc>
              <w:tc>
                <w:tcPr>
                  <w:tcW w:w="1312"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ascii="Times New Roman"/>
                      <w:sz w:val="18"/>
                    </w:rPr>
                  </w:pPr>
                  <w:r>
                    <w:rPr>
                      <w:rFonts w:ascii="Times New Roman"/>
                      <w:sz w:val="18"/>
                    </w:rPr>
                    <w:t>4</w:t>
                  </w:r>
                </w:p>
              </w:tc>
              <w:tc>
                <w:tcPr>
                  <w:tcW w:w="96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b/>
                      <w:bCs/>
                      <w:sz w:val="24"/>
                      <w:szCs w:val="24"/>
                      <w:vertAlign w:val="baseline"/>
                    </w:rPr>
                  </w:pPr>
                  <w:r>
                    <w:rPr>
                      <w:rFonts w:ascii="Times New Roman"/>
                      <w:sz w:val="18"/>
                    </w:rPr>
                    <w:t>4</w:t>
                  </w:r>
                </w:p>
              </w:tc>
              <w:tc>
                <w:tcPr>
                  <w:tcW w:w="58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hint="eastAsia"/>
                      <w:b/>
                      <w:bCs/>
                      <w:sz w:val="24"/>
                      <w:szCs w:val="24"/>
                      <w:vertAlign w:val="baseline"/>
                    </w:rPr>
                  </w:pPr>
                  <w:r>
                    <w:rPr>
                      <w:sz w:val="18"/>
                    </w:rPr>
                    <w:t>三用一备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rPr>
                  </w:pPr>
                  <w:r>
                    <w:rPr>
                      <w:rFonts w:ascii="Times New Roman"/>
                      <w:sz w:val="18"/>
                    </w:rPr>
                    <w:t>201-03</w:t>
                  </w:r>
                </w:p>
              </w:tc>
              <w:tc>
                <w:tcPr>
                  <w:tcW w:w="1106"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z w:val="18"/>
                    </w:rPr>
                  </w:pPr>
                  <w:r>
                    <w:rPr>
                      <w:sz w:val="18"/>
                    </w:rPr>
                    <w:t>浓缩机进</w:t>
                  </w:r>
                </w:p>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sz w:val="18"/>
                    </w:rPr>
                  </w:pPr>
                  <w:r>
                    <w:rPr>
                      <w:sz w:val="18"/>
                    </w:rPr>
                    <w:t>泥泵</w:t>
                  </w:r>
                </w:p>
              </w:tc>
              <w:tc>
                <w:tcPr>
                  <w:tcW w:w="177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z w:val="18"/>
                    </w:rPr>
                  </w:pPr>
                  <w:r>
                    <w:rPr>
                      <w:sz w:val="18"/>
                    </w:rPr>
                    <w:t>螺杆泵，</w:t>
                  </w:r>
                  <w:r>
                    <w:rPr>
                      <w:rFonts w:ascii="Times New Roman" w:eastAsia="Times New Roman"/>
                      <w:sz w:val="18"/>
                    </w:rPr>
                    <w:t>Q=65m</w:t>
                  </w:r>
                  <w:r>
                    <w:rPr>
                      <w:rFonts w:ascii="Times New Roman" w:eastAsia="Times New Roman"/>
                      <w:position w:val="6"/>
                      <w:sz w:val="12"/>
                    </w:rPr>
                    <w:t>3</w:t>
                  </w:r>
                  <w:r>
                    <w:rPr>
                      <w:rFonts w:ascii="Times New Roman" w:eastAsia="Times New Roman"/>
                      <w:sz w:val="18"/>
                    </w:rPr>
                    <w:t>/h</w:t>
                  </w:r>
                  <w:r>
                    <w:rPr>
                      <w:sz w:val="18"/>
                    </w:rPr>
                    <w:t>，</w:t>
                  </w:r>
                  <w:r>
                    <w:rPr>
                      <w:rFonts w:ascii="Times New Roman" w:eastAsia="Times New Roman"/>
                      <w:sz w:val="18"/>
                    </w:rPr>
                    <w:t>P=0.3MPa</w:t>
                  </w:r>
                  <w:r>
                    <w:rPr>
                      <w:sz w:val="18"/>
                    </w:rPr>
                    <w:t>，</w:t>
                  </w:r>
                </w:p>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rPr>
                  </w:pPr>
                  <w:r>
                    <w:rPr>
                      <w:rFonts w:ascii="Times New Roman"/>
                      <w:sz w:val="18"/>
                    </w:rPr>
                    <w:t>N=15kW</w:t>
                  </w:r>
                </w:p>
              </w:tc>
              <w:tc>
                <w:tcPr>
                  <w:tcW w:w="1088"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rPr>
                  </w:pPr>
                  <w:r>
                    <w:rPr>
                      <w:rFonts w:ascii="Times New Roman"/>
                      <w:sz w:val="18"/>
                    </w:rPr>
                    <w:t>15</w:t>
                  </w:r>
                </w:p>
              </w:tc>
              <w:tc>
                <w:tcPr>
                  <w:tcW w:w="950"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rPr>
                  </w:pPr>
                  <w:r>
                    <w:rPr>
                      <w:sz w:val="18"/>
                    </w:rPr>
                    <w:t>套</w:t>
                  </w:r>
                </w:p>
              </w:tc>
              <w:tc>
                <w:tcPr>
                  <w:tcW w:w="1312"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ascii="Times New Roman"/>
                      <w:sz w:val="18"/>
                    </w:rPr>
                  </w:pPr>
                  <w:r>
                    <w:rPr>
                      <w:rFonts w:ascii="Times New Roman"/>
                      <w:sz w:val="18"/>
                    </w:rPr>
                    <w:t>4</w:t>
                  </w:r>
                </w:p>
              </w:tc>
              <w:tc>
                <w:tcPr>
                  <w:tcW w:w="96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b/>
                      <w:bCs/>
                      <w:sz w:val="24"/>
                      <w:szCs w:val="24"/>
                      <w:vertAlign w:val="baseline"/>
                    </w:rPr>
                  </w:pPr>
                  <w:r>
                    <w:rPr>
                      <w:rFonts w:ascii="Times New Roman"/>
                      <w:sz w:val="18"/>
                    </w:rPr>
                    <w:t>4</w:t>
                  </w:r>
                </w:p>
              </w:tc>
              <w:tc>
                <w:tcPr>
                  <w:tcW w:w="58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hint="eastAsia"/>
                      <w:b/>
                      <w:bCs/>
                      <w:sz w:val="24"/>
                      <w:szCs w:val="24"/>
                      <w:vertAlign w:val="baseline"/>
                    </w:rPr>
                  </w:pPr>
                  <w:r>
                    <w:rPr>
                      <w:sz w:val="18"/>
                    </w:rPr>
                    <w:t>三用一备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rPr>
                  </w:pPr>
                  <w:r>
                    <w:rPr>
                      <w:rFonts w:ascii="Times New Roman"/>
                      <w:sz w:val="18"/>
                    </w:rPr>
                    <w:t>201-04</w:t>
                  </w:r>
                </w:p>
              </w:tc>
              <w:tc>
                <w:tcPr>
                  <w:tcW w:w="1106"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sz w:val="18"/>
                    </w:rPr>
                  </w:pPr>
                  <w:r>
                    <w:rPr>
                      <w:sz w:val="18"/>
                    </w:rPr>
                    <w:t>电动葫芦</w:t>
                  </w:r>
                </w:p>
              </w:tc>
              <w:tc>
                <w:tcPr>
                  <w:tcW w:w="177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z w:val="18"/>
                    </w:rPr>
                  </w:pPr>
                  <w:r>
                    <w:rPr>
                      <w:sz w:val="18"/>
                    </w:rPr>
                    <w:t>起吊能力</w:t>
                  </w:r>
                  <w:r>
                    <w:rPr>
                      <w:rFonts w:ascii="Times New Roman" w:eastAsia="Times New Roman"/>
                      <w:sz w:val="18"/>
                    </w:rPr>
                    <w:t>2t</w:t>
                  </w:r>
                  <w:r>
                    <w:rPr>
                      <w:sz w:val="18"/>
                    </w:rPr>
                    <w:t>，起吊高度</w:t>
                  </w:r>
                  <w:r>
                    <w:rPr>
                      <w:rFonts w:ascii="Times New Roman" w:eastAsia="Times New Roman"/>
                      <w:sz w:val="18"/>
                    </w:rPr>
                    <w:t>9m</w:t>
                  </w:r>
                  <w:r>
                    <w:rPr>
                      <w:sz w:val="18"/>
                    </w:rPr>
                    <w:t xml:space="preserve">，电机功率 </w:t>
                  </w:r>
                  <w:r>
                    <w:rPr>
                      <w:rFonts w:ascii="Times New Roman" w:eastAsia="Times New Roman"/>
                      <w:sz w:val="18"/>
                    </w:rPr>
                    <w:t>N=3+0.4kW</w:t>
                  </w:r>
                </w:p>
              </w:tc>
              <w:tc>
                <w:tcPr>
                  <w:tcW w:w="1088"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rPr>
                  </w:pPr>
                  <w:r>
                    <w:rPr>
                      <w:rFonts w:ascii="Times New Roman"/>
                      <w:sz w:val="18"/>
                    </w:rPr>
                    <w:t>3.4</w:t>
                  </w:r>
                </w:p>
              </w:tc>
              <w:tc>
                <w:tcPr>
                  <w:tcW w:w="950"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rPr>
                  </w:pPr>
                  <w:r>
                    <w:rPr>
                      <w:sz w:val="18"/>
                    </w:rPr>
                    <w:t>套</w:t>
                  </w:r>
                </w:p>
              </w:tc>
              <w:tc>
                <w:tcPr>
                  <w:tcW w:w="1312"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ascii="Times New Roman"/>
                      <w:sz w:val="18"/>
                    </w:rPr>
                  </w:pPr>
                  <w:r>
                    <w:rPr>
                      <w:rFonts w:ascii="Times New Roman"/>
                      <w:sz w:val="18"/>
                    </w:rPr>
                    <w:t>1</w:t>
                  </w:r>
                </w:p>
              </w:tc>
              <w:tc>
                <w:tcPr>
                  <w:tcW w:w="96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b/>
                      <w:bCs/>
                      <w:sz w:val="24"/>
                      <w:szCs w:val="24"/>
                      <w:vertAlign w:val="baseline"/>
                    </w:rPr>
                  </w:pPr>
                  <w:r>
                    <w:rPr>
                      <w:rFonts w:ascii="Times New Roman"/>
                      <w:sz w:val="18"/>
                    </w:rPr>
                    <w:t>1</w:t>
                  </w:r>
                </w:p>
              </w:tc>
              <w:tc>
                <w:tcPr>
                  <w:tcW w:w="58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b/>
                      <w:bCs/>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09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rPr>
                  </w:pPr>
                  <w:r>
                    <w:rPr>
                      <w:sz w:val="18"/>
                    </w:rPr>
                    <w:t>（二）</w:t>
                  </w:r>
                </w:p>
              </w:tc>
              <w:tc>
                <w:tcPr>
                  <w:tcW w:w="7777" w:type="dxa"/>
                  <w:gridSpan w:val="7"/>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hint="eastAsia"/>
                      <w:b/>
                      <w:bCs/>
                      <w:sz w:val="24"/>
                      <w:szCs w:val="24"/>
                      <w:vertAlign w:val="baseline"/>
                    </w:rPr>
                  </w:pPr>
                  <w:r>
                    <w:rPr>
                      <w:rFonts w:ascii="Times New Roman" w:eastAsia="Times New Roman"/>
                      <w:sz w:val="18"/>
                    </w:rPr>
                    <w:t>2#</w:t>
                  </w:r>
                  <w:r>
                    <w:rPr>
                      <w:sz w:val="18"/>
                    </w:rPr>
                    <w:t>污泥浓缩车间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rPr>
                  </w:pPr>
                  <w:r>
                    <w:rPr>
                      <w:rFonts w:ascii="Times New Roman"/>
                      <w:sz w:val="18"/>
                    </w:rPr>
                    <w:t>202-01</w:t>
                  </w:r>
                </w:p>
              </w:tc>
              <w:tc>
                <w:tcPr>
                  <w:tcW w:w="1106"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sz w:val="18"/>
                    </w:rPr>
                  </w:pPr>
                  <w:r>
                    <w:rPr>
                      <w:sz w:val="18"/>
                    </w:rPr>
                    <w:t>叠螺浓缩机</w:t>
                  </w:r>
                </w:p>
              </w:tc>
              <w:tc>
                <w:tcPr>
                  <w:tcW w:w="177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z w:val="18"/>
                    </w:rPr>
                  </w:pPr>
                  <w:r>
                    <w:rPr>
                      <w:sz w:val="18"/>
                    </w:rPr>
                    <w:t xml:space="preserve">处理量 </w:t>
                  </w:r>
                  <w:r>
                    <w:rPr>
                      <w:rFonts w:ascii="Times New Roman" w:eastAsia="Times New Roman"/>
                      <w:sz w:val="18"/>
                    </w:rPr>
                    <w:t>Q=65m</w:t>
                  </w:r>
                  <w:r>
                    <w:rPr>
                      <w:rFonts w:ascii="Times New Roman" w:eastAsia="Times New Roman"/>
                      <w:position w:val="6"/>
                      <w:sz w:val="12"/>
                    </w:rPr>
                    <w:t>3</w:t>
                  </w:r>
                  <w:r>
                    <w:rPr>
                      <w:rFonts w:ascii="Times New Roman" w:eastAsia="Times New Roman"/>
                      <w:sz w:val="18"/>
                    </w:rPr>
                    <w:t>/h</w:t>
                  </w:r>
                  <w:r>
                    <w:rPr>
                      <w:sz w:val="18"/>
                    </w:rPr>
                    <w:t>，干基处理量</w:t>
                  </w:r>
                </w:p>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rPr>
                  </w:pPr>
                  <w:r>
                    <w:rPr>
                      <w:rFonts w:ascii="Times New Roman" w:eastAsia="Times New Roman"/>
                      <w:sz w:val="18"/>
                    </w:rPr>
                    <w:t>600kg/h</w:t>
                  </w:r>
                  <w:r>
                    <w:rPr>
                      <w:sz w:val="18"/>
                    </w:rPr>
                    <w:t xml:space="preserve">，出料含水率 </w:t>
                  </w:r>
                  <w:r>
                    <w:rPr>
                      <w:rFonts w:ascii="Times New Roman" w:eastAsia="Times New Roman"/>
                      <w:sz w:val="18"/>
                    </w:rPr>
                    <w:t>90~92%</w:t>
                  </w:r>
                  <w:r>
                    <w:rPr>
                      <w:sz w:val="18"/>
                    </w:rPr>
                    <w:t xml:space="preserve">， </w:t>
                  </w:r>
                  <w:r>
                    <w:rPr>
                      <w:rFonts w:ascii="Times New Roman" w:eastAsia="Times New Roman"/>
                      <w:sz w:val="18"/>
                    </w:rPr>
                    <w:t>N=5.4kW</w:t>
                  </w:r>
                </w:p>
              </w:tc>
              <w:tc>
                <w:tcPr>
                  <w:tcW w:w="1088"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rPr>
                  </w:pPr>
                  <w:r>
                    <w:rPr>
                      <w:rFonts w:ascii="Times New Roman"/>
                      <w:sz w:val="18"/>
                    </w:rPr>
                    <w:t>5.4</w:t>
                  </w:r>
                </w:p>
              </w:tc>
              <w:tc>
                <w:tcPr>
                  <w:tcW w:w="950"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rPr>
                  </w:pPr>
                  <w:r>
                    <w:rPr>
                      <w:sz w:val="18"/>
                    </w:rPr>
                    <w:t>套</w:t>
                  </w:r>
                </w:p>
              </w:tc>
              <w:tc>
                <w:tcPr>
                  <w:tcW w:w="1312"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ascii="Times New Roman"/>
                      <w:sz w:val="18"/>
                    </w:rPr>
                  </w:pPr>
                  <w:r>
                    <w:rPr>
                      <w:rFonts w:ascii="Times New Roman"/>
                      <w:sz w:val="18"/>
                    </w:rPr>
                    <w:t>4</w:t>
                  </w:r>
                </w:p>
              </w:tc>
              <w:tc>
                <w:tcPr>
                  <w:tcW w:w="96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b/>
                      <w:bCs/>
                      <w:sz w:val="24"/>
                      <w:szCs w:val="24"/>
                      <w:vertAlign w:val="baseline"/>
                    </w:rPr>
                  </w:pPr>
                  <w:r>
                    <w:rPr>
                      <w:rFonts w:ascii="Times New Roman"/>
                      <w:sz w:val="18"/>
                    </w:rPr>
                    <w:t>4</w:t>
                  </w:r>
                </w:p>
              </w:tc>
              <w:tc>
                <w:tcPr>
                  <w:tcW w:w="58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hint="eastAsia"/>
                      <w:b/>
                      <w:bCs/>
                      <w:sz w:val="24"/>
                      <w:szCs w:val="24"/>
                      <w:vertAlign w:val="baseline"/>
                    </w:rPr>
                  </w:pPr>
                  <w:r>
                    <w:rPr>
                      <w:sz w:val="18"/>
                    </w:rPr>
                    <w:t>三用一备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rPr>
                  </w:pPr>
                  <w:r>
                    <w:rPr>
                      <w:rFonts w:ascii="Times New Roman"/>
                      <w:sz w:val="18"/>
                    </w:rPr>
                    <w:t>202-02</w:t>
                  </w:r>
                </w:p>
              </w:tc>
              <w:tc>
                <w:tcPr>
                  <w:tcW w:w="1106"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z w:val="18"/>
                    </w:rPr>
                  </w:pPr>
                  <w:r>
                    <w:rPr>
                      <w:rFonts w:ascii="Times New Roman" w:eastAsia="Times New Roman"/>
                      <w:sz w:val="18"/>
                    </w:rPr>
                    <w:t>PAM</w:t>
                  </w:r>
                  <w:r>
                    <w:rPr>
                      <w:sz w:val="18"/>
                    </w:rPr>
                    <w:t>泡药</w:t>
                  </w:r>
                </w:p>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rPr>
                  </w:pPr>
                  <w:r>
                    <w:rPr>
                      <w:sz w:val="18"/>
                    </w:rPr>
                    <w:t>机</w:t>
                  </w:r>
                </w:p>
              </w:tc>
              <w:tc>
                <w:tcPr>
                  <w:tcW w:w="177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z w:val="18"/>
                    </w:rPr>
                  </w:pPr>
                  <w:r>
                    <w:rPr>
                      <w:spacing w:val="-7"/>
                      <w:sz w:val="18"/>
                    </w:rPr>
                    <w:t xml:space="preserve">干粉制备能力 </w:t>
                  </w:r>
                  <w:r>
                    <w:rPr>
                      <w:rFonts w:ascii="Times New Roman" w:eastAsia="Times New Roman"/>
                      <w:spacing w:val="1"/>
                      <w:sz w:val="18"/>
                    </w:rPr>
                    <w:t>1</w:t>
                  </w:r>
                  <w:r>
                    <w:rPr>
                      <w:rFonts w:ascii="Times New Roman" w:eastAsia="Times New Roman"/>
                      <w:spacing w:val="-2"/>
                      <w:sz w:val="18"/>
                    </w:rPr>
                    <w:t>5</w:t>
                  </w:r>
                  <w:r>
                    <w:rPr>
                      <w:rFonts w:ascii="Times New Roman" w:eastAsia="Times New Roman"/>
                      <w:spacing w:val="1"/>
                      <w:sz w:val="18"/>
                    </w:rPr>
                    <w:t>0</w:t>
                  </w:r>
                  <w:r>
                    <w:rPr>
                      <w:rFonts w:ascii="Times New Roman" w:eastAsia="Times New Roman"/>
                      <w:spacing w:val="-2"/>
                      <w:sz w:val="18"/>
                    </w:rPr>
                    <w:t>k</w:t>
                  </w:r>
                  <w:r>
                    <w:rPr>
                      <w:rFonts w:ascii="Times New Roman" w:eastAsia="Times New Roman"/>
                      <w:spacing w:val="1"/>
                      <w:sz w:val="18"/>
                    </w:rPr>
                    <w:t>g</w:t>
                  </w:r>
                  <w:r>
                    <w:rPr>
                      <w:rFonts w:ascii="Times New Roman" w:eastAsia="Times New Roman"/>
                      <w:sz w:val="18"/>
                    </w:rPr>
                    <w:t>/</w:t>
                  </w:r>
                  <w:r>
                    <w:rPr>
                      <w:rFonts w:ascii="Times New Roman" w:eastAsia="Times New Roman"/>
                      <w:spacing w:val="2"/>
                      <w:sz w:val="18"/>
                    </w:rPr>
                    <w:t>d</w:t>
                  </w:r>
                  <w:r>
                    <w:rPr>
                      <w:spacing w:val="-17"/>
                      <w:sz w:val="18"/>
                    </w:rPr>
                    <w:t>，溶液配置</w:t>
                  </w:r>
                  <w:r>
                    <w:rPr>
                      <w:spacing w:val="-15"/>
                      <w:sz w:val="18"/>
                    </w:rPr>
                    <w:t>能力</w:t>
                  </w:r>
                  <w:r>
                    <w:rPr>
                      <w:rFonts w:ascii="Times New Roman" w:hAnsi="Times New Roman" w:eastAsia="Times New Roman"/>
                      <w:spacing w:val="1"/>
                      <w:sz w:val="18"/>
                    </w:rPr>
                    <w:t>6</w:t>
                  </w:r>
                  <w:r>
                    <w:rPr>
                      <w:rFonts w:ascii="Times New Roman" w:hAnsi="Times New Roman" w:eastAsia="Times New Roman"/>
                      <w:spacing w:val="-2"/>
                      <w:sz w:val="18"/>
                    </w:rPr>
                    <w:t>0</w:t>
                  </w:r>
                  <w:r>
                    <w:rPr>
                      <w:rFonts w:ascii="Times New Roman" w:hAnsi="Times New Roman" w:eastAsia="Times New Roman"/>
                      <w:spacing w:val="1"/>
                      <w:sz w:val="18"/>
                    </w:rPr>
                    <w:t>00</w:t>
                  </w:r>
                  <w:r>
                    <w:rPr>
                      <w:rFonts w:ascii="Times New Roman" w:hAnsi="Times New Roman" w:eastAsia="Times New Roman"/>
                      <w:spacing w:val="-2"/>
                      <w:sz w:val="18"/>
                    </w:rPr>
                    <w:t>L</w:t>
                  </w:r>
                  <w:r>
                    <w:rPr>
                      <w:rFonts w:ascii="Times New Roman" w:hAnsi="Times New Roman" w:eastAsia="Times New Roman"/>
                      <w:sz w:val="18"/>
                    </w:rPr>
                    <w:t>/</w:t>
                  </w:r>
                  <w:r>
                    <w:rPr>
                      <w:rFonts w:ascii="Times New Roman" w:hAnsi="Times New Roman" w:eastAsia="Times New Roman"/>
                      <w:spacing w:val="2"/>
                      <w:sz w:val="18"/>
                    </w:rPr>
                    <w:t>h</w:t>
                  </w:r>
                  <w:r>
                    <w:rPr>
                      <w:spacing w:val="-75"/>
                      <w:sz w:val="18"/>
                    </w:rPr>
                    <w:t>，</w:t>
                  </w:r>
                  <w:r>
                    <w:rPr>
                      <w:rFonts w:ascii="Times New Roman" w:hAnsi="Times New Roman" w:eastAsia="Times New Roman"/>
                      <w:w w:val="99"/>
                      <w:sz w:val="18"/>
                    </w:rPr>
                    <w:t>N</w:t>
                  </w:r>
                  <w:r>
                    <w:rPr>
                      <w:rFonts w:ascii="Times New Roman" w:hAnsi="Times New Roman" w:eastAsia="Times New Roman"/>
                      <w:spacing w:val="-2"/>
                      <w:w w:val="99"/>
                      <w:sz w:val="18"/>
                    </w:rPr>
                    <w:t>=</w:t>
                  </w:r>
                  <w:r>
                    <w:rPr>
                      <w:rFonts w:ascii="Times New Roman" w:hAnsi="Times New Roman" w:eastAsia="Times New Roman"/>
                      <w:spacing w:val="1"/>
                      <w:sz w:val="18"/>
                    </w:rPr>
                    <w:t>0</w:t>
                  </w:r>
                  <w:r>
                    <w:rPr>
                      <w:rFonts w:ascii="Times New Roman" w:hAnsi="Times New Roman" w:eastAsia="Times New Roman"/>
                      <w:sz w:val="18"/>
                    </w:rPr>
                    <w:t>.</w:t>
                  </w:r>
                  <w:r>
                    <w:rPr>
                      <w:rFonts w:ascii="Times New Roman" w:hAnsi="Times New Roman" w:eastAsia="Times New Roman"/>
                      <w:spacing w:val="-2"/>
                      <w:sz w:val="18"/>
                    </w:rPr>
                    <w:t>7</w:t>
                  </w:r>
                  <w:r>
                    <w:rPr>
                      <w:rFonts w:ascii="Times New Roman" w:hAnsi="Times New Roman" w:eastAsia="Times New Roman"/>
                      <w:spacing w:val="3"/>
                      <w:sz w:val="18"/>
                    </w:rPr>
                    <w:t>5</w:t>
                  </w:r>
                  <w:r>
                    <w:rPr>
                      <w:rFonts w:ascii="Times New Roman" w:hAnsi="Times New Roman" w:eastAsia="Times New Roman"/>
                      <w:spacing w:val="-3"/>
                      <w:sz w:val="18"/>
                    </w:rPr>
                    <w:t>×</w:t>
                  </w:r>
                  <w:r>
                    <w:rPr>
                      <w:rFonts w:ascii="Times New Roman" w:hAnsi="Times New Roman" w:eastAsia="Times New Roman"/>
                      <w:spacing w:val="1"/>
                      <w:sz w:val="18"/>
                    </w:rPr>
                    <w:t>3</w:t>
                  </w:r>
                  <w:r>
                    <w:rPr>
                      <w:rFonts w:ascii="Times New Roman" w:hAnsi="Times New Roman" w:eastAsia="Times New Roman"/>
                      <w:spacing w:val="-1"/>
                      <w:sz w:val="18"/>
                    </w:rPr>
                    <w:t>+</w:t>
                  </w:r>
                  <w:r>
                    <w:rPr>
                      <w:rFonts w:ascii="Times New Roman" w:hAnsi="Times New Roman" w:eastAsia="Times New Roman"/>
                      <w:spacing w:val="-2"/>
                      <w:sz w:val="18"/>
                    </w:rPr>
                    <w:t>0</w:t>
                  </w:r>
                  <w:r>
                    <w:rPr>
                      <w:rFonts w:ascii="Times New Roman" w:hAnsi="Times New Roman" w:eastAsia="Times New Roman"/>
                      <w:sz w:val="18"/>
                    </w:rPr>
                    <w:t>.</w:t>
                  </w:r>
                  <w:r>
                    <w:rPr>
                      <w:rFonts w:ascii="Times New Roman" w:hAnsi="Times New Roman" w:eastAsia="Times New Roman"/>
                      <w:spacing w:val="-2"/>
                      <w:sz w:val="18"/>
                    </w:rPr>
                    <w:t>3</w:t>
                  </w:r>
                  <w:r>
                    <w:rPr>
                      <w:rFonts w:ascii="Times New Roman" w:hAnsi="Times New Roman" w:eastAsia="Times New Roman"/>
                      <w:spacing w:val="1"/>
                      <w:sz w:val="18"/>
                    </w:rPr>
                    <w:t>7</w:t>
                  </w:r>
                  <w:r>
                    <w:rPr>
                      <w:rFonts w:ascii="Times New Roman" w:hAnsi="Times New Roman" w:eastAsia="Times New Roman"/>
                      <w:spacing w:val="-2"/>
                      <w:sz w:val="18"/>
                    </w:rPr>
                    <w:t>k</w:t>
                  </w:r>
                  <w:r>
                    <w:rPr>
                      <w:rFonts w:ascii="Times New Roman" w:hAnsi="Times New Roman" w:eastAsia="Times New Roman"/>
                      <w:sz w:val="18"/>
                    </w:rPr>
                    <w:t>W</w:t>
                  </w:r>
                </w:p>
              </w:tc>
              <w:tc>
                <w:tcPr>
                  <w:tcW w:w="1088"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rPr>
                  </w:pPr>
                  <w:r>
                    <w:rPr>
                      <w:rFonts w:ascii="Times New Roman"/>
                      <w:sz w:val="18"/>
                    </w:rPr>
                    <w:t>2.62</w:t>
                  </w:r>
                </w:p>
              </w:tc>
              <w:tc>
                <w:tcPr>
                  <w:tcW w:w="950"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rPr>
                  </w:pPr>
                  <w:r>
                    <w:rPr>
                      <w:sz w:val="18"/>
                    </w:rPr>
                    <w:t>套</w:t>
                  </w:r>
                </w:p>
              </w:tc>
              <w:tc>
                <w:tcPr>
                  <w:tcW w:w="1312"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ascii="Times New Roman"/>
                      <w:sz w:val="18"/>
                    </w:rPr>
                  </w:pPr>
                  <w:r>
                    <w:rPr>
                      <w:rFonts w:ascii="Times New Roman"/>
                      <w:sz w:val="18"/>
                    </w:rPr>
                    <w:t>1</w:t>
                  </w:r>
                </w:p>
              </w:tc>
              <w:tc>
                <w:tcPr>
                  <w:tcW w:w="96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b/>
                      <w:bCs/>
                      <w:sz w:val="24"/>
                      <w:szCs w:val="24"/>
                      <w:vertAlign w:val="baseline"/>
                    </w:rPr>
                  </w:pPr>
                  <w:r>
                    <w:rPr>
                      <w:rFonts w:ascii="Times New Roman"/>
                      <w:sz w:val="18"/>
                    </w:rPr>
                    <w:t>1</w:t>
                  </w:r>
                </w:p>
              </w:tc>
              <w:tc>
                <w:tcPr>
                  <w:tcW w:w="58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b/>
                      <w:bCs/>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rPr>
                  </w:pPr>
                  <w:r>
                    <w:rPr>
                      <w:rFonts w:ascii="Times New Roman"/>
                      <w:sz w:val="18"/>
                    </w:rPr>
                    <w:t>202-03</w:t>
                  </w:r>
                </w:p>
              </w:tc>
              <w:tc>
                <w:tcPr>
                  <w:tcW w:w="1106"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z w:val="18"/>
                    </w:rPr>
                  </w:pPr>
                  <w:r>
                    <w:rPr>
                      <w:rFonts w:ascii="Times New Roman" w:eastAsia="Times New Roman"/>
                      <w:sz w:val="18"/>
                    </w:rPr>
                    <w:t xml:space="preserve">PAM </w:t>
                  </w:r>
                  <w:r>
                    <w:rPr>
                      <w:sz w:val="18"/>
                    </w:rPr>
                    <w:t>加药</w:t>
                  </w:r>
                </w:p>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rPr>
                  </w:pPr>
                  <w:r>
                    <w:rPr>
                      <w:sz w:val="18"/>
                    </w:rPr>
                    <w:t>泵</w:t>
                  </w:r>
                </w:p>
              </w:tc>
              <w:tc>
                <w:tcPr>
                  <w:tcW w:w="177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z w:val="18"/>
                    </w:rPr>
                  </w:pPr>
                  <w:r>
                    <w:rPr>
                      <w:sz w:val="18"/>
                    </w:rPr>
                    <w:t>螺杆泵，</w:t>
                  </w:r>
                  <w:r>
                    <w:rPr>
                      <w:rFonts w:ascii="Times New Roman" w:eastAsia="Times New Roman"/>
                      <w:sz w:val="18"/>
                    </w:rPr>
                    <w:t>Q=3m</w:t>
                  </w:r>
                  <w:r>
                    <w:rPr>
                      <w:rFonts w:ascii="Times New Roman" w:eastAsia="Times New Roman"/>
                      <w:position w:val="6"/>
                      <w:sz w:val="12"/>
                    </w:rPr>
                    <w:t>3</w:t>
                  </w:r>
                  <w:r>
                    <w:rPr>
                      <w:rFonts w:ascii="Times New Roman" w:eastAsia="Times New Roman"/>
                      <w:sz w:val="18"/>
                    </w:rPr>
                    <w:t>/h</w:t>
                  </w:r>
                  <w:r>
                    <w:rPr>
                      <w:sz w:val="18"/>
                    </w:rPr>
                    <w:t>，</w:t>
                  </w:r>
                  <w:r>
                    <w:rPr>
                      <w:rFonts w:ascii="Times New Roman" w:eastAsia="Times New Roman"/>
                      <w:sz w:val="18"/>
                    </w:rPr>
                    <w:t>P=0.3MPa</w:t>
                  </w:r>
                  <w:r>
                    <w:rPr>
                      <w:sz w:val="18"/>
                    </w:rPr>
                    <w:t>，</w:t>
                  </w:r>
                </w:p>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rPr>
                  </w:pPr>
                  <w:r>
                    <w:rPr>
                      <w:rFonts w:ascii="Times New Roman"/>
                      <w:sz w:val="18"/>
                    </w:rPr>
                    <w:t>N=1.5kW</w:t>
                  </w:r>
                </w:p>
              </w:tc>
              <w:tc>
                <w:tcPr>
                  <w:tcW w:w="1088"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rPr>
                  </w:pPr>
                  <w:r>
                    <w:rPr>
                      <w:rFonts w:ascii="Times New Roman"/>
                      <w:sz w:val="18"/>
                    </w:rPr>
                    <w:t>1.5</w:t>
                  </w:r>
                </w:p>
              </w:tc>
              <w:tc>
                <w:tcPr>
                  <w:tcW w:w="950"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rPr>
                  </w:pPr>
                  <w:r>
                    <w:rPr>
                      <w:sz w:val="18"/>
                    </w:rPr>
                    <w:t>套</w:t>
                  </w:r>
                </w:p>
              </w:tc>
              <w:tc>
                <w:tcPr>
                  <w:tcW w:w="1312"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ascii="Times New Roman"/>
                      <w:sz w:val="18"/>
                    </w:rPr>
                  </w:pPr>
                  <w:r>
                    <w:rPr>
                      <w:rFonts w:ascii="Times New Roman"/>
                      <w:sz w:val="18"/>
                    </w:rPr>
                    <w:t>4</w:t>
                  </w:r>
                </w:p>
              </w:tc>
              <w:tc>
                <w:tcPr>
                  <w:tcW w:w="96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b/>
                      <w:bCs/>
                      <w:sz w:val="24"/>
                      <w:szCs w:val="24"/>
                      <w:vertAlign w:val="baseline"/>
                    </w:rPr>
                  </w:pPr>
                  <w:r>
                    <w:rPr>
                      <w:rFonts w:ascii="Times New Roman"/>
                      <w:sz w:val="18"/>
                    </w:rPr>
                    <w:t>4</w:t>
                  </w:r>
                </w:p>
              </w:tc>
              <w:tc>
                <w:tcPr>
                  <w:tcW w:w="58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hint="eastAsia"/>
                      <w:b/>
                      <w:bCs/>
                      <w:sz w:val="24"/>
                      <w:szCs w:val="24"/>
                      <w:vertAlign w:val="baseline"/>
                    </w:rPr>
                  </w:pPr>
                  <w:r>
                    <w:rPr>
                      <w:sz w:val="18"/>
                    </w:rPr>
                    <w:t>三用一备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09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rPr>
                  </w:pPr>
                  <w:r>
                    <w:rPr>
                      <w:rFonts w:ascii="Times New Roman"/>
                      <w:sz w:val="18"/>
                    </w:rPr>
                    <w:t>202-04</w:t>
                  </w:r>
                </w:p>
              </w:tc>
              <w:tc>
                <w:tcPr>
                  <w:tcW w:w="1106"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z w:val="18"/>
                    </w:rPr>
                  </w:pPr>
                  <w:r>
                    <w:rPr>
                      <w:sz w:val="18"/>
                    </w:rPr>
                    <w:t>无轴螺旋</w:t>
                  </w:r>
                </w:p>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rPr>
                  </w:pPr>
                  <w:r>
                    <w:rPr>
                      <w:sz w:val="18"/>
                    </w:rPr>
                    <w:t>输送机</w:t>
                  </w:r>
                </w:p>
              </w:tc>
              <w:tc>
                <w:tcPr>
                  <w:tcW w:w="177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rPr>
                  </w:pPr>
                  <w:r>
                    <w:rPr>
                      <w:sz w:val="18"/>
                    </w:rPr>
                    <w:t xml:space="preserve">输送长度 </w:t>
                  </w:r>
                  <w:r>
                    <w:rPr>
                      <w:rFonts w:ascii="Times New Roman" w:eastAsia="Times New Roman"/>
                      <w:sz w:val="18"/>
                    </w:rPr>
                    <w:t>L=20m</w:t>
                  </w:r>
                  <w:r>
                    <w:rPr>
                      <w:sz w:val="18"/>
                    </w:rPr>
                    <w:t>，</w:t>
                  </w:r>
                  <w:r>
                    <w:rPr>
                      <w:rFonts w:ascii="Times New Roman" w:eastAsia="Times New Roman"/>
                      <w:sz w:val="18"/>
                    </w:rPr>
                    <w:t>N=8kW</w:t>
                  </w:r>
                </w:p>
              </w:tc>
              <w:tc>
                <w:tcPr>
                  <w:tcW w:w="1088"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ascii="Times New Roman"/>
                      <w:sz w:val="18"/>
                    </w:rPr>
                  </w:pPr>
                  <w:r>
                    <w:rPr>
                      <w:rFonts w:ascii="Times New Roman"/>
                      <w:sz w:val="18"/>
                    </w:rPr>
                    <w:t>8</w:t>
                  </w:r>
                </w:p>
              </w:tc>
              <w:tc>
                <w:tcPr>
                  <w:tcW w:w="950"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rPr>
                  </w:pPr>
                  <w:r>
                    <w:rPr>
                      <w:sz w:val="18"/>
                    </w:rPr>
                    <w:t>套</w:t>
                  </w:r>
                </w:p>
              </w:tc>
              <w:tc>
                <w:tcPr>
                  <w:tcW w:w="1312"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ascii="Times New Roman"/>
                      <w:sz w:val="18"/>
                    </w:rPr>
                  </w:pPr>
                  <w:r>
                    <w:rPr>
                      <w:rFonts w:ascii="Times New Roman"/>
                      <w:sz w:val="18"/>
                    </w:rPr>
                    <w:t>1</w:t>
                  </w:r>
                </w:p>
              </w:tc>
              <w:tc>
                <w:tcPr>
                  <w:tcW w:w="96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b/>
                      <w:bCs/>
                      <w:sz w:val="24"/>
                      <w:szCs w:val="24"/>
                      <w:vertAlign w:val="baseline"/>
                    </w:rPr>
                  </w:pPr>
                  <w:r>
                    <w:rPr>
                      <w:rFonts w:ascii="Times New Roman"/>
                      <w:sz w:val="18"/>
                    </w:rPr>
                    <w:t>1</w:t>
                  </w:r>
                </w:p>
              </w:tc>
              <w:tc>
                <w:tcPr>
                  <w:tcW w:w="58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b/>
                      <w:bCs/>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rPr>
                  </w:pPr>
                  <w:r>
                    <w:rPr>
                      <w:rFonts w:ascii="Times New Roman"/>
                      <w:sz w:val="18"/>
                    </w:rPr>
                    <w:t>202-05</w:t>
                  </w:r>
                </w:p>
              </w:tc>
              <w:tc>
                <w:tcPr>
                  <w:tcW w:w="1106"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z w:val="18"/>
                    </w:rPr>
                  </w:pPr>
                  <w:r>
                    <w:rPr>
                      <w:sz w:val="18"/>
                    </w:rPr>
                    <w:t>厌氧进料</w:t>
                  </w:r>
                </w:p>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sz w:val="18"/>
                    </w:rPr>
                  </w:pPr>
                  <w:r>
                    <w:rPr>
                      <w:sz w:val="18"/>
                    </w:rPr>
                    <w:t>缓存池搅拌机</w:t>
                  </w:r>
                </w:p>
              </w:tc>
              <w:tc>
                <w:tcPr>
                  <w:tcW w:w="177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rPr>
                  </w:pPr>
                  <w:r>
                    <w:rPr>
                      <w:sz w:val="18"/>
                    </w:rPr>
                    <w:t>立式双层桨叶搅拌机，</w:t>
                  </w:r>
                  <w:r>
                    <w:rPr>
                      <w:rFonts w:ascii="Times New Roman" w:eastAsia="Times New Roman"/>
                      <w:sz w:val="18"/>
                    </w:rPr>
                    <w:t>N=5.5kW</w:t>
                  </w:r>
                </w:p>
              </w:tc>
              <w:tc>
                <w:tcPr>
                  <w:tcW w:w="1088"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rPr>
                  </w:pPr>
                  <w:r>
                    <w:rPr>
                      <w:rFonts w:ascii="Times New Roman"/>
                      <w:sz w:val="18"/>
                    </w:rPr>
                    <w:t>5.5</w:t>
                  </w:r>
                </w:p>
              </w:tc>
              <w:tc>
                <w:tcPr>
                  <w:tcW w:w="950"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rPr>
                  </w:pPr>
                  <w:r>
                    <w:rPr>
                      <w:sz w:val="18"/>
                    </w:rPr>
                    <w:t>套</w:t>
                  </w:r>
                </w:p>
              </w:tc>
              <w:tc>
                <w:tcPr>
                  <w:tcW w:w="1312"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ascii="Times New Roman"/>
                      <w:sz w:val="18"/>
                    </w:rPr>
                  </w:pPr>
                  <w:r>
                    <w:rPr>
                      <w:rFonts w:ascii="Times New Roman"/>
                      <w:sz w:val="18"/>
                    </w:rPr>
                    <w:t>1</w:t>
                  </w:r>
                </w:p>
              </w:tc>
              <w:tc>
                <w:tcPr>
                  <w:tcW w:w="96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b/>
                      <w:bCs/>
                      <w:sz w:val="24"/>
                      <w:szCs w:val="24"/>
                      <w:vertAlign w:val="baseline"/>
                    </w:rPr>
                  </w:pPr>
                  <w:r>
                    <w:rPr>
                      <w:rFonts w:ascii="Times New Roman"/>
                      <w:sz w:val="18"/>
                    </w:rPr>
                    <w:t>1</w:t>
                  </w:r>
                </w:p>
              </w:tc>
              <w:tc>
                <w:tcPr>
                  <w:tcW w:w="58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b/>
                      <w:bCs/>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rPr>
                  </w:pPr>
                  <w:r>
                    <w:rPr>
                      <w:rFonts w:ascii="Times New Roman"/>
                      <w:sz w:val="18"/>
                    </w:rPr>
                    <w:t>202-06</w:t>
                  </w:r>
                </w:p>
              </w:tc>
              <w:tc>
                <w:tcPr>
                  <w:tcW w:w="1106"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z w:val="18"/>
                    </w:rPr>
                  </w:pPr>
                  <w:r>
                    <w:rPr>
                      <w:sz w:val="18"/>
                    </w:rPr>
                    <w:t>厌氧进料</w:t>
                  </w:r>
                </w:p>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rPr>
                  </w:pPr>
                  <w:r>
                    <w:rPr>
                      <w:sz w:val="18"/>
                    </w:rPr>
                    <w:t>输送泵</w:t>
                  </w:r>
                </w:p>
              </w:tc>
              <w:tc>
                <w:tcPr>
                  <w:tcW w:w="177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z w:val="18"/>
                    </w:rPr>
                  </w:pPr>
                  <w:r>
                    <w:rPr>
                      <w:sz w:val="18"/>
                    </w:rPr>
                    <w:t>螺杆泵，</w:t>
                  </w:r>
                  <w:r>
                    <w:rPr>
                      <w:rFonts w:ascii="Times New Roman" w:eastAsia="Times New Roman"/>
                      <w:sz w:val="18"/>
                    </w:rPr>
                    <w:t>Q=30m</w:t>
                  </w:r>
                  <w:r>
                    <w:rPr>
                      <w:rFonts w:ascii="Times New Roman" w:eastAsia="Times New Roman"/>
                      <w:position w:val="6"/>
                      <w:sz w:val="12"/>
                    </w:rPr>
                    <w:t>3</w:t>
                  </w:r>
                  <w:r>
                    <w:rPr>
                      <w:rFonts w:ascii="Times New Roman" w:eastAsia="Times New Roman"/>
                      <w:sz w:val="18"/>
                    </w:rPr>
                    <w:t>/h</w:t>
                  </w:r>
                  <w:r>
                    <w:rPr>
                      <w:sz w:val="18"/>
                    </w:rPr>
                    <w:t>，</w:t>
                  </w:r>
                  <w:r>
                    <w:rPr>
                      <w:rFonts w:ascii="Times New Roman" w:eastAsia="Times New Roman"/>
                      <w:sz w:val="18"/>
                    </w:rPr>
                    <w:t>P=0.3MPa</w:t>
                  </w:r>
                  <w:r>
                    <w:rPr>
                      <w:sz w:val="18"/>
                    </w:rPr>
                    <w:t>，</w:t>
                  </w:r>
                </w:p>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rPr>
                  </w:pPr>
                  <w:r>
                    <w:rPr>
                      <w:rFonts w:ascii="Times New Roman"/>
                      <w:sz w:val="18"/>
                    </w:rPr>
                    <w:t>N=5.5kW</w:t>
                  </w:r>
                </w:p>
              </w:tc>
              <w:tc>
                <w:tcPr>
                  <w:tcW w:w="1088"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rPr>
                  </w:pPr>
                  <w:r>
                    <w:rPr>
                      <w:rFonts w:ascii="Times New Roman"/>
                      <w:sz w:val="18"/>
                    </w:rPr>
                    <w:t>5.5</w:t>
                  </w:r>
                </w:p>
              </w:tc>
              <w:tc>
                <w:tcPr>
                  <w:tcW w:w="950"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rPr>
                  </w:pPr>
                  <w:r>
                    <w:rPr>
                      <w:sz w:val="18"/>
                    </w:rPr>
                    <w:t>套</w:t>
                  </w:r>
                </w:p>
              </w:tc>
              <w:tc>
                <w:tcPr>
                  <w:tcW w:w="1312"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ascii="Times New Roman"/>
                      <w:sz w:val="18"/>
                    </w:rPr>
                  </w:pPr>
                  <w:r>
                    <w:rPr>
                      <w:rFonts w:ascii="Times New Roman"/>
                      <w:sz w:val="18"/>
                    </w:rPr>
                    <w:t>2</w:t>
                  </w:r>
                </w:p>
              </w:tc>
              <w:tc>
                <w:tcPr>
                  <w:tcW w:w="96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b/>
                      <w:bCs/>
                      <w:sz w:val="24"/>
                      <w:szCs w:val="24"/>
                      <w:vertAlign w:val="baseline"/>
                    </w:rPr>
                  </w:pPr>
                  <w:r>
                    <w:rPr>
                      <w:rFonts w:ascii="Times New Roman"/>
                      <w:sz w:val="18"/>
                    </w:rPr>
                    <w:t>2</w:t>
                  </w:r>
                </w:p>
              </w:tc>
              <w:tc>
                <w:tcPr>
                  <w:tcW w:w="58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hint="eastAsia"/>
                      <w:b/>
                      <w:bCs/>
                      <w:sz w:val="24"/>
                      <w:szCs w:val="24"/>
                      <w:vertAlign w:val="baseline"/>
                    </w:rPr>
                  </w:pPr>
                  <w:r>
                    <w:rPr>
                      <w:sz w:val="18"/>
                    </w:rPr>
                    <w:t>一用一备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rPr>
                  </w:pPr>
                  <w:r>
                    <w:rPr>
                      <w:rFonts w:ascii="Times New Roman"/>
                      <w:sz w:val="18"/>
                    </w:rPr>
                    <w:t>202-07</w:t>
                  </w:r>
                </w:p>
              </w:tc>
              <w:tc>
                <w:tcPr>
                  <w:tcW w:w="1106"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sz w:val="18"/>
                    </w:rPr>
                  </w:pPr>
                  <w:r>
                    <w:rPr>
                      <w:sz w:val="18"/>
                    </w:rPr>
                    <w:t>冲洗水泵</w:t>
                  </w:r>
                </w:p>
              </w:tc>
              <w:tc>
                <w:tcPr>
                  <w:tcW w:w="177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z w:val="18"/>
                    </w:rPr>
                  </w:pPr>
                  <w:r>
                    <w:rPr>
                      <w:spacing w:val="-1"/>
                      <w:sz w:val="18"/>
                    </w:rPr>
                    <w:t>立式离心泵，</w:t>
                  </w:r>
                  <w:r>
                    <w:rPr>
                      <w:rFonts w:ascii="Times New Roman" w:eastAsia="Times New Roman"/>
                      <w:spacing w:val="-3"/>
                      <w:sz w:val="18"/>
                    </w:rPr>
                    <w:t>Q=5m</w:t>
                  </w:r>
                  <w:r>
                    <w:rPr>
                      <w:rFonts w:ascii="Times New Roman" w:eastAsia="Times New Roman"/>
                      <w:spacing w:val="-3"/>
                      <w:position w:val="6"/>
                      <w:sz w:val="12"/>
                    </w:rPr>
                    <w:t>3</w:t>
                  </w:r>
                  <w:r>
                    <w:rPr>
                      <w:rFonts w:ascii="Times New Roman" w:eastAsia="Times New Roman"/>
                      <w:spacing w:val="-3"/>
                      <w:sz w:val="18"/>
                    </w:rPr>
                    <w:t>/h</w:t>
                  </w:r>
                  <w:r>
                    <w:rPr>
                      <w:spacing w:val="-3"/>
                      <w:sz w:val="18"/>
                    </w:rPr>
                    <w:t>，</w:t>
                  </w:r>
                  <w:r>
                    <w:rPr>
                      <w:rFonts w:ascii="Times New Roman" w:eastAsia="Times New Roman"/>
                      <w:spacing w:val="-3"/>
                      <w:sz w:val="18"/>
                    </w:rPr>
                    <w:t>H=30m</w:t>
                  </w:r>
                  <w:r>
                    <w:rPr>
                      <w:spacing w:val="-3"/>
                      <w:sz w:val="18"/>
                    </w:rPr>
                    <w:t>，</w:t>
                  </w:r>
                </w:p>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rPr>
                  </w:pPr>
                  <w:r>
                    <w:rPr>
                      <w:rFonts w:ascii="Times New Roman"/>
                      <w:sz w:val="18"/>
                    </w:rPr>
                    <w:t>N=1.5kW</w:t>
                  </w:r>
                </w:p>
              </w:tc>
              <w:tc>
                <w:tcPr>
                  <w:tcW w:w="1088"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rPr>
                  </w:pPr>
                  <w:r>
                    <w:rPr>
                      <w:rFonts w:ascii="Times New Roman"/>
                      <w:sz w:val="18"/>
                    </w:rPr>
                    <w:t>1.5</w:t>
                  </w:r>
                </w:p>
              </w:tc>
              <w:tc>
                <w:tcPr>
                  <w:tcW w:w="950"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rPr>
                  </w:pPr>
                  <w:r>
                    <w:rPr>
                      <w:sz w:val="18"/>
                    </w:rPr>
                    <w:t>套</w:t>
                  </w:r>
                </w:p>
              </w:tc>
              <w:tc>
                <w:tcPr>
                  <w:tcW w:w="1312"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ascii="Times New Roman"/>
                      <w:sz w:val="18"/>
                    </w:rPr>
                  </w:pPr>
                  <w:r>
                    <w:rPr>
                      <w:rFonts w:ascii="Times New Roman"/>
                      <w:sz w:val="18"/>
                    </w:rPr>
                    <w:t>2</w:t>
                  </w:r>
                </w:p>
              </w:tc>
              <w:tc>
                <w:tcPr>
                  <w:tcW w:w="96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b/>
                      <w:bCs/>
                      <w:sz w:val="24"/>
                      <w:szCs w:val="24"/>
                      <w:vertAlign w:val="baseline"/>
                    </w:rPr>
                  </w:pPr>
                  <w:r>
                    <w:rPr>
                      <w:rFonts w:ascii="Times New Roman"/>
                      <w:sz w:val="18"/>
                    </w:rPr>
                    <w:t>2</w:t>
                  </w:r>
                </w:p>
              </w:tc>
              <w:tc>
                <w:tcPr>
                  <w:tcW w:w="58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hint="eastAsia"/>
                      <w:b/>
                      <w:bCs/>
                      <w:sz w:val="24"/>
                      <w:szCs w:val="24"/>
                      <w:vertAlign w:val="baseline"/>
                    </w:rPr>
                  </w:pPr>
                  <w:r>
                    <w:rPr>
                      <w:sz w:val="18"/>
                    </w:rPr>
                    <w:t>一用一备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09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rPr>
                  </w:pPr>
                  <w:r>
                    <w:rPr>
                      <w:rFonts w:ascii="Times New Roman"/>
                      <w:sz w:val="18"/>
                    </w:rPr>
                    <w:t>202-08</w:t>
                  </w:r>
                </w:p>
              </w:tc>
              <w:tc>
                <w:tcPr>
                  <w:tcW w:w="1106"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z w:val="18"/>
                    </w:rPr>
                  </w:pPr>
                  <w:r>
                    <w:rPr>
                      <w:sz w:val="18"/>
                    </w:rPr>
                    <w:t>电动单梁</w:t>
                  </w:r>
                </w:p>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rPr>
                  </w:pPr>
                  <w:r>
                    <w:rPr>
                      <w:sz w:val="18"/>
                    </w:rPr>
                    <w:t>起重机</w:t>
                  </w:r>
                </w:p>
              </w:tc>
              <w:tc>
                <w:tcPr>
                  <w:tcW w:w="177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z w:val="18"/>
                    </w:rPr>
                  </w:pPr>
                  <w:r>
                    <w:rPr>
                      <w:sz w:val="18"/>
                    </w:rPr>
                    <w:t xml:space="preserve">起吊能力 </w:t>
                  </w:r>
                  <w:r>
                    <w:rPr>
                      <w:rFonts w:ascii="Times New Roman" w:eastAsia="Times New Roman"/>
                      <w:sz w:val="18"/>
                    </w:rPr>
                    <w:t>8t</w:t>
                  </w:r>
                  <w:r>
                    <w:rPr>
                      <w:sz w:val="18"/>
                    </w:rPr>
                    <w:t>，起吊高度</w:t>
                  </w:r>
                  <w:r>
                    <w:rPr>
                      <w:rFonts w:ascii="Times New Roman" w:eastAsia="Times New Roman"/>
                      <w:sz w:val="18"/>
                    </w:rPr>
                    <w:t>10m</w:t>
                  </w:r>
                  <w:r>
                    <w:rPr>
                      <w:sz w:val="18"/>
                    </w:rPr>
                    <w:t xml:space="preserve">，电机功率 </w:t>
                  </w:r>
                  <w:r>
                    <w:rPr>
                      <w:rFonts w:ascii="Times New Roman" w:hAnsi="Times New Roman" w:eastAsia="Times New Roman"/>
                      <w:sz w:val="18"/>
                    </w:rPr>
                    <w:t>N=0.4×2+8.3kW</w:t>
                  </w:r>
                </w:p>
              </w:tc>
              <w:tc>
                <w:tcPr>
                  <w:tcW w:w="1088"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rPr>
                  </w:pPr>
                  <w:r>
                    <w:rPr>
                      <w:rFonts w:ascii="Times New Roman"/>
                      <w:sz w:val="18"/>
                    </w:rPr>
                    <w:t>9.1</w:t>
                  </w:r>
                </w:p>
              </w:tc>
              <w:tc>
                <w:tcPr>
                  <w:tcW w:w="950"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rPr>
                  </w:pPr>
                  <w:r>
                    <w:rPr>
                      <w:sz w:val="18"/>
                    </w:rPr>
                    <w:t>套</w:t>
                  </w:r>
                </w:p>
              </w:tc>
              <w:tc>
                <w:tcPr>
                  <w:tcW w:w="1312"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ascii="Times New Roman"/>
                      <w:sz w:val="18"/>
                    </w:rPr>
                  </w:pPr>
                  <w:r>
                    <w:rPr>
                      <w:rFonts w:ascii="Times New Roman"/>
                      <w:sz w:val="18"/>
                    </w:rPr>
                    <w:t>1</w:t>
                  </w:r>
                </w:p>
              </w:tc>
              <w:tc>
                <w:tcPr>
                  <w:tcW w:w="96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b/>
                      <w:bCs/>
                      <w:sz w:val="24"/>
                      <w:szCs w:val="24"/>
                      <w:vertAlign w:val="baseline"/>
                    </w:rPr>
                  </w:pPr>
                  <w:r>
                    <w:rPr>
                      <w:rFonts w:ascii="Times New Roman"/>
                      <w:sz w:val="18"/>
                    </w:rPr>
                    <w:t>1</w:t>
                  </w:r>
                </w:p>
              </w:tc>
              <w:tc>
                <w:tcPr>
                  <w:tcW w:w="58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b/>
                      <w:bCs/>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rPr>
                  </w:pPr>
                  <w:r>
                    <w:rPr>
                      <w:rFonts w:ascii="Times New Roman"/>
                      <w:sz w:val="18"/>
                    </w:rPr>
                    <w:t>202-09</w:t>
                  </w:r>
                </w:p>
              </w:tc>
              <w:tc>
                <w:tcPr>
                  <w:tcW w:w="1106"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z w:val="18"/>
                    </w:rPr>
                  </w:pPr>
                  <w:r>
                    <w:rPr>
                      <w:sz w:val="18"/>
                    </w:rPr>
                    <w:t>厌氧进料</w:t>
                  </w:r>
                </w:p>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rPr>
                  </w:pPr>
                  <w:r>
                    <w:rPr>
                      <w:sz w:val="18"/>
                    </w:rPr>
                    <w:t>缓存罐</w:t>
                  </w:r>
                </w:p>
              </w:tc>
              <w:tc>
                <w:tcPr>
                  <w:tcW w:w="177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z w:val="18"/>
                    </w:rPr>
                  </w:pPr>
                  <w:r>
                    <w:rPr>
                      <w:sz w:val="18"/>
                    </w:rPr>
                    <w:t xml:space="preserve">有效容积 </w:t>
                  </w:r>
                  <w:r>
                    <w:rPr>
                      <w:rFonts w:ascii="Times New Roman" w:eastAsia="Times New Roman"/>
                      <w:sz w:val="18"/>
                    </w:rPr>
                    <w:t>V=20m</w:t>
                  </w:r>
                  <w:r>
                    <w:rPr>
                      <w:rFonts w:ascii="Times New Roman" w:eastAsia="Times New Roman"/>
                      <w:position w:val="6"/>
                      <w:sz w:val="12"/>
                    </w:rPr>
                    <w:t>3</w:t>
                  </w:r>
                  <w:r>
                    <w:rPr>
                      <w:sz w:val="18"/>
                    </w:rPr>
                    <w:t>，</w:t>
                  </w:r>
                </w:p>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rPr>
                  </w:pPr>
                  <w:r>
                    <w:rPr>
                      <w:rFonts w:ascii="Times New Roman" w:hAnsi="Times New Roman" w:eastAsia="Times New Roman"/>
                      <w:sz w:val="18"/>
                    </w:rPr>
                    <w:t>D×H=2.8×3.5m</w:t>
                  </w:r>
                  <w:r>
                    <w:rPr>
                      <w:sz w:val="18"/>
                    </w:rPr>
                    <w:t xml:space="preserve">，材质 </w:t>
                  </w:r>
                  <w:r>
                    <w:rPr>
                      <w:rFonts w:ascii="Times New Roman" w:hAnsi="Times New Roman" w:eastAsia="Times New Roman"/>
                      <w:sz w:val="18"/>
                    </w:rPr>
                    <w:t>SS304</w:t>
                  </w:r>
                </w:p>
              </w:tc>
              <w:tc>
                <w:tcPr>
                  <w:tcW w:w="1088"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ascii="Times New Roman"/>
                      <w:sz w:val="18"/>
                    </w:rPr>
                  </w:pPr>
                  <w:r>
                    <w:rPr>
                      <w:rFonts w:ascii="Times New Roman"/>
                      <w:sz w:val="18"/>
                    </w:rPr>
                    <w:t>0</w:t>
                  </w:r>
                </w:p>
              </w:tc>
              <w:tc>
                <w:tcPr>
                  <w:tcW w:w="950"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rPr>
                  </w:pPr>
                  <w:r>
                    <w:rPr>
                      <w:sz w:val="18"/>
                    </w:rPr>
                    <w:t>套</w:t>
                  </w:r>
                </w:p>
              </w:tc>
              <w:tc>
                <w:tcPr>
                  <w:tcW w:w="1312"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ascii="Times New Roman"/>
                      <w:sz w:val="18"/>
                    </w:rPr>
                  </w:pPr>
                  <w:r>
                    <w:rPr>
                      <w:rFonts w:ascii="Times New Roman"/>
                      <w:sz w:val="18"/>
                    </w:rPr>
                    <w:t>1</w:t>
                  </w:r>
                </w:p>
              </w:tc>
              <w:tc>
                <w:tcPr>
                  <w:tcW w:w="96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b/>
                      <w:bCs/>
                      <w:sz w:val="24"/>
                      <w:szCs w:val="24"/>
                      <w:vertAlign w:val="baseline"/>
                    </w:rPr>
                  </w:pPr>
                  <w:r>
                    <w:rPr>
                      <w:rFonts w:ascii="Times New Roman"/>
                      <w:sz w:val="18"/>
                    </w:rPr>
                    <w:t>1</w:t>
                  </w:r>
                </w:p>
              </w:tc>
              <w:tc>
                <w:tcPr>
                  <w:tcW w:w="58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b/>
                      <w:bCs/>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rPr>
                  </w:pPr>
                  <w:r>
                    <w:rPr>
                      <w:rFonts w:ascii="Times New Roman"/>
                      <w:sz w:val="18"/>
                    </w:rPr>
                    <w:t>202-10</w:t>
                  </w:r>
                </w:p>
              </w:tc>
              <w:tc>
                <w:tcPr>
                  <w:tcW w:w="1106"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sz w:val="18"/>
                    </w:rPr>
                  </w:pPr>
                  <w:r>
                    <w:rPr>
                      <w:sz w:val="18"/>
                    </w:rPr>
                    <w:t>冲洗水箱</w:t>
                  </w:r>
                </w:p>
              </w:tc>
              <w:tc>
                <w:tcPr>
                  <w:tcW w:w="177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rPr>
                  </w:pPr>
                  <w:r>
                    <w:rPr>
                      <w:rFonts w:ascii="Times New Roman" w:eastAsia="Times New Roman"/>
                      <w:sz w:val="18"/>
                    </w:rPr>
                    <w:t>V=2m</w:t>
                  </w:r>
                  <w:r>
                    <w:rPr>
                      <w:rFonts w:ascii="Times New Roman" w:eastAsia="Times New Roman"/>
                      <w:position w:val="6"/>
                      <w:sz w:val="12"/>
                    </w:rPr>
                    <w:t>3</w:t>
                  </w:r>
                  <w:r>
                    <w:rPr>
                      <w:sz w:val="18"/>
                    </w:rPr>
                    <w:t xml:space="preserve">，材质 </w:t>
                  </w:r>
                  <w:r>
                    <w:rPr>
                      <w:rFonts w:ascii="Times New Roman" w:eastAsia="Times New Roman"/>
                      <w:sz w:val="18"/>
                    </w:rPr>
                    <w:t>Q235B</w:t>
                  </w:r>
                </w:p>
              </w:tc>
              <w:tc>
                <w:tcPr>
                  <w:tcW w:w="1088"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ascii="Times New Roman"/>
                      <w:sz w:val="18"/>
                    </w:rPr>
                  </w:pPr>
                  <w:r>
                    <w:rPr>
                      <w:rFonts w:ascii="Times New Roman"/>
                      <w:sz w:val="18"/>
                    </w:rPr>
                    <w:t>0</w:t>
                  </w:r>
                </w:p>
              </w:tc>
              <w:tc>
                <w:tcPr>
                  <w:tcW w:w="950"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rPr>
                  </w:pPr>
                  <w:r>
                    <w:rPr>
                      <w:sz w:val="18"/>
                    </w:rPr>
                    <w:t>套</w:t>
                  </w:r>
                </w:p>
              </w:tc>
              <w:tc>
                <w:tcPr>
                  <w:tcW w:w="1312"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ascii="Times New Roman"/>
                      <w:sz w:val="18"/>
                    </w:rPr>
                  </w:pPr>
                  <w:r>
                    <w:rPr>
                      <w:rFonts w:ascii="Times New Roman"/>
                      <w:sz w:val="18"/>
                    </w:rPr>
                    <w:t>1</w:t>
                  </w:r>
                </w:p>
              </w:tc>
              <w:tc>
                <w:tcPr>
                  <w:tcW w:w="96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b/>
                      <w:bCs/>
                      <w:sz w:val="24"/>
                      <w:szCs w:val="24"/>
                      <w:vertAlign w:val="baseline"/>
                    </w:rPr>
                  </w:pPr>
                  <w:r>
                    <w:rPr>
                      <w:rFonts w:ascii="Times New Roman"/>
                      <w:sz w:val="18"/>
                    </w:rPr>
                    <w:t>1</w:t>
                  </w:r>
                </w:p>
              </w:tc>
              <w:tc>
                <w:tcPr>
                  <w:tcW w:w="58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b/>
                      <w:bCs/>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ascii="Times New Roman"/>
                      <w:sz w:val="18"/>
                    </w:rPr>
                  </w:pPr>
                  <w:r>
                    <w:rPr>
                      <w:sz w:val="18"/>
                    </w:rPr>
                    <w:t>二</w:t>
                  </w:r>
                </w:p>
              </w:tc>
              <w:tc>
                <w:tcPr>
                  <w:tcW w:w="7777" w:type="dxa"/>
                  <w:gridSpan w:val="7"/>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hint="eastAsia"/>
                      <w:b/>
                      <w:bCs/>
                      <w:sz w:val="24"/>
                      <w:szCs w:val="24"/>
                      <w:vertAlign w:val="baseline"/>
                    </w:rPr>
                  </w:pPr>
                  <w:r>
                    <w:rPr>
                      <w:sz w:val="18"/>
                    </w:rPr>
                    <w:t>厌氧消化系统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09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rPr>
                  </w:pPr>
                  <w:r>
                    <w:rPr>
                      <w:rFonts w:ascii="Times New Roman"/>
                      <w:sz w:val="18"/>
                    </w:rPr>
                    <w:t>203-01</w:t>
                  </w:r>
                </w:p>
              </w:tc>
              <w:tc>
                <w:tcPr>
                  <w:tcW w:w="1106"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z w:val="18"/>
                    </w:rPr>
                  </w:pPr>
                  <w:r>
                    <w:rPr>
                      <w:sz w:val="18"/>
                    </w:rPr>
                    <w:t>厌氧进料升温罐搅</w:t>
                  </w:r>
                </w:p>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sz w:val="18"/>
                    </w:rPr>
                  </w:pPr>
                  <w:r>
                    <w:rPr>
                      <w:sz w:val="18"/>
                    </w:rPr>
                    <w:t>拌机</w:t>
                  </w:r>
                </w:p>
              </w:tc>
              <w:tc>
                <w:tcPr>
                  <w:tcW w:w="177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rPr>
                  </w:pPr>
                  <w:r>
                    <w:rPr>
                      <w:sz w:val="18"/>
                    </w:rPr>
                    <w:t>立式双层桨叶搅拌机，</w:t>
                  </w:r>
                  <w:r>
                    <w:rPr>
                      <w:rFonts w:ascii="Times New Roman" w:eastAsia="Times New Roman"/>
                      <w:sz w:val="18"/>
                    </w:rPr>
                    <w:t>N=15kW</w:t>
                  </w:r>
                </w:p>
              </w:tc>
              <w:tc>
                <w:tcPr>
                  <w:tcW w:w="1088"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rPr>
                  </w:pPr>
                  <w:r>
                    <w:rPr>
                      <w:rFonts w:ascii="Times New Roman"/>
                      <w:sz w:val="18"/>
                    </w:rPr>
                    <w:t>15</w:t>
                  </w:r>
                </w:p>
              </w:tc>
              <w:tc>
                <w:tcPr>
                  <w:tcW w:w="950"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rPr>
                  </w:pPr>
                  <w:r>
                    <w:rPr>
                      <w:sz w:val="18"/>
                    </w:rPr>
                    <w:t>套</w:t>
                  </w:r>
                </w:p>
              </w:tc>
              <w:tc>
                <w:tcPr>
                  <w:tcW w:w="1312"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ascii="Times New Roman"/>
                      <w:sz w:val="18"/>
                    </w:rPr>
                  </w:pPr>
                  <w:r>
                    <w:rPr>
                      <w:rFonts w:ascii="Times New Roman"/>
                      <w:sz w:val="18"/>
                    </w:rPr>
                    <w:t>1</w:t>
                  </w:r>
                </w:p>
              </w:tc>
              <w:tc>
                <w:tcPr>
                  <w:tcW w:w="96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b/>
                      <w:bCs/>
                      <w:sz w:val="24"/>
                      <w:szCs w:val="24"/>
                      <w:vertAlign w:val="baseline"/>
                    </w:rPr>
                  </w:pPr>
                  <w:r>
                    <w:rPr>
                      <w:rFonts w:ascii="Times New Roman"/>
                      <w:sz w:val="18"/>
                    </w:rPr>
                    <w:t>1</w:t>
                  </w:r>
                </w:p>
              </w:tc>
              <w:tc>
                <w:tcPr>
                  <w:tcW w:w="58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b/>
                      <w:bCs/>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rPr>
                  </w:pPr>
                  <w:r>
                    <w:rPr>
                      <w:rFonts w:ascii="Times New Roman"/>
                      <w:sz w:val="18"/>
                    </w:rPr>
                    <w:t>203-02</w:t>
                  </w:r>
                </w:p>
              </w:tc>
              <w:tc>
                <w:tcPr>
                  <w:tcW w:w="1106"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z w:val="18"/>
                    </w:rPr>
                  </w:pPr>
                  <w:r>
                    <w:rPr>
                      <w:sz w:val="18"/>
                    </w:rPr>
                    <w:t>厌氧进泥</w:t>
                  </w:r>
                </w:p>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rPr>
                  </w:pPr>
                  <w:r>
                    <w:rPr>
                      <w:sz w:val="18"/>
                    </w:rPr>
                    <w:t>泵</w:t>
                  </w:r>
                </w:p>
              </w:tc>
              <w:tc>
                <w:tcPr>
                  <w:tcW w:w="177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z w:val="18"/>
                    </w:rPr>
                  </w:pPr>
                  <w:r>
                    <w:rPr>
                      <w:sz w:val="18"/>
                    </w:rPr>
                    <w:t>螺杆泵，</w:t>
                  </w:r>
                  <w:r>
                    <w:rPr>
                      <w:rFonts w:ascii="Times New Roman" w:eastAsia="Times New Roman"/>
                      <w:sz w:val="18"/>
                    </w:rPr>
                    <w:t>Q=30m</w:t>
                  </w:r>
                  <w:r>
                    <w:rPr>
                      <w:rFonts w:ascii="Times New Roman" w:eastAsia="Times New Roman"/>
                      <w:position w:val="6"/>
                      <w:sz w:val="12"/>
                    </w:rPr>
                    <w:t>3</w:t>
                  </w:r>
                  <w:r>
                    <w:rPr>
                      <w:rFonts w:ascii="Times New Roman" w:eastAsia="Times New Roman"/>
                      <w:sz w:val="18"/>
                    </w:rPr>
                    <w:t>/h</w:t>
                  </w:r>
                  <w:r>
                    <w:rPr>
                      <w:sz w:val="18"/>
                    </w:rPr>
                    <w:t>，</w:t>
                  </w:r>
                  <w:r>
                    <w:rPr>
                      <w:rFonts w:ascii="Times New Roman" w:eastAsia="Times New Roman"/>
                      <w:sz w:val="18"/>
                    </w:rPr>
                    <w:t>P=0.3MPa</w:t>
                  </w:r>
                  <w:r>
                    <w:rPr>
                      <w:sz w:val="18"/>
                    </w:rPr>
                    <w:t>，</w:t>
                  </w:r>
                </w:p>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rPr>
                  </w:pPr>
                  <w:r>
                    <w:rPr>
                      <w:rFonts w:ascii="Times New Roman"/>
                      <w:sz w:val="18"/>
                    </w:rPr>
                    <w:t>N=5.5kW</w:t>
                  </w:r>
                </w:p>
              </w:tc>
              <w:tc>
                <w:tcPr>
                  <w:tcW w:w="1088"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rPr>
                  </w:pPr>
                  <w:r>
                    <w:rPr>
                      <w:rFonts w:ascii="Times New Roman"/>
                      <w:sz w:val="18"/>
                    </w:rPr>
                    <w:t>5.5</w:t>
                  </w:r>
                </w:p>
              </w:tc>
              <w:tc>
                <w:tcPr>
                  <w:tcW w:w="950"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rPr>
                  </w:pPr>
                  <w:r>
                    <w:rPr>
                      <w:sz w:val="18"/>
                    </w:rPr>
                    <w:t>套</w:t>
                  </w:r>
                </w:p>
              </w:tc>
              <w:tc>
                <w:tcPr>
                  <w:tcW w:w="1312"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ascii="Times New Roman"/>
                      <w:sz w:val="18"/>
                    </w:rPr>
                  </w:pPr>
                  <w:r>
                    <w:rPr>
                      <w:rFonts w:ascii="Times New Roman"/>
                      <w:sz w:val="18"/>
                    </w:rPr>
                    <w:t>2</w:t>
                  </w:r>
                </w:p>
              </w:tc>
              <w:tc>
                <w:tcPr>
                  <w:tcW w:w="96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b/>
                      <w:bCs/>
                      <w:sz w:val="24"/>
                      <w:szCs w:val="24"/>
                      <w:vertAlign w:val="baseline"/>
                    </w:rPr>
                  </w:pPr>
                  <w:r>
                    <w:rPr>
                      <w:rFonts w:ascii="Times New Roman"/>
                      <w:sz w:val="18"/>
                    </w:rPr>
                    <w:t>2</w:t>
                  </w:r>
                </w:p>
              </w:tc>
              <w:tc>
                <w:tcPr>
                  <w:tcW w:w="58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hint="eastAsia"/>
                      <w:b/>
                      <w:bCs/>
                      <w:sz w:val="24"/>
                      <w:szCs w:val="24"/>
                      <w:vertAlign w:val="baseline"/>
                    </w:rPr>
                  </w:pPr>
                  <w:r>
                    <w:rPr>
                      <w:sz w:val="18"/>
                    </w:rPr>
                    <w:t>一用一备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rPr>
                  </w:pPr>
                  <w:r>
                    <w:rPr>
                      <w:rFonts w:ascii="Times New Roman"/>
                      <w:sz w:val="18"/>
                    </w:rPr>
                    <w:t>203-03</w:t>
                  </w:r>
                </w:p>
              </w:tc>
              <w:tc>
                <w:tcPr>
                  <w:tcW w:w="1106"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z w:val="18"/>
                    </w:rPr>
                  </w:pPr>
                  <w:r>
                    <w:rPr>
                      <w:sz w:val="18"/>
                    </w:rPr>
                    <w:t>循环搅拌</w:t>
                  </w:r>
                </w:p>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rPr>
                  </w:pPr>
                  <w:r>
                    <w:rPr>
                      <w:sz w:val="18"/>
                    </w:rPr>
                    <w:t>泵</w:t>
                  </w:r>
                </w:p>
              </w:tc>
              <w:tc>
                <w:tcPr>
                  <w:tcW w:w="177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z w:val="18"/>
                    </w:rPr>
                  </w:pPr>
                  <w:r>
                    <w:rPr>
                      <w:spacing w:val="-1"/>
                      <w:sz w:val="18"/>
                    </w:rPr>
                    <w:t>气液混合搅拌系统，</w:t>
                  </w:r>
                  <w:r>
                    <w:rPr>
                      <w:rFonts w:ascii="Times New Roman" w:eastAsia="Times New Roman"/>
                      <w:spacing w:val="-1"/>
                      <w:sz w:val="18"/>
                    </w:rPr>
                    <w:t>Q=250m</w:t>
                  </w:r>
                  <w:r>
                    <w:rPr>
                      <w:rFonts w:ascii="Times New Roman" w:eastAsia="Times New Roman"/>
                      <w:spacing w:val="-1"/>
                      <w:position w:val="6"/>
                      <w:sz w:val="12"/>
                    </w:rPr>
                    <w:t>3</w:t>
                  </w:r>
                  <w:r>
                    <w:rPr>
                      <w:rFonts w:ascii="Times New Roman" w:eastAsia="Times New Roman"/>
                      <w:spacing w:val="-1"/>
                      <w:sz w:val="18"/>
                    </w:rPr>
                    <w:t>/h</w:t>
                  </w:r>
                  <w:r>
                    <w:rPr>
                      <w:spacing w:val="-1"/>
                      <w:sz w:val="18"/>
                    </w:rPr>
                    <w:t>，</w:t>
                  </w:r>
                </w:p>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rPr>
                  </w:pPr>
                  <w:r>
                    <w:rPr>
                      <w:rFonts w:ascii="Times New Roman" w:eastAsia="Times New Roman"/>
                      <w:sz w:val="18"/>
                    </w:rPr>
                    <w:t>H=10m</w:t>
                  </w:r>
                  <w:r>
                    <w:rPr>
                      <w:sz w:val="18"/>
                    </w:rPr>
                    <w:t>，</w:t>
                  </w:r>
                  <w:r>
                    <w:rPr>
                      <w:rFonts w:ascii="Times New Roman" w:eastAsia="Times New Roman"/>
                      <w:sz w:val="18"/>
                    </w:rPr>
                    <w:t>N=18.5kW</w:t>
                  </w:r>
                </w:p>
              </w:tc>
              <w:tc>
                <w:tcPr>
                  <w:tcW w:w="1088"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rPr>
                  </w:pPr>
                  <w:r>
                    <w:rPr>
                      <w:rFonts w:ascii="Times New Roman"/>
                      <w:sz w:val="18"/>
                    </w:rPr>
                    <w:t>18.5</w:t>
                  </w:r>
                </w:p>
              </w:tc>
              <w:tc>
                <w:tcPr>
                  <w:tcW w:w="950"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rPr>
                  </w:pPr>
                  <w:r>
                    <w:rPr>
                      <w:sz w:val="18"/>
                    </w:rPr>
                    <w:t>套</w:t>
                  </w:r>
                </w:p>
              </w:tc>
              <w:tc>
                <w:tcPr>
                  <w:tcW w:w="1312"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ascii="Times New Roman"/>
                      <w:sz w:val="18"/>
                    </w:rPr>
                  </w:pPr>
                  <w:r>
                    <w:rPr>
                      <w:rFonts w:ascii="Times New Roman"/>
                      <w:sz w:val="18"/>
                    </w:rPr>
                    <w:t>9</w:t>
                  </w:r>
                </w:p>
              </w:tc>
              <w:tc>
                <w:tcPr>
                  <w:tcW w:w="96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b/>
                      <w:bCs/>
                      <w:sz w:val="24"/>
                      <w:szCs w:val="24"/>
                      <w:vertAlign w:val="baseline"/>
                    </w:rPr>
                  </w:pPr>
                  <w:r>
                    <w:rPr>
                      <w:rFonts w:ascii="Times New Roman"/>
                      <w:sz w:val="18"/>
                    </w:rPr>
                    <w:t>9</w:t>
                  </w:r>
                </w:p>
              </w:tc>
              <w:tc>
                <w:tcPr>
                  <w:tcW w:w="58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b/>
                      <w:bCs/>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rPr>
                  </w:pPr>
                  <w:r>
                    <w:rPr>
                      <w:rFonts w:ascii="Times New Roman"/>
                      <w:sz w:val="18"/>
                    </w:rPr>
                    <w:t>203-04</w:t>
                  </w:r>
                </w:p>
              </w:tc>
              <w:tc>
                <w:tcPr>
                  <w:tcW w:w="1106"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sz w:val="18"/>
                    </w:rPr>
                  </w:pPr>
                  <w:r>
                    <w:rPr>
                      <w:sz w:val="18"/>
                    </w:rPr>
                    <w:t>排水泵</w:t>
                  </w:r>
                </w:p>
              </w:tc>
              <w:tc>
                <w:tcPr>
                  <w:tcW w:w="177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rPr>
                  </w:pPr>
                  <w:r>
                    <w:rPr>
                      <w:rFonts w:ascii="Times New Roman" w:eastAsia="Times New Roman"/>
                      <w:sz w:val="18"/>
                    </w:rPr>
                    <w:t>Q=5m</w:t>
                  </w:r>
                  <w:r>
                    <w:rPr>
                      <w:rFonts w:ascii="Times New Roman" w:eastAsia="Times New Roman"/>
                      <w:position w:val="6"/>
                      <w:sz w:val="12"/>
                    </w:rPr>
                    <w:t>3</w:t>
                  </w:r>
                  <w:r>
                    <w:rPr>
                      <w:rFonts w:ascii="Times New Roman" w:eastAsia="Times New Roman"/>
                      <w:sz w:val="18"/>
                    </w:rPr>
                    <w:t>/h</w:t>
                  </w:r>
                  <w:r>
                    <w:rPr>
                      <w:sz w:val="18"/>
                    </w:rPr>
                    <w:t>，</w:t>
                  </w:r>
                  <w:r>
                    <w:rPr>
                      <w:rFonts w:ascii="Times New Roman" w:eastAsia="Times New Roman"/>
                      <w:sz w:val="18"/>
                    </w:rPr>
                    <w:t>H=10m</w:t>
                  </w:r>
                  <w:r>
                    <w:rPr>
                      <w:sz w:val="18"/>
                    </w:rPr>
                    <w:t>，</w:t>
                  </w:r>
                  <w:r>
                    <w:rPr>
                      <w:rFonts w:ascii="Times New Roman" w:eastAsia="Times New Roman"/>
                      <w:sz w:val="18"/>
                    </w:rPr>
                    <w:t>N=0.75kW</w:t>
                  </w:r>
                </w:p>
              </w:tc>
              <w:tc>
                <w:tcPr>
                  <w:tcW w:w="1088"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rPr>
                  </w:pPr>
                  <w:r>
                    <w:rPr>
                      <w:rFonts w:ascii="Times New Roman"/>
                      <w:sz w:val="18"/>
                    </w:rPr>
                    <w:t>0.75</w:t>
                  </w:r>
                </w:p>
              </w:tc>
              <w:tc>
                <w:tcPr>
                  <w:tcW w:w="950"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rPr>
                  </w:pPr>
                  <w:r>
                    <w:rPr>
                      <w:sz w:val="18"/>
                    </w:rPr>
                    <w:t>套</w:t>
                  </w:r>
                </w:p>
              </w:tc>
              <w:tc>
                <w:tcPr>
                  <w:tcW w:w="1312"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ascii="Times New Roman"/>
                      <w:sz w:val="18"/>
                    </w:rPr>
                  </w:pPr>
                  <w:r>
                    <w:rPr>
                      <w:rFonts w:ascii="Times New Roman"/>
                      <w:sz w:val="18"/>
                    </w:rPr>
                    <w:t>1</w:t>
                  </w:r>
                </w:p>
              </w:tc>
              <w:tc>
                <w:tcPr>
                  <w:tcW w:w="96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b/>
                      <w:bCs/>
                      <w:sz w:val="24"/>
                      <w:szCs w:val="24"/>
                      <w:vertAlign w:val="baseline"/>
                    </w:rPr>
                  </w:pPr>
                  <w:r>
                    <w:rPr>
                      <w:rFonts w:ascii="Times New Roman"/>
                      <w:sz w:val="18"/>
                    </w:rPr>
                    <w:t>1</w:t>
                  </w:r>
                </w:p>
              </w:tc>
              <w:tc>
                <w:tcPr>
                  <w:tcW w:w="58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b/>
                      <w:bCs/>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09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rPr>
                  </w:pPr>
                  <w:r>
                    <w:rPr>
                      <w:rFonts w:ascii="Times New Roman"/>
                      <w:sz w:val="18"/>
                    </w:rPr>
                    <w:t>203-05</w:t>
                  </w:r>
                </w:p>
              </w:tc>
              <w:tc>
                <w:tcPr>
                  <w:tcW w:w="1106"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z w:val="18"/>
                    </w:rPr>
                  </w:pPr>
                  <w:r>
                    <w:rPr>
                      <w:sz w:val="18"/>
                    </w:rPr>
                    <w:t>厌氧进料</w:t>
                  </w:r>
                </w:p>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rPr>
                  </w:pPr>
                  <w:r>
                    <w:rPr>
                      <w:sz w:val="18"/>
                    </w:rPr>
                    <w:t>升温罐</w:t>
                  </w:r>
                </w:p>
              </w:tc>
              <w:tc>
                <w:tcPr>
                  <w:tcW w:w="177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z w:val="18"/>
                    </w:rPr>
                  </w:pPr>
                  <w:r>
                    <w:rPr>
                      <w:sz w:val="18"/>
                    </w:rPr>
                    <w:t>不锈钢复合板卷制罐，</w:t>
                  </w:r>
                </w:p>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rPr>
                  </w:pPr>
                  <w:r>
                    <w:rPr>
                      <w:rFonts w:ascii="Times New Roman" w:hAnsi="Times New Roman" w:eastAsia="Times New Roman"/>
                      <w:sz w:val="18"/>
                    </w:rPr>
                    <w:t>D×H=7×7m</w:t>
                  </w:r>
                  <w:r>
                    <w:rPr>
                      <w:sz w:val="18"/>
                    </w:rPr>
                    <w:t xml:space="preserve">，有效容积 </w:t>
                  </w:r>
                  <w:r>
                    <w:rPr>
                      <w:rFonts w:ascii="Times New Roman" w:hAnsi="Times New Roman" w:eastAsia="Times New Roman"/>
                      <w:sz w:val="18"/>
                    </w:rPr>
                    <w:t>V=240m</w:t>
                  </w:r>
                  <w:r>
                    <w:rPr>
                      <w:rFonts w:ascii="Times New Roman" w:hAnsi="Times New Roman" w:eastAsia="Times New Roman"/>
                      <w:position w:val="6"/>
                      <w:sz w:val="12"/>
                    </w:rPr>
                    <w:t>3</w:t>
                  </w:r>
                </w:p>
              </w:tc>
              <w:tc>
                <w:tcPr>
                  <w:tcW w:w="1088"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ascii="Times New Roman"/>
                      <w:sz w:val="18"/>
                    </w:rPr>
                  </w:pPr>
                  <w:r>
                    <w:rPr>
                      <w:rFonts w:ascii="Times New Roman"/>
                      <w:sz w:val="18"/>
                    </w:rPr>
                    <w:t>0</w:t>
                  </w:r>
                </w:p>
              </w:tc>
              <w:tc>
                <w:tcPr>
                  <w:tcW w:w="950"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rPr>
                  </w:pPr>
                  <w:r>
                    <w:rPr>
                      <w:sz w:val="18"/>
                    </w:rPr>
                    <w:t>套</w:t>
                  </w:r>
                </w:p>
              </w:tc>
              <w:tc>
                <w:tcPr>
                  <w:tcW w:w="1312"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ascii="Times New Roman"/>
                      <w:sz w:val="18"/>
                    </w:rPr>
                  </w:pPr>
                  <w:r>
                    <w:rPr>
                      <w:rFonts w:ascii="Times New Roman"/>
                      <w:sz w:val="18"/>
                    </w:rPr>
                    <w:t>1</w:t>
                  </w:r>
                </w:p>
              </w:tc>
              <w:tc>
                <w:tcPr>
                  <w:tcW w:w="96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b/>
                      <w:bCs/>
                      <w:sz w:val="24"/>
                      <w:szCs w:val="24"/>
                      <w:vertAlign w:val="baseline"/>
                    </w:rPr>
                  </w:pPr>
                  <w:r>
                    <w:rPr>
                      <w:rFonts w:ascii="Times New Roman"/>
                      <w:sz w:val="18"/>
                    </w:rPr>
                    <w:t>1</w:t>
                  </w:r>
                </w:p>
              </w:tc>
              <w:tc>
                <w:tcPr>
                  <w:tcW w:w="58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b/>
                      <w:bCs/>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rPr>
                  </w:pPr>
                  <w:r>
                    <w:rPr>
                      <w:rFonts w:ascii="Times New Roman"/>
                      <w:sz w:val="18"/>
                    </w:rPr>
                    <w:t>203-06</w:t>
                  </w:r>
                </w:p>
              </w:tc>
              <w:tc>
                <w:tcPr>
                  <w:tcW w:w="1106"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z w:val="18"/>
                    </w:rPr>
                  </w:pPr>
                  <w:r>
                    <w:rPr>
                      <w:sz w:val="18"/>
                    </w:rPr>
                    <w:t>厌氧消化</w:t>
                  </w:r>
                </w:p>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rPr>
                  </w:pPr>
                  <w:r>
                    <w:rPr>
                      <w:sz w:val="18"/>
                    </w:rPr>
                    <w:t>罐</w:t>
                  </w:r>
                </w:p>
              </w:tc>
              <w:tc>
                <w:tcPr>
                  <w:tcW w:w="177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z w:val="18"/>
                    </w:rPr>
                  </w:pPr>
                  <w:r>
                    <w:rPr>
                      <w:sz w:val="18"/>
                    </w:rPr>
                    <w:t>不锈钢复合板卷制罐，单罐容</w:t>
                  </w:r>
                  <w:r>
                    <w:rPr>
                      <w:rFonts w:ascii="Times New Roman" w:hAnsi="Times New Roman" w:eastAsia="Times New Roman"/>
                      <w:spacing w:val="-1"/>
                      <w:sz w:val="18"/>
                    </w:rPr>
                    <w:t>V=2700m</w:t>
                  </w:r>
                  <w:r>
                    <w:rPr>
                      <w:rFonts w:ascii="Times New Roman" w:hAnsi="Times New Roman" w:eastAsia="Times New Roman"/>
                      <w:spacing w:val="-1"/>
                      <w:position w:val="6"/>
                      <w:sz w:val="12"/>
                    </w:rPr>
                    <w:t>3</w:t>
                  </w:r>
                  <w:r>
                    <w:rPr>
                      <w:spacing w:val="-1"/>
                      <w:sz w:val="18"/>
                    </w:rPr>
                    <w:t>，</w:t>
                  </w:r>
                  <w:r>
                    <w:rPr>
                      <w:rFonts w:ascii="Times New Roman" w:hAnsi="Times New Roman" w:eastAsia="Times New Roman"/>
                      <w:spacing w:val="-1"/>
                      <w:sz w:val="18"/>
                    </w:rPr>
                    <w:t>D×H=17×16m</w:t>
                  </w:r>
                  <w:r>
                    <w:rPr>
                      <w:spacing w:val="-1"/>
                      <w:sz w:val="18"/>
                    </w:rPr>
                    <w:t>，</w:t>
                  </w:r>
                </w:p>
              </w:tc>
              <w:tc>
                <w:tcPr>
                  <w:tcW w:w="1088"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ascii="Times New Roman"/>
                      <w:sz w:val="18"/>
                    </w:rPr>
                  </w:pPr>
                  <w:r>
                    <w:rPr>
                      <w:rFonts w:ascii="Times New Roman"/>
                      <w:sz w:val="18"/>
                    </w:rPr>
                    <w:t>0</w:t>
                  </w:r>
                </w:p>
              </w:tc>
              <w:tc>
                <w:tcPr>
                  <w:tcW w:w="950"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rPr>
                  </w:pPr>
                  <w:r>
                    <w:rPr>
                      <w:sz w:val="18"/>
                    </w:rPr>
                    <w:t>套</w:t>
                  </w:r>
                </w:p>
              </w:tc>
              <w:tc>
                <w:tcPr>
                  <w:tcW w:w="1312"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ascii="Times New Roman"/>
                      <w:sz w:val="18"/>
                    </w:rPr>
                  </w:pPr>
                  <w:r>
                    <w:rPr>
                      <w:rFonts w:ascii="Times New Roman"/>
                      <w:sz w:val="18"/>
                    </w:rPr>
                    <w:t>3</w:t>
                  </w:r>
                </w:p>
              </w:tc>
              <w:tc>
                <w:tcPr>
                  <w:tcW w:w="96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b/>
                      <w:bCs/>
                      <w:sz w:val="24"/>
                      <w:szCs w:val="24"/>
                      <w:vertAlign w:val="baseline"/>
                    </w:rPr>
                  </w:pPr>
                  <w:r>
                    <w:rPr>
                      <w:rFonts w:ascii="Times New Roman"/>
                      <w:sz w:val="18"/>
                    </w:rPr>
                    <w:t>3</w:t>
                  </w:r>
                </w:p>
              </w:tc>
              <w:tc>
                <w:tcPr>
                  <w:tcW w:w="58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b/>
                      <w:bCs/>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rPr>
                  </w:pPr>
                  <w:r>
                    <w:rPr>
                      <w:rFonts w:ascii="Times New Roman"/>
                      <w:sz w:val="18"/>
                    </w:rPr>
                    <w:t>203-07</w:t>
                  </w:r>
                </w:p>
              </w:tc>
              <w:tc>
                <w:tcPr>
                  <w:tcW w:w="1106"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z w:val="18"/>
                    </w:rPr>
                  </w:pPr>
                  <w:r>
                    <w:rPr>
                      <w:sz w:val="18"/>
                    </w:rPr>
                    <w:t>汽水分离</w:t>
                  </w:r>
                </w:p>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rPr>
                  </w:pPr>
                  <w:r>
                    <w:rPr>
                      <w:sz w:val="18"/>
                    </w:rPr>
                    <w:t>器</w:t>
                  </w:r>
                </w:p>
              </w:tc>
              <w:tc>
                <w:tcPr>
                  <w:tcW w:w="177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rPr>
                  </w:pPr>
                  <w:r>
                    <w:rPr>
                      <w:sz w:val="18"/>
                    </w:rPr>
                    <w:t xml:space="preserve">处理气量 </w:t>
                  </w:r>
                  <w:r>
                    <w:rPr>
                      <w:rFonts w:ascii="Times New Roman" w:eastAsia="Times New Roman"/>
                      <w:sz w:val="18"/>
                    </w:rPr>
                    <w:t>Q=200m3/h</w:t>
                  </w:r>
                </w:p>
              </w:tc>
              <w:tc>
                <w:tcPr>
                  <w:tcW w:w="1088"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ascii="Times New Roman"/>
                      <w:sz w:val="18"/>
                    </w:rPr>
                  </w:pPr>
                  <w:r>
                    <w:rPr>
                      <w:rFonts w:ascii="Times New Roman"/>
                      <w:sz w:val="18"/>
                    </w:rPr>
                    <w:t>0</w:t>
                  </w:r>
                </w:p>
              </w:tc>
              <w:tc>
                <w:tcPr>
                  <w:tcW w:w="950"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rPr>
                  </w:pPr>
                  <w:r>
                    <w:rPr>
                      <w:sz w:val="18"/>
                    </w:rPr>
                    <w:t>套</w:t>
                  </w:r>
                </w:p>
              </w:tc>
              <w:tc>
                <w:tcPr>
                  <w:tcW w:w="1312"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ascii="Times New Roman"/>
                      <w:sz w:val="18"/>
                    </w:rPr>
                  </w:pPr>
                  <w:r>
                    <w:rPr>
                      <w:rFonts w:ascii="Times New Roman"/>
                      <w:sz w:val="18"/>
                    </w:rPr>
                    <w:t>1</w:t>
                  </w:r>
                </w:p>
              </w:tc>
              <w:tc>
                <w:tcPr>
                  <w:tcW w:w="96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b/>
                      <w:bCs/>
                      <w:sz w:val="24"/>
                      <w:szCs w:val="24"/>
                      <w:vertAlign w:val="baseline"/>
                    </w:rPr>
                  </w:pPr>
                  <w:r>
                    <w:rPr>
                      <w:rFonts w:ascii="Times New Roman"/>
                      <w:sz w:val="18"/>
                    </w:rPr>
                    <w:t>1</w:t>
                  </w:r>
                </w:p>
              </w:tc>
              <w:tc>
                <w:tcPr>
                  <w:tcW w:w="58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b/>
                      <w:bCs/>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ascii="Times New Roman"/>
                      <w:sz w:val="18"/>
                    </w:rPr>
                  </w:pPr>
                  <w:r>
                    <w:rPr>
                      <w:sz w:val="18"/>
                    </w:rPr>
                    <w:t>三</w:t>
                  </w:r>
                </w:p>
              </w:tc>
              <w:tc>
                <w:tcPr>
                  <w:tcW w:w="7777" w:type="dxa"/>
                  <w:gridSpan w:val="7"/>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hint="eastAsia"/>
                      <w:b/>
                      <w:bCs/>
                      <w:sz w:val="24"/>
                      <w:szCs w:val="24"/>
                      <w:vertAlign w:val="baseline"/>
                    </w:rPr>
                  </w:pPr>
                  <w:r>
                    <w:rPr>
                      <w:sz w:val="18"/>
                    </w:rPr>
                    <w:t>消化液深度脱水系统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09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rPr>
                  </w:pPr>
                  <w:r>
                    <w:rPr>
                      <w:sz w:val="18"/>
                    </w:rPr>
                    <w:t>（一）</w:t>
                  </w:r>
                </w:p>
              </w:tc>
              <w:tc>
                <w:tcPr>
                  <w:tcW w:w="7777" w:type="dxa"/>
                  <w:gridSpan w:val="7"/>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hint="eastAsia"/>
                      <w:b/>
                      <w:bCs/>
                      <w:sz w:val="24"/>
                      <w:szCs w:val="24"/>
                      <w:vertAlign w:val="baseline"/>
                    </w:rPr>
                  </w:pPr>
                  <w:r>
                    <w:rPr>
                      <w:sz w:val="18"/>
                    </w:rPr>
                    <w:t>一期污泥脱水机房改造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2" w:hRule="atLeast"/>
              </w:trPr>
              <w:tc>
                <w:tcPr>
                  <w:tcW w:w="109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rPr>
                  </w:pPr>
                  <w:r>
                    <w:rPr>
                      <w:rFonts w:ascii="Times New Roman"/>
                      <w:sz w:val="18"/>
                    </w:rPr>
                    <w:t>114-01</w:t>
                  </w:r>
                </w:p>
              </w:tc>
              <w:tc>
                <w:tcPr>
                  <w:tcW w:w="1106"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rPr>
                  </w:pPr>
                  <w:r>
                    <w:rPr>
                      <w:rFonts w:ascii="Times New Roman"/>
                      <w:sz w:val="18"/>
                    </w:rPr>
                    <w:t>离心脱水机</w:t>
                  </w:r>
                </w:p>
              </w:tc>
              <w:tc>
                <w:tcPr>
                  <w:tcW w:w="177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rPr>
                  </w:pPr>
                  <w:r>
                    <w:rPr>
                      <w:rFonts w:ascii="Times New Roman"/>
                      <w:sz w:val="18"/>
                    </w:rPr>
                    <w:t>处理量 Q=12m3/h，干基处理量0.84t/h，出料含水率80%， N=37+18.5kW</w:t>
                  </w:r>
                </w:p>
              </w:tc>
              <w:tc>
                <w:tcPr>
                  <w:tcW w:w="1088"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rPr>
                  </w:pPr>
                  <w:r>
                    <w:rPr>
                      <w:rFonts w:ascii="Times New Roman"/>
                      <w:sz w:val="18"/>
                    </w:rPr>
                    <w:t>55.5</w:t>
                  </w:r>
                </w:p>
              </w:tc>
              <w:tc>
                <w:tcPr>
                  <w:tcW w:w="950"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rPr>
                  </w:pPr>
                  <w:r>
                    <w:rPr>
                      <w:rFonts w:ascii="Times New Roman"/>
                      <w:sz w:val="18"/>
                    </w:rPr>
                    <w:t>套</w:t>
                  </w:r>
                </w:p>
              </w:tc>
              <w:tc>
                <w:tcPr>
                  <w:tcW w:w="1312"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rPr>
                  </w:pPr>
                  <w:r>
                    <w:rPr>
                      <w:rFonts w:ascii="Times New Roman"/>
                      <w:sz w:val="18"/>
                    </w:rPr>
                    <w:t>2</w:t>
                  </w:r>
                </w:p>
              </w:tc>
              <w:tc>
                <w:tcPr>
                  <w:tcW w:w="96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sz w:val="18"/>
                    </w:rPr>
                  </w:pPr>
                  <w:r>
                    <w:rPr>
                      <w:rFonts w:ascii="Times New Roman"/>
                      <w:sz w:val="18"/>
                    </w:rPr>
                    <w:t>2</w:t>
                  </w:r>
                </w:p>
              </w:tc>
              <w:tc>
                <w:tcPr>
                  <w:tcW w:w="58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hint="eastAsia" w:ascii="Times New Roman"/>
                      <w:sz w:val="18"/>
                    </w:rPr>
                  </w:pPr>
                  <w:r>
                    <w:rPr>
                      <w:rFonts w:ascii="Times New Roman"/>
                      <w:sz w:val="18"/>
                    </w:rPr>
                    <w:t>一用一备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rPr>
                  </w:pPr>
                  <w:r>
                    <w:rPr>
                      <w:rFonts w:ascii="Times New Roman"/>
                      <w:sz w:val="18"/>
                    </w:rPr>
                    <w:t>114-02</w:t>
                  </w:r>
                </w:p>
              </w:tc>
              <w:tc>
                <w:tcPr>
                  <w:tcW w:w="1106"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rPr>
                  </w:pPr>
                  <w:r>
                    <w:rPr>
                      <w:rFonts w:ascii="Times New Roman"/>
                      <w:sz w:val="18"/>
                    </w:rPr>
                    <w:t>离心进泥</w:t>
                  </w:r>
                </w:p>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rPr>
                  </w:pPr>
                  <w:r>
                    <w:rPr>
                      <w:rFonts w:ascii="Times New Roman"/>
                      <w:sz w:val="18"/>
                    </w:rPr>
                    <w:t>泵</w:t>
                  </w:r>
                </w:p>
              </w:tc>
              <w:tc>
                <w:tcPr>
                  <w:tcW w:w="177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rPr>
                  </w:pPr>
                  <w:r>
                    <w:rPr>
                      <w:rFonts w:ascii="Times New Roman"/>
                      <w:sz w:val="18"/>
                    </w:rPr>
                    <w:t>螺杆泵Q=12m3/h，P=0.3MPa，N=3kW</w:t>
                  </w:r>
                </w:p>
              </w:tc>
              <w:tc>
                <w:tcPr>
                  <w:tcW w:w="1088"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rPr>
                  </w:pPr>
                  <w:r>
                    <w:rPr>
                      <w:rFonts w:ascii="Times New Roman"/>
                      <w:sz w:val="18"/>
                    </w:rPr>
                    <w:t>3</w:t>
                  </w:r>
                </w:p>
              </w:tc>
              <w:tc>
                <w:tcPr>
                  <w:tcW w:w="950"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rPr>
                  </w:pPr>
                  <w:r>
                    <w:rPr>
                      <w:rFonts w:ascii="Times New Roman"/>
                      <w:sz w:val="18"/>
                    </w:rPr>
                    <w:t>套</w:t>
                  </w:r>
                </w:p>
              </w:tc>
              <w:tc>
                <w:tcPr>
                  <w:tcW w:w="1312"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rPr>
                  </w:pPr>
                  <w:r>
                    <w:rPr>
                      <w:rFonts w:ascii="Times New Roman"/>
                      <w:sz w:val="18"/>
                    </w:rPr>
                    <w:t>2</w:t>
                  </w:r>
                </w:p>
              </w:tc>
              <w:tc>
                <w:tcPr>
                  <w:tcW w:w="96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sz w:val="18"/>
                    </w:rPr>
                  </w:pPr>
                  <w:r>
                    <w:rPr>
                      <w:rFonts w:ascii="Times New Roman"/>
                      <w:sz w:val="18"/>
                    </w:rPr>
                    <w:t>2</w:t>
                  </w:r>
                </w:p>
              </w:tc>
              <w:tc>
                <w:tcPr>
                  <w:tcW w:w="58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hint="eastAsia" w:ascii="Times New Roman"/>
                      <w:sz w:val="18"/>
                    </w:rPr>
                  </w:pPr>
                  <w:r>
                    <w:rPr>
                      <w:rFonts w:ascii="Times New Roman"/>
                      <w:sz w:val="18"/>
                    </w:rPr>
                    <w:t>一用一备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rPr>
                  </w:pPr>
                  <w:r>
                    <w:rPr>
                      <w:rFonts w:ascii="Times New Roman"/>
                      <w:sz w:val="18"/>
                    </w:rPr>
                    <w:t>114-03</w:t>
                  </w:r>
                </w:p>
              </w:tc>
              <w:tc>
                <w:tcPr>
                  <w:tcW w:w="1106"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rPr>
                  </w:pPr>
                  <w:r>
                    <w:rPr>
                      <w:rFonts w:ascii="Times New Roman"/>
                      <w:sz w:val="18"/>
                    </w:rPr>
                    <w:t>离心进泥</w:t>
                  </w:r>
                </w:p>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rPr>
                  </w:pPr>
                  <w:r>
                    <w:rPr>
                      <w:rFonts w:ascii="Times New Roman"/>
                      <w:sz w:val="18"/>
                    </w:rPr>
                    <w:t>切割机</w:t>
                  </w:r>
                </w:p>
              </w:tc>
              <w:tc>
                <w:tcPr>
                  <w:tcW w:w="177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rPr>
                  </w:pPr>
                  <w:r>
                    <w:rPr>
                      <w:rFonts w:ascii="Times New Roman"/>
                      <w:sz w:val="18"/>
                    </w:rPr>
                    <w:t>过流流Q=12m3/h，N=2.2kW</w:t>
                  </w:r>
                </w:p>
              </w:tc>
              <w:tc>
                <w:tcPr>
                  <w:tcW w:w="1088"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rPr>
                  </w:pPr>
                  <w:r>
                    <w:rPr>
                      <w:rFonts w:ascii="Times New Roman"/>
                      <w:sz w:val="18"/>
                    </w:rPr>
                    <w:t>2.2</w:t>
                  </w:r>
                </w:p>
              </w:tc>
              <w:tc>
                <w:tcPr>
                  <w:tcW w:w="950"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rPr>
                  </w:pPr>
                  <w:r>
                    <w:rPr>
                      <w:rFonts w:ascii="Times New Roman"/>
                      <w:sz w:val="18"/>
                    </w:rPr>
                    <w:t>套</w:t>
                  </w:r>
                </w:p>
              </w:tc>
              <w:tc>
                <w:tcPr>
                  <w:tcW w:w="1312"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rPr>
                  </w:pPr>
                  <w:r>
                    <w:rPr>
                      <w:rFonts w:ascii="Times New Roman"/>
                      <w:sz w:val="18"/>
                    </w:rPr>
                    <w:t>2</w:t>
                  </w:r>
                </w:p>
              </w:tc>
              <w:tc>
                <w:tcPr>
                  <w:tcW w:w="96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sz w:val="18"/>
                    </w:rPr>
                  </w:pPr>
                  <w:r>
                    <w:rPr>
                      <w:rFonts w:ascii="Times New Roman"/>
                      <w:sz w:val="18"/>
                    </w:rPr>
                    <w:t>2</w:t>
                  </w:r>
                </w:p>
              </w:tc>
              <w:tc>
                <w:tcPr>
                  <w:tcW w:w="58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hint="eastAsia" w:ascii="Times New Roman"/>
                      <w:sz w:val="18"/>
                    </w:rPr>
                  </w:pPr>
                  <w:r>
                    <w:rPr>
                      <w:rFonts w:ascii="Times New Roman"/>
                      <w:sz w:val="18"/>
                    </w:rPr>
                    <w:t>一用一备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rPr>
                  </w:pPr>
                  <w:r>
                    <w:rPr>
                      <w:rFonts w:ascii="Times New Roman"/>
                      <w:sz w:val="18"/>
                    </w:rPr>
                    <w:t>114-04</w:t>
                  </w:r>
                </w:p>
              </w:tc>
              <w:tc>
                <w:tcPr>
                  <w:tcW w:w="1106"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hint="default" w:ascii="Times New Roman"/>
                      <w:sz w:val="18"/>
                    </w:rPr>
                  </w:pPr>
                  <w:r>
                    <w:rPr>
                      <w:rFonts w:hint="default" w:ascii="Times New Roman"/>
                      <w:sz w:val="18"/>
                    </w:rPr>
                    <w:t>PAM 泡药机</w:t>
                  </w:r>
                </w:p>
              </w:tc>
              <w:tc>
                <w:tcPr>
                  <w:tcW w:w="177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hint="default" w:ascii="Times New Roman"/>
                      <w:sz w:val="18"/>
                    </w:rPr>
                  </w:pPr>
                  <w:r>
                    <w:rPr>
                      <w:rFonts w:hint="default" w:ascii="Times New Roman"/>
                      <w:sz w:val="18"/>
                    </w:rPr>
                    <w:t>干粉制备能力 120kg/d，溶液配置 能力 3000L/h，N=1.1×3+0.37kW</w:t>
                  </w:r>
                </w:p>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hint="default" w:ascii="Times New Roman"/>
                      <w:sz w:val="18"/>
                    </w:rPr>
                  </w:pPr>
                  <w:r>
                    <w:rPr>
                      <w:rFonts w:hint="default" w:ascii="Times New Roman"/>
                      <w:sz w:val="18"/>
                    </w:rPr>
                    <w:t>配套管路稀释系统</w:t>
                  </w:r>
                </w:p>
              </w:tc>
              <w:tc>
                <w:tcPr>
                  <w:tcW w:w="1088"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hint="default" w:ascii="Times New Roman"/>
                      <w:sz w:val="18"/>
                    </w:rPr>
                  </w:pPr>
                  <w:r>
                    <w:rPr>
                      <w:rFonts w:hint="default" w:ascii="Times New Roman"/>
                      <w:sz w:val="18"/>
                    </w:rPr>
                    <w:t>3.67</w:t>
                  </w:r>
                </w:p>
              </w:tc>
              <w:tc>
                <w:tcPr>
                  <w:tcW w:w="950"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rPr>
                  </w:pPr>
                  <w:r>
                    <w:rPr>
                      <w:rFonts w:ascii="Times New Roman"/>
                      <w:sz w:val="18"/>
                    </w:rPr>
                    <w:t>套</w:t>
                  </w:r>
                </w:p>
              </w:tc>
              <w:tc>
                <w:tcPr>
                  <w:tcW w:w="1312"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rPr>
                  </w:pPr>
                  <w:r>
                    <w:rPr>
                      <w:rFonts w:ascii="Times New Roman"/>
                      <w:sz w:val="18"/>
                    </w:rPr>
                    <w:t>1</w:t>
                  </w:r>
                </w:p>
              </w:tc>
              <w:tc>
                <w:tcPr>
                  <w:tcW w:w="96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sz w:val="18"/>
                    </w:rPr>
                  </w:pPr>
                  <w:r>
                    <w:rPr>
                      <w:rFonts w:ascii="Times New Roman"/>
                      <w:sz w:val="18"/>
                    </w:rPr>
                    <w:t>1</w:t>
                  </w:r>
                </w:p>
              </w:tc>
              <w:tc>
                <w:tcPr>
                  <w:tcW w:w="58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hint="eastAsia" w:ascii="Times New Roman"/>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rPr>
                  </w:pPr>
                  <w:r>
                    <w:rPr>
                      <w:rFonts w:ascii="Times New Roman"/>
                      <w:sz w:val="18"/>
                    </w:rPr>
                    <w:t>114-05</w:t>
                  </w:r>
                </w:p>
              </w:tc>
              <w:tc>
                <w:tcPr>
                  <w:tcW w:w="1106"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rPr>
                  </w:pPr>
                  <w:r>
                    <w:rPr>
                      <w:rFonts w:ascii="Times New Roman"/>
                      <w:sz w:val="18"/>
                    </w:rPr>
                    <w:t>PAM加药</w:t>
                  </w:r>
                </w:p>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rPr>
                  </w:pPr>
                  <w:r>
                    <w:rPr>
                      <w:rFonts w:ascii="Times New Roman"/>
                      <w:sz w:val="18"/>
                    </w:rPr>
                    <w:t>泵</w:t>
                  </w:r>
                </w:p>
              </w:tc>
              <w:tc>
                <w:tcPr>
                  <w:tcW w:w="177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rPr>
                  </w:pPr>
                  <w:r>
                    <w:rPr>
                      <w:rFonts w:ascii="Times New Roman"/>
                      <w:sz w:val="18"/>
                    </w:rPr>
                    <w:t>螺杆泵，Q=3m3/h，P=0.3MPa，</w:t>
                  </w:r>
                </w:p>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rPr>
                  </w:pPr>
                  <w:r>
                    <w:rPr>
                      <w:rFonts w:ascii="Times New Roman"/>
                      <w:sz w:val="18"/>
                    </w:rPr>
                    <w:t>N=1.5kW</w:t>
                  </w:r>
                </w:p>
              </w:tc>
              <w:tc>
                <w:tcPr>
                  <w:tcW w:w="1088"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rPr>
                  </w:pPr>
                  <w:r>
                    <w:rPr>
                      <w:rFonts w:ascii="Times New Roman"/>
                      <w:sz w:val="18"/>
                    </w:rPr>
                    <w:t>1.5</w:t>
                  </w:r>
                </w:p>
              </w:tc>
              <w:tc>
                <w:tcPr>
                  <w:tcW w:w="950"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rPr>
                  </w:pPr>
                  <w:r>
                    <w:rPr>
                      <w:rFonts w:ascii="Times New Roman"/>
                      <w:sz w:val="18"/>
                    </w:rPr>
                    <w:t>套</w:t>
                  </w:r>
                </w:p>
              </w:tc>
              <w:tc>
                <w:tcPr>
                  <w:tcW w:w="1312"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rPr>
                  </w:pPr>
                  <w:r>
                    <w:rPr>
                      <w:rFonts w:ascii="Times New Roman"/>
                      <w:sz w:val="18"/>
                    </w:rPr>
                    <w:t>2</w:t>
                  </w:r>
                </w:p>
              </w:tc>
              <w:tc>
                <w:tcPr>
                  <w:tcW w:w="96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sz w:val="18"/>
                    </w:rPr>
                  </w:pPr>
                  <w:r>
                    <w:rPr>
                      <w:rFonts w:ascii="Times New Roman"/>
                      <w:sz w:val="18"/>
                    </w:rPr>
                    <w:t>2</w:t>
                  </w:r>
                </w:p>
              </w:tc>
              <w:tc>
                <w:tcPr>
                  <w:tcW w:w="58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hint="eastAsia" w:ascii="Times New Roman"/>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rPr>
                  </w:pPr>
                  <w:r>
                    <w:rPr>
                      <w:sz w:val="18"/>
                    </w:rPr>
                    <w:t>（二）</w:t>
                  </w:r>
                </w:p>
              </w:tc>
              <w:tc>
                <w:tcPr>
                  <w:tcW w:w="7777" w:type="dxa"/>
                  <w:gridSpan w:val="7"/>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hint="eastAsia"/>
                      <w:b/>
                      <w:bCs/>
                      <w:sz w:val="24"/>
                      <w:szCs w:val="24"/>
                      <w:vertAlign w:val="baseline"/>
                    </w:rPr>
                  </w:pPr>
                  <w:r>
                    <w:rPr>
                      <w:sz w:val="18"/>
                    </w:rPr>
                    <w:t>污泥深度脱水机房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rPr>
                  </w:pPr>
                  <w:r>
                    <w:rPr>
                      <w:rFonts w:ascii="Times New Roman"/>
                      <w:sz w:val="18"/>
                    </w:rPr>
                    <w:t>208-01</w:t>
                  </w:r>
                </w:p>
              </w:tc>
              <w:tc>
                <w:tcPr>
                  <w:tcW w:w="1106"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z w:val="18"/>
                    </w:rPr>
                  </w:pPr>
                  <w:r>
                    <w:rPr>
                      <w:sz w:val="18"/>
                    </w:rPr>
                    <w:t>连续污泥</w:t>
                  </w:r>
                </w:p>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sz w:val="18"/>
                    </w:rPr>
                  </w:pPr>
                  <w:r>
                    <w:rPr>
                      <w:sz w:val="18"/>
                    </w:rPr>
                    <w:t>深度脱水机</w:t>
                  </w:r>
                </w:p>
              </w:tc>
              <w:tc>
                <w:tcPr>
                  <w:tcW w:w="177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z w:val="18"/>
                    </w:rPr>
                  </w:pPr>
                  <w:r>
                    <w:rPr>
                      <w:sz w:val="18"/>
                    </w:rPr>
                    <w:t xml:space="preserve">处理能力 </w:t>
                  </w:r>
                  <w:r>
                    <w:rPr>
                      <w:rFonts w:ascii="Times New Roman" w:eastAsia="Times New Roman"/>
                      <w:sz w:val="18"/>
                    </w:rPr>
                    <w:t>2.5-3.5(</w:t>
                  </w:r>
                  <w:r>
                    <w:rPr>
                      <w:sz w:val="18"/>
                    </w:rPr>
                    <w:t>一次脱水污</w:t>
                  </w:r>
                </w:p>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sz w:val="18"/>
                    </w:rPr>
                  </w:pPr>
                  <w:r>
                    <w:rPr>
                      <w:sz w:val="18"/>
                    </w:rPr>
                    <w:t>泥</w:t>
                  </w:r>
                  <w:r>
                    <w:rPr>
                      <w:rFonts w:ascii="Times New Roman" w:eastAsia="Times New Roman"/>
                      <w:sz w:val="18"/>
                    </w:rPr>
                    <w:t>)/h,</w:t>
                  </w:r>
                  <w:r>
                    <w:rPr>
                      <w:sz w:val="18"/>
                    </w:rPr>
                    <w:t xml:space="preserve">带宽 </w:t>
                  </w:r>
                  <w:r>
                    <w:rPr>
                      <w:rFonts w:ascii="Times New Roman" w:eastAsia="Times New Roman"/>
                      <w:sz w:val="18"/>
                    </w:rPr>
                    <w:t>B=2m,N=6kW</w:t>
                  </w:r>
                  <w:r>
                    <w:rPr>
                      <w:sz w:val="18"/>
                    </w:rPr>
                    <w:t>，机架</w:t>
                  </w:r>
                  <w:r>
                    <w:rPr>
                      <w:rFonts w:ascii="Times New Roman" w:eastAsia="Times New Roman"/>
                      <w:sz w:val="18"/>
                    </w:rPr>
                    <w:t xml:space="preserve">304 </w:t>
                  </w:r>
                  <w:r>
                    <w:rPr>
                      <w:sz w:val="18"/>
                    </w:rPr>
                    <w:t>不锈钢</w:t>
                  </w:r>
                </w:p>
              </w:tc>
              <w:tc>
                <w:tcPr>
                  <w:tcW w:w="1088"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ascii="Times New Roman"/>
                      <w:sz w:val="18"/>
                    </w:rPr>
                  </w:pPr>
                  <w:r>
                    <w:rPr>
                      <w:rFonts w:ascii="Times New Roman"/>
                      <w:sz w:val="18"/>
                    </w:rPr>
                    <w:t>6</w:t>
                  </w:r>
                </w:p>
              </w:tc>
              <w:tc>
                <w:tcPr>
                  <w:tcW w:w="950"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rPr>
                  </w:pPr>
                  <w:r>
                    <w:rPr>
                      <w:sz w:val="18"/>
                    </w:rPr>
                    <w:t>套</w:t>
                  </w:r>
                </w:p>
              </w:tc>
              <w:tc>
                <w:tcPr>
                  <w:tcW w:w="1312"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ascii="Times New Roman"/>
                      <w:sz w:val="18"/>
                    </w:rPr>
                  </w:pPr>
                  <w:r>
                    <w:rPr>
                      <w:rFonts w:ascii="Times New Roman"/>
                      <w:sz w:val="18"/>
                    </w:rPr>
                    <w:t>4</w:t>
                  </w:r>
                </w:p>
              </w:tc>
              <w:tc>
                <w:tcPr>
                  <w:tcW w:w="96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b/>
                      <w:bCs/>
                      <w:sz w:val="24"/>
                      <w:szCs w:val="24"/>
                      <w:vertAlign w:val="baseline"/>
                    </w:rPr>
                  </w:pPr>
                  <w:r>
                    <w:rPr>
                      <w:rFonts w:ascii="Times New Roman"/>
                      <w:sz w:val="18"/>
                    </w:rPr>
                    <w:t>4</w:t>
                  </w:r>
                </w:p>
              </w:tc>
              <w:tc>
                <w:tcPr>
                  <w:tcW w:w="58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b/>
                      <w:bCs/>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rPr>
                  </w:pPr>
                  <w:r>
                    <w:rPr>
                      <w:rFonts w:ascii="Times New Roman"/>
                      <w:sz w:val="18"/>
                    </w:rPr>
                    <w:t>208-02</w:t>
                  </w:r>
                </w:p>
              </w:tc>
              <w:tc>
                <w:tcPr>
                  <w:tcW w:w="1106"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sz w:val="18"/>
                    </w:rPr>
                  </w:pPr>
                  <w:r>
                    <w:rPr>
                      <w:sz w:val="18"/>
                    </w:rPr>
                    <w:t>污泥分配装置</w:t>
                  </w:r>
                </w:p>
              </w:tc>
              <w:tc>
                <w:tcPr>
                  <w:tcW w:w="177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z w:val="18"/>
                    </w:rPr>
                  </w:pPr>
                  <w:r>
                    <w:rPr>
                      <w:sz w:val="18"/>
                    </w:rPr>
                    <w:t>含碳钢防腐污储仓、</w:t>
                  </w:r>
                  <w:r>
                    <w:rPr>
                      <w:rFonts w:ascii="Times New Roman" w:eastAsia="Times New Roman"/>
                      <w:sz w:val="18"/>
                    </w:rPr>
                    <w:t xml:space="preserve">2 </w:t>
                  </w:r>
                  <w:r>
                    <w:rPr>
                      <w:sz w:val="18"/>
                    </w:rPr>
                    <w:t>台无轴螺</w:t>
                  </w:r>
                </w:p>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sz w:val="18"/>
                    </w:rPr>
                  </w:pPr>
                  <w:r>
                    <w:rPr>
                      <w:sz w:val="18"/>
                    </w:rPr>
                    <w:t>旋（变频调节），</w:t>
                  </w:r>
                  <w:r>
                    <w:rPr>
                      <w:spacing w:val="-14"/>
                      <w:sz w:val="18"/>
                    </w:rPr>
                    <w:t xml:space="preserve">功率 </w:t>
                  </w:r>
                  <w:r>
                    <w:rPr>
                      <w:rFonts w:ascii="Times New Roman" w:hAnsi="Times New Roman" w:eastAsia="Times New Roman"/>
                      <w:spacing w:val="-4"/>
                      <w:sz w:val="18"/>
                    </w:rPr>
                    <w:t>4KW×2</w:t>
                  </w:r>
                  <w:r>
                    <w:rPr>
                      <w:spacing w:val="-4"/>
                      <w:sz w:val="18"/>
                    </w:rPr>
                    <w:t xml:space="preserve">， </w:t>
                  </w:r>
                  <w:r>
                    <w:rPr>
                      <w:spacing w:val="-16"/>
                      <w:sz w:val="18"/>
                    </w:rPr>
                    <w:t xml:space="preserve">机架 </w:t>
                  </w:r>
                  <w:r>
                    <w:rPr>
                      <w:rFonts w:ascii="Times New Roman" w:hAnsi="Times New Roman" w:eastAsia="Times New Roman"/>
                      <w:sz w:val="18"/>
                    </w:rPr>
                    <w:t xml:space="preserve">304 </w:t>
                  </w:r>
                  <w:r>
                    <w:rPr>
                      <w:sz w:val="18"/>
                    </w:rPr>
                    <w:t>不锈钢</w:t>
                  </w:r>
                </w:p>
              </w:tc>
              <w:tc>
                <w:tcPr>
                  <w:tcW w:w="1088"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ascii="Times New Roman"/>
                      <w:sz w:val="18"/>
                    </w:rPr>
                  </w:pPr>
                  <w:r>
                    <w:rPr>
                      <w:rFonts w:ascii="Times New Roman"/>
                      <w:sz w:val="18"/>
                    </w:rPr>
                    <w:t>8</w:t>
                  </w:r>
                </w:p>
              </w:tc>
              <w:tc>
                <w:tcPr>
                  <w:tcW w:w="950"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rPr>
                  </w:pPr>
                  <w:r>
                    <w:rPr>
                      <w:sz w:val="18"/>
                    </w:rPr>
                    <w:t>套</w:t>
                  </w:r>
                </w:p>
              </w:tc>
              <w:tc>
                <w:tcPr>
                  <w:tcW w:w="1312"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ascii="Times New Roman"/>
                      <w:sz w:val="18"/>
                    </w:rPr>
                  </w:pPr>
                  <w:r>
                    <w:rPr>
                      <w:rFonts w:ascii="Times New Roman"/>
                      <w:sz w:val="18"/>
                    </w:rPr>
                    <w:t>2</w:t>
                  </w:r>
                </w:p>
              </w:tc>
              <w:tc>
                <w:tcPr>
                  <w:tcW w:w="96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b/>
                      <w:bCs/>
                      <w:sz w:val="24"/>
                      <w:szCs w:val="24"/>
                      <w:vertAlign w:val="baseline"/>
                    </w:rPr>
                  </w:pPr>
                  <w:r>
                    <w:rPr>
                      <w:rFonts w:ascii="Times New Roman"/>
                      <w:sz w:val="18"/>
                    </w:rPr>
                    <w:t>2</w:t>
                  </w:r>
                </w:p>
              </w:tc>
              <w:tc>
                <w:tcPr>
                  <w:tcW w:w="58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b/>
                      <w:bCs/>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rPr>
                  </w:pPr>
                  <w:r>
                    <w:rPr>
                      <w:rFonts w:ascii="Times New Roman"/>
                      <w:sz w:val="18"/>
                    </w:rPr>
                    <w:t>208-03</w:t>
                  </w:r>
                </w:p>
              </w:tc>
              <w:tc>
                <w:tcPr>
                  <w:tcW w:w="1106"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z w:val="18"/>
                    </w:rPr>
                  </w:pPr>
                  <w:r>
                    <w:rPr>
                      <w:sz w:val="18"/>
                    </w:rPr>
                    <w:t>水平无轴螺旋输送</w:t>
                  </w:r>
                </w:p>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rPr>
                  </w:pPr>
                  <w:r>
                    <w:rPr>
                      <w:sz w:val="18"/>
                    </w:rPr>
                    <w:t>机</w:t>
                  </w:r>
                </w:p>
              </w:tc>
              <w:tc>
                <w:tcPr>
                  <w:tcW w:w="177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sz w:val="18"/>
                    </w:rPr>
                  </w:pPr>
                  <w:r>
                    <w:rPr>
                      <w:rFonts w:ascii="Times New Roman" w:hAnsi="Times New Roman" w:eastAsia="Times New Roman"/>
                      <w:sz w:val="18"/>
                    </w:rPr>
                    <w:t>L=3m</w:t>
                  </w:r>
                  <w:r>
                    <w:rPr>
                      <w:sz w:val="18"/>
                    </w:rPr>
                    <w:t>，</w:t>
                  </w:r>
                  <w:r>
                    <w:rPr>
                      <w:rFonts w:ascii="Times New Roman" w:hAnsi="Times New Roman" w:eastAsia="Times New Roman"/>
                      <w:sz w:val="18"/>
                    </w:rPr>
                    <w:t xml:space="preserve">Q=3m³/h </w:t>
                  </w:r>
                  <w:r>
                    <w:rPr>
                      <w:sz w:val="18"/>
                    </w:rPr>
                    <w:t>，</w:t>
                  </w:r>
                  <w:r>
                    <w:rPr>
                      <w:rFonts w:ascii="Times New Roman" w:hAnsi="Times New Roman" w:eastAsia="Times New Roman"/>
                      <w:sz w:val="18"/>
                    </w:rPr>
                    <w:t>α=0°</w:t>
                  </w:r>
                  <w:r>
                    <w:rPr>
                      <w:sz w:val="18"/>
                    </w:rPr>
                    <w:t>，</w:t>
                  </w:r>
                  <w:r>
                    <w:rPr>
                      <w:rFonts w:ascii="Times New Roman" w:hAnsi="Times New Roman" w:eastAsia="Times New Roman"/>
                      <w:sz w:val="18"/>
                    </w:rPr>
                    <w:t xml:space="preserve">304 </w:t>
                  </w:r>
                  <w:r>
                    <w:rPr>
                      <w:sz w:val="18"/>
                    </w:rPr>
                    <w:t>不锈钢</w:t>
                  </w:r>
                </w:p>
              </w:tc>
              <w:tc>
                <w:tcPr>
                  <w:tcW w:w="1088"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rPr>
                  </w:pPr>
                  <w:r>
                    <w:rPr>
                      <w:rFonts w:ascii="Times New Roman"/>
                      <w:sz w:val="18"/>
                    </w:rPr>
                    <w:t>1.5</w:t>
                  </w:r>
                </w:p>
              </w:tc>
              <w:tc>
                <w:tcPr>
                  <w:tcW w:w="950"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rPr>
                  </w:pPr>
                  <w:r>
                    <w:rPr>
                      <w:sz w:val="18"/>
                    </w:rPr>
                    <w:t>套</w:t>
                  </w:r>
                </w:p>
              </w:tc>
              <w:tc>
                <w:tcPr>
                  <w:tcW w:w="1312"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ascii="Times New Roman"/>
                      <w:sz w:val="18"/>
                    </w:rPr>
                  </w:pPr>
                  <w:r>
                    <w:rPr>
                      <w:rFonts w:ascii="Times New Roman"/>
                      <w:sz w:val="18"/>
                    </w:rPr>
                    <w:t>4</w:t>
                  </w:r>
                </w:p>
              </w:tc>
              <w:tc>
                <w:tcPr>
                  <w:tcW w:w="96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b/>
                      <w:bCs/>
                      <w:sz w:val="24"/>
                      <w:szCs w:val="24"/>
                      <w:vertAlign w:val="baseline"/>
                    </w:rPr>
                  </w:pPr>
                  <w:r>
                    <w:rPr>
                      <w:rFonts w:ascii="Times New Roman"/>
                      <w:sz w:val="18"/>
                    </w:rPr>
                    <w:t>4</w:t>
                  </w:r>
                </w:p>
              </w:tc>
              <w:tc>
                <w:tcPr>
                  <w:tcW w:w="58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b/>
                      <w:bCs/>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rPr>
                  </w:pPr>
                  <w:r>
                    <w:rPr>
                      <w:rFonts w:ascii="Times New Roman"/>
                      <w:sz w:val="18"/>
                    </w:rPr>
                    <w:t>208-04</w:t>
                  </w:r>
                </w:p>
              </w:tc>
              <w:tc>
                <w:tcPr>
                  <w:tcW w:w="1106"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z w:val="18"/>
                    </w:rPr>
                  </w:pPr>
                  <w:r>
                    <w:rPr>
                      <w:sz w:val="18"/>
                    </w:rPr>
                    <w:t>水平无轴螺旋输送</w:t>
                  </w:r>
                </w:p>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rPr>
                  </w:pPr>
                  <w:r>
                    <w:rPr>
                      <w:sz w:val="18"/>
                    </w:rPr>
                    <w:t>机</w:t>
                  </w:r>
                </w:p>
              </w:tc>
              <w:tc>
                <w:tcPr>
                  <w:tcW w:w="177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sz w:val="18"/>
                    </w:rPr>
                  </w:pPr>
                  <w:r>
                    <w:rPr>
                      <w:rFonts w:ascii="Times New Roman" w:hAnsi="Times New Roman" w:eastAsia="Times New Roman"/>
                      <w:spacing w:val="-5"/>
                      <w:sz w:val="18"/>
                    </w:rPr>
                    <w:t>L=11m</w:t>
                  </w:r>
                  <w:r>
                    <w:rPr>
                      <w:spacing w:val="-5"/>
                      <w:sz w:val="18"/>
                    </w:rPr>
                    <w:t>，</w:t>
                  </w:r>
                  <w:r>
                    <w:rPr>
                      <w:rFonts w:ascii="Times New Roman" w:hAnsi="Times New Roman" w:eastAsia="Times New Roman"/>
                      <w:spacing w:val="-5"/>
                      <w:sz w:val="18"/>
                    </w:rPr>
                    <w:t xml:space="preserve">Q=8m³/h </w:t>
                  </w:r>
                  <w:r>
                    <w:rPr>
                      <w:spacing w:val="-4"/>
                      <w:sz w:val="18"/>
                    </w:rPr>
                    <w:t>，</w:t>
                  </w:r>
                  <w:r>
                    <w:rPr>
                      <w:rFonts w:ascii="Times New Roman" w:hAnsi="Times New Roman" w:eastAsia="Times New Roman"/>
                      <w:spacing w:val="-4"/>
                      <w:sz w:val="18"/>
                    </w:rPr>
                    <w:t>α=0°</w:t>
                  </w:r>
                  <w:r>
                    <w:rPr>
                      <w:spacing w:val="-4"/>
                      <w:sz w:val="18"/>
                    </w:rPr>
                    <w:t>，</w:t>
                  </w:r>
                  <w:r>
                    <w:rPr>
                      <w:rFonts w:ascii="Times New Roman" w:hAnsi="Times New Roman" w:eastAsia="Times New Roman"/>
                      <w:spacing w:val="-4"/>
                      <w:sz w:val="18"/>
                    </w:rPr>
                    <w:t xml:space="preserve">304 </w:t>
                  </w:r>
                  <w:r>
                    <w:rPr>
                      <w:sz w:val="18"/>
                    </w:rPr>
                    <w:t>不锈钢</w:t>
                  </w:r>
                </w:p>
              </w:tc>
              <w:tc>
                <w:tcPr>
                  <w:tcW w:w="1088"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rPr>
                  </w:pPr>
                  <w:r>
                    <w:rPr>
                      <w:rFonts w:ascii="Times New Roman"/>
                      <w:sz w:val="18"/>
                    </w:rPr>
                    <w:t>5.5</w:t>
                  </w:r>
                </w:p>
              </w:tc>
              <w:tc>
                <w:tcPr>
                  <w:tcW w:w="950"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rPr>
                  </w:pPr>
                  <w:r>
                    <w:rPr>
                      <w:sz w:val="18"/>
                    </w:rPr>
                    <w:t>套</w:t>
                  </w:r>
                </w:p>
              </w:tc>
              <w:tc>
                <w:tcPr>
                  <w:tcW w:w="1312"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ascii="Times New Roman"/>
                      <w:sz w:val="18"/>
                    </w:rPr>
                  </w:pPr>
                  <w:r>
                    <w:rPr>
                      <w:rFonts w:ascii="Times New Roman"/>
                      <w:sz w:val="18"/>
                    </w:rPr>
                    <w:t>1</w:t>
                  </w:r>
                </w:p>
              </w:tc>
              <w:tc>
                <w:tcPr>
                  <w:tcW w:w="96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b/>
                      <w:bCs/>
                      <w:sz w:val="24"/>
                      <w:szCs w:val="24"/>
                      <w:vertAlign w:val="baseline"/>
                    </w:rPr>
                  </w:pPr>
                  <w:r>
                    <w:rPr>
                      <w:rFonts w:ascii="Times New Roman"/>
                      <w:sz w:val="18"/>
                    </w:rPr>
                    <w:t>1</w:t>
                  </w:r>
                </w:p>
              </w:tc>
              <w:tc>
                <w:tcPr>
                  <w:tcW w:w="58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b/>
                      <w:bCs/>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rPr>
                  </w:pPr>
                  <w:r>
                    <w:rPr>
                      <w:rFonts w:ascii="Times New Roman"/>
                      <w:sz w:val="18"/>
                    </w:rPr>
                    <w:t>208-05</w:t>
                  </w:r>
                </w:p>
              </w:tc>
              <w:tc>
                <w:tcPr>
                  <w:tcW w:w="1106"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sz w:val="18"/>
                    </w:rPr>
                  </w:pPr>
                  <w:r>
                    <w:rPr>
                      <w:sz w:val="18"/>
                    </w:rPr>
                    <w:t>冲洗水泵</w:t>
                  </w:r>
                </w:p>
              </w:tc>
              <w:tc>
                <w:tcPr>
                  <w:tcW w:w="177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rPr>
                  </w:pPr>
                  <w:r>
                    <w:rPr>
                      <w:rFonts w:ascii="Times New Roman" w:eastAsia="Times New Roman"/>
                      <w:sz w:val="18"/>
                    </w:rPr>
                    <w:t>Q=16m3/h</w:t>
                  </w:r>
                  <w:r>
                    <w:rPr>
                      <w:sz w:val="18"/>
                    </w:rPr>
                    <w:t>，</w:t>
                  </w:r>
                  <w:r>
                    <w:rPr>
                      <w:rFonts w:ascii="Times New Roman" w:eastAsia="Times New Roman"/>
                      <w:sz w:val="18"/>
                    </w:rPr>
                    <w:t>H=67m</w:t>
                  </w:r>
                </w:p>
              </w:tc>
              <w:tc>
                <w:tcPr>
                  <w:tcW w:w="1088"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rPr>
                  </w:pPr>
                  <w:r>
                    <w:rPr>
                      <w:rFonts w:ascii="Times New Roman"/>
                      <w:sz w:val="18"/>
                    </w:rPr>
                    <w:t>5.5</w:t>
                  </w:r>
                </w:p>
              </w:tc>
              <w:tc>
                <w:tcPr>
                  <w:tcW w:w="950"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rPr>
                  </w:pPr>
                  <w:r>
                    <w:rPr>
                      <w:sz w:val="18"/>
                    </w:rPr>
                    <w:t>台</w:t>
                  </w:r>
                </w:p>
              </w:tc>
              <w:tc>
                <w:tcPr>
                  <w:tcW w:w="1312"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ascii="Times New Roman"/>
                      <w:sz w:val="18"/>
                    </w:rPr>
                  </w:pPr>
                  <w:r>
                    <w:rPr>
                      <w:rFonts w:ascii="Times New Roman"/>
                      <w:sz w:val="18"/>
                    </w:rPr>
                    <w:t>5</w:t>
                  </w:r>
                </w:p>
              </w:tc>
              <w:tc>
                <w:tcPr>
                  <w:tcW w:w="96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b/>
                      <w:bCs/>
                      <w:sz w:val="24"/>
                      <w:szCs w:val="24"/>
                      <w:vertAlign w:val="baseline"/>
                    </w:rPr>
                  </w:pPr>
                  <w:r>
                    <w:rPr>
                      <w:rFonts w:ascii="Times New Roman"/>
                      <w:sz w:val="18"/>
                    </w:rPr>
                    <w:t>5</w:t>
                  </w:r>
                </w:p>
              </w:tc>
              <w:tc>
                <w:tcPr>
                  <w:tcW w:w="58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hint="eastAsia"/>
                      <w:b/>
                      <w:bCs/>
                      <w:sz w:val="24"/>
                      <w:szCs w:val="24"/>
                      <w:vertAlign w:val="baseline"/>
                    </w:rPr>
                  </w:pPr>
                  <w:r>
                    <w:rPr>
                      <w:rFonts w:ascii="Times New Roman" w:eastAsia="Times New Roman"/>
                      <w:sz w:val="18"/>
                    </w:rPr>
                    <w:t xml:space="preserve">4 </w:t>
                  </w:r>
                  <w:r>
                    <w:rPr>
                      <w:sz w:val="18"/>
                    </w:rPr>
                    <w:t xml:space="preserve">用 </w:t>
                  </w:r>
                  <w:r>
                    <w:rPr>
                      <w:rFonts w:ascii="Times New Roman" w:eastAsia="Times New Roman"/>
                      <w:sz w:val="18"/>
                    </w:rPr>
                    <w:t xml:space="preserve">1 </w:t>
                  </w:r>
                  <w:r>
                    <w:rPr>
                      <w:sz w:val="18"/>
                    </w:rPr>
                    <w:t>库备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rPr>
                  </w:pPr>
                  <w:r>
                    <w:rPr>
                      <w:rFonts w:ascii="Times New Roman"/>
                      <w:sz w:val="18"/>
                    </w:rPr>
                    <w:t>208-06</w:t>
                  </w:r>
                </w:p>
              </w:tc>
              <w:tc>
                <w:tcPr>
                  <w:tcW w:w="1106"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z w:val="18"/>
                    </w:rPr>
                  </w:pPr>
                  <w:r>
                    <w:rPr>
                      <w:sz w:val="18"/>
                    </w:rPr>
                    <w:t>固化剂加</w:t>
                  </w:r>
                </w:p>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sz w:val="18"/>
                    </w:rPr>
                  </w:pPr>
                  <w:r>
                    <w:rPr>
                      <w:sz w:val="18"/>
                    </w:rPr>
                    <w:t>药泵</w:t>
                  </w:r>
                </w:p>
              </w:tc>
              <w:tc>
                <w:tcPr>
                  <w:tcW w:w="177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z w:val="18"/>
                    </w:rPr>
                  </w:pPr>
                  <w:r>
                    <w:rPr>
                      <w:rFonts w:ascii="Times New Roman" w:eastAsia="Times New Roman"/>
                      <w:sz w:val="18"/>
                    </w:rPr>
                    <w:t>Q=315L/h</w:t>
                  </w:r>
                  <w:r>
                    <w:rPr>
                      <w:sz w:val="18"/>
                    </w:rPr>
                    <w:t>，</w:t>
                  </w:r>
                  <w:r>
                    <w:rPr>
                      <w:rFonts w:ascii="Times New Roman" w:eastAsia="Times New Roman"/>
                      <w:sz w:val="18"/>
                    </w:rPr>
                    <w:t>P=0.5Mpa</w:t>
                  </w:r>
                  <w:r>
                    <w:rPr>
                      <w:sz w:val="18"/>
                    </w:rPr>
                    <w:t>，</w:t>
                  </w:r>
                  <w:r>
                    <w:rPr>
                      <w:rFonts w:ascii="Times New Roman" w:eastAsia="Times New Roman"/>
                      <w:sz w:val="18"/>
                    </w:rPr>
                    <w:t xml:space="preserve">UPVC </w:t>
                  </w:r>
                  <w:r>
                    <w:rPr>
                      <w:sz w:val="18"/>
                    </w:rPr>
                    <w:t>泵</w:t>
                  </w:r>
                </w:p>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rPr>
                  </w:pPr>
                  <w:r>
                    <w:rPr>
                      <w:sz w:val="18"/>
                    </w:rPr>
                    <w:t>头，含手动调速装置</w:t>
                  </w:r>
                </w:p>
              </w:tc>
              <w:tc>
                <w:tcPr>
                  <w:tcW w:w="1088"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rPr>
                  </w:pPr>
                  <w:r>
                    <w:rPr>
                      <w:rFonts w:ascii="Times New Roman"/>
                      <w:sz w:val="18"/>
                    </w:rPr>
                    <w:t>0.25</w:t>
                  </w:r>
                </w:p>
              </w:tc>
              <w:tc>
                <w:tcPr>
                  <w:tcW w:w="950"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rPr>
                  </w:pPr>
                  <w:r>
                    <w:rPr>
                      <w:sz w:val="18"/>
                    </w:rPr>
                    <w:t>台</w:t>
                  </w:r>
                </w:p>
              </w:tc>
              <w:tc>
                <w:tcPr>
                  <w:tcW w:w="1312"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ascii="Times New Roman"/>
                      <w:sz w:val="18"/>
                    </w:rPr>
                  </w:pPr>
                  <w:r>
                    <w:rPr>
                      <w:rFonts w:ascii="Times New Roman"/>
                      <w:sz w:val="18"/>
                    </w:rPr>
                    <w:t>5</w:t>
                  </w:r>
                </w:p>
              </w:tc>
              <w:tc>
                <w:tcPr>
                  <w:tcW w:w="96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b/>
                      <w:bCs/>
                      <w:sz w:val="24"/>
                      <w:szCs w:val="24"/>
                      <w:vertAlign w:val="baseline"/>
                    </w:rPr>
                  </w:pPr>
                  <w:r>
                    <w:rPr>
                      <w:rFonts w:ascii="Times New Roman"/>
                      <w:sz w:val="18"/>
                    </w:rPr>
                    <w:t>5</w:t>
                  </w:r>
                </w:p>
              </w:tc>
              <w:tc>
                <w:tcPr>
                  <w:tcW w:w="58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hint="eastAsia"/>
                      <w:b/>
                      <w:bCs/>
                      <w:sz w:val="24"/>
                      <w:szCs w:val="24"/>
                      <w:vertAlign w:val="baseline"/>
                    </w:rPr>
                  </w:pPr>
                  <w:r>
                    <w:rPr>
                      <w:rFonts w:ascii="Times New Roman" w:eastAsia="Times New Roman"/>
                      <w:sz w:val="18"/>
                    </w:rPr>
                    <w:t xml:space="preserve">4 </w:t>
                  </w:r>
                  <w:r>
                    <w:rPr>
                      <w:sz w:val="18"/>
                    </w:rPr>
                    <w:t xml:space="preserve">用 </w:t>
                  </w:r>
                  <w:r>
                    <w:rPr>
                      <w:rFonts w:ascii="Times New Roman" w:eastAsia="Times New Roman"/>
                      <w:sz w:val="18"/>
                    </w:rPr>
                    <w:t xml:space="preserve">1 </w:t>
                  </w:r>
                  <w:r>
                    <w:rPr>
                      <w:sz w:val="18"/>
                    </w:rPr>
                    <w:t>库备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rPr>
                  </w:pPr>
                  <w:r>
                    <w:rPr>
                      <w:rFonts w:ascii="Times New Roman"/>
                      <w:sz w:val="18"/>
                    </w:rPr>
                    <w:t>208-07</w:t>
                  </w:r>
                </w:p>
              </w:tc>
              <w:tc>
                <w:tcPr>
                  <w:tcW w:w="1106"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sz w:val="18"/>
                    </w:rPr>
                  </w:pPr>
                  <w:r>
                    <w:rPr>
                      <w:sz w:val="18"/>
                    </w:rPr>
                    <w:t>储药箱</w:t>
                  </w:r>
                </w:p>
              </w:tc>
              <w:tc>
                <w:tcPr>
                  <w:tcW w:w="177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rPr>
                  </w:pPr>
                  <w:r>
                    <w:rPr>
                      <w:rFonts w:ascii="Times New Roman" w:eastAsia="Times New Roman"/>
                      <w:sz w:val="18"/>
                    </w:rPr>
                    <w:t>20m3</w:t>
                  </w:r>
                  <w:r>
                    <w:rPr>
                      <w:sz w:val="18"/>
                    </w:rPr>
                    <w:t>，液体药剂，</w:t>
                  </w:r>
                  <w:r>
                    <w:rPr>
                      <w:rFonts w:ascii="Times New Roman" w:eastAsia="Times New Roman"/>
                      <w:sz w:val="18"/>
                    </w:rPr>
                    <w:t>PE</w:t>
                  </w:r>
                </w:p>
              </w:tc>
              <w:tc>
                <w:tcPr>
                  <w:tcW w:w="1088"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ascii="Times New Roman"/>
                      <w:sz w:val="18"/>
                    </w:rPr>
                  </w:pPr>
                </w:p>
              </w:tc>
              <w:tc>
                <w:tcPr>
                  <w:tcW w:w="950"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rPr>
                  </w:pPr>
                  <w:r>
                    <w:rPr>
                      <w:sz w:val="18"/>
                    </w:rPr>
                    <w:t>只</w:t>
                  </w:r>
                </w:p>
              </w:tc>
              <w:tc>
                <w:tcPr>
                  <w:tcW w:w="1312"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ascii="Times New Roman"/>
                      <w:sz w:val="18"/>
                    </w:rPr>
                  </w:pPr>
                  <w:r>
                    <w:rPr>
                      <w:rFonts w:ascii="Times New Roman"/>
                      <w:sz w:val="18"/>
                    </w:rPr>
                    <w:t>1</w:t>
                  </w:r>
                </w:p>
              </w:tc>
              <w:tc>
                <w:tcPr>
                  <w:tcW w:w="96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b/>
                      <w:bCs/>
                      <w:sz w:val="24"/>
                      <w:szCs w:val="24"/>
                      <w:vertAlign w:val="baseline"/>
                    </w:rPr>
                  </w:pPr>
                  <w:r>
                    <w:rPr>
                      <w:rFonts w:ascii="Times New Roman"/>
                      <w:sz w:val="18"/>
                    </w:rPr>
                    <w:t>1</w:t>
                  </w:r>
                </w:p>
              </w:tc>
              <w:tc>
                <w:tcPr>
                  <w:tcW w:w="58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b/>
                      <w:bCs/>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rPr>
                  </w:pPr>
                  <w:r>
                    <w:rPr>
                      <w:rFonts w:ascii="Times New Roman"/>
                      <w:sz w:val="18"/>
                    </w:rPr>
                    <w:t>208-08</w:t>
                  </w:r>
                </w:p>
              </w:tc>
              <w:tc>
                <w:tcPr>
                  <w:tcW w:w="1106"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sz w:val="18"/>
                    </w:rPr>
                  </w:pPr>
                  <w:r>
                    <w:rPr>
                      <w:sz w:val="18"/>
                    </w:rPr>
                    <w:t>空压机</w:t>
                  </w:r>
                </w:p>
              </w:tc>
              <w:tc>
                <w:tcPr>
                  <w:tcW w:w="177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rPr>
                  </w:pPr>
                  <w:r>
                    <w:rPr>
                      <w:rFonts w:ascii="Times New Roman" w:eastAsia="Times New Roman"/>
                      <w:sz w:val="18"/>
                    </w:rPr>
                    <w:t>Q=0.3m3 /min</w:t>
                  </w:r>
                  <w:r>
                    <w:rPr>
                      <w:sz w:val="18"/>
                    </w:rPr>
                    <w:t>，</w:t>
                  </w:r>
                  <w:r>
                    <w:rPr>
                      <w:rFonts w:ascii="Times New Roman" w:eastAsia="Times New Roman"/>
                      <w:sz w:val="18"/>
                    </w:rPr>
                    <w:t>P=0.8MPa</w:t>
                  </w:r>
                </w:p>
              </w:tc>
              <w:tc>
                <w:tcPr>
                  <w:tcW w:w="1088"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ascii="Times New Roman"/>
                      <w:sz w:val="18"/>
                    </w:rPr>
                  </w:pPr>
                  <w:r>
                    <w:rPr>
                      <w:rFonts w:ascii="Times New Roman"/>
                      <w:sz w:val="18"/>
                    </w:rPr>
                    <w:t>3</w:t>
                  </w:r>
                </w:p>
              </w:tc>
              <w:tc>
                <w:tcPr>
                  <w:tcW w:w="950"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rPr>
                  </w:pPr>
                  <w:r>
                    <w:rPr>
                      <w:sz w:val="18"/>
                    </w:rPr>
                    <w:t>台</w:t>
                  </w:r>
                </w:p>
              </w:tc>
              <w:tc>
                <w:tcPr>
                  <w:tcW w:w="1312"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ascii="Times New Roman"/>
                      <w:sz w:val="18"/>
                    </w:rPr>
                  </w:pPr>
                  <w:r>
                    <w:rPr>
                      <w:rFonts w:ascii="Times New Roman"/>
                      <w:sz w:val="18"/>
                    </w:rPr>
                    <w:t>3</w:t>
                  </w:r>
                </w:p>
              </w:tc>
              <w:tc>
                <w:tcPr>
                  <w:tcW w:w="96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b/>
                      <w:bCs/>
                      <w:sz w:val="24"/>
                      <w:szCs w:val="24"/>
                      <w:vertAlign w:val="baseline"/>
                    </w:rPr>
                  </w:pPr>
                  <w:r>
                    <w:rPr>
                      <w:rFonts w:ascii="Times New Roman"/>
                      <w:sz w:val="18"/>
                    </w:rPr>
                    <w:t>3</w:t>
                  </w:r>
                </w:p>
              </w:tc>
              <w:tc>
                <w:tcPr>
                  <w:tcW w:w="58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hint="eastAsia"/>
                      <w:b/>
                      <w:bCs/>
                      <w:sz w:val="24"/>
                      <w:szCs w:val="24"/>
                      <w:vertAlign w:val="baseline"/>
                    </w:rPr>
                  </w:pPr>
                  <w:r>
                    <w:rPr>
                      <w:rFonts w:ascii="Times New Roman" w:eastAsia="Times New Roman"/>
                      <w:sz w:val="18"/>
                    </w:rPr>
                    <w:t xml:space="preserve">2 </w:t>
                  </w:r>
                  <w:r>
                    <w:rPr>
                      <w:sz w:val="18"/>
                    </w:rPr>
                    <w:t xml:space="preserve">用 </w:t>
                  </w:r>
                  <w:r>
                    <w:rPr>
                      <w:rFonts w:ascii="Times New Roman" w:eastAsia="Times New Roman"/>
                      <w:sz w:val="18"/>
                    </w:rPr>
                    <w:t xml:space="preserve">1 </w:t>
                  </w:r>
                  <w:r>
                    <w:rPr>
                      <w:sz w:val="18"/>
                    </w:rPr>
                    <w:t>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rPr>
                  </w:pPr>
                  <w:r>
                    <w:rPr>
                      <w:rFonts w:ascii="Times New Roman"/>
                      <w:sz w:val="18"/>
                    </w:rPr>
                    <w:t>208-09</w:t>
                  </w:r>
                </w:p>
              </w:tc>
              <w:tc>
                <w:tcPr>
                  <w:tcW w:w="1106"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z w:val="18"/>
                    </w:rPr>
                  </w:pPr>
                  <w:r>
                    <w:rPr>
                      <w:sz w:val="18"/>
                    </w:rPr>
                    <w:t>水平无轴</w:t>
                  </w:r>
                </w:p>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sz w:val="18"/>
                    </w:rPr>
                  </w:pPr>
                  <w:r>
                    <w:rPr>
                      <w:sz w:val="18"/>
                    </w:rPr>
                    <w:t>螺旋输送机</w:t>
                  </w:r>
                </w:p>
              </w:tc>
              <w:tc>
                <w:tcPr>
                  <w:tcW w:w="177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sz w:val="18"/>
                    </w:rPr>
                  </w:pPr>
                  <w:r>
                    <w:rPr>
                      <w:rFonts w:ascii="Times New Roman" w:hAnsi="Times New Roman" w:eastAsia="Times New Roman"/>
                      <w:spacing w:val="-5"/>
                      <w:sz w:val="18"/>
                    </w:rPr>
                    <w:t>L=10m</w:t>
                  </w:r>
                  <w:r>
                    <w:rPr>
                      <w:spacing w:val="-5"/>
                      <w:sz w:val="18"/>
                    </w:rPr>
                    <w:t>，</w:t>
                  </w:r>
                  <w:r>
                    <w:rPr>
                      <w:rFonts w:ascii="Times New Roman" w:hAnsi="Times New Roman" w:eastAsia="Times New Roman"/>
                      <w:spacing w:val="-5"/>
                      <w:sz w:val="18"/>
                    </w:rPr>
                    <w:t xml:space="preserve">Q=8m³/h </w:t>
                  </w:r>
                  <w:r>
                    <w:rPr>
                      <w:spacing w:val="-4"/>
                      <w:sz w:val="18"/>
                    </w:rPr>
                    <w:t>，</w:t>
                  </w:r>
                  <w:r>
                    <w:rPr>
                      <w:rFonts w:ascii="Times New Roman" w:hAnsi="Times New Roman" w:eastAsia="Times New Roman"/>
                      <w:spacing w:val="-4"/>
                      <w:sz w:val="18"/>
                    </w:rPr>
                    <w:t>α=0°</w:t>
                  </w:r>
                  <w:r>
                    <w:rPr>
                      <w:spacing w:val="-4"/>
                      <w:sz w:val="18"/>
                    </w:rPr>
                    <w:t>，</w:t>
                  </w:r>
                  <w:r>
                    <w:rPr>
                      <w:rFonts w:ascii="Times New Roman" w:hAnsi="Times New Roman" w:eastAsia="Times New Roman"/>
                      <w:spacing w:val="-4"/>
                      <w:sz w:val="18"/>
                    </w:rPr>
                    <w:t xml:space="preserve">304 </w:t>
                  </w:r>
                  <w:r>
                    <w:rPr>
                      <w:sz w:val="18"/>
                    </w:rPr>
                    <w:t>不锈钢</w:t>
                  </w:r>
                </w:p>
              </w:tc>
              <w:tc>
                <w:tcPr>
                  <w:tcW w:w="1088"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rPr>
                  </w:pPr>
                  <w:r>
                    <w:rPr>
                      <w:rFonts w:ascii="Times New Roman"/>
                      <w:sz w:val="18"/>
                    </w:rPr>
                    <w:t>5.5</w:t>
                  </w:r>
                </w:p>
              </w:tc>
              <w:tc>
                <w:tcPr>
                  <w:tcW w:w="950"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rPr>
                  </w:pPr>
                  <w:r>
                    <w:rPr>
                      <w:sz w:val="18"/>
                    </w:rPr>
                    <w:t>套</w:t>
                  </w:r>
                </w:p>
              </w:tc>
              <w:tc>
                <w:tcPr>
                  <w:tcW w:w="1312"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ascii="Times New Roman"/>
                      <w:sz w:val="18"/>
                    </w:rPr>
                  </w:pPr>
                  <w:r>
                    <w:rPr>
                      <w:rFonts w:ascii="Times New Roman"/>
                      <w:sz w:val="18"/>
                    </w:rPr>
                    <w:t>2</w:t>
                  </w:r>
                </w:p>
              </w:tc>
              <w:tc>
                <w:tcPr>
                  <w:tcW w:w="96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b/>
                      <w:bCs/>
                      <w:sz w:val="24"/>
                      <w:szCs w:val="24"/>
                      <w:vertAlign w:val="baseline"/>
                    </w:rPr>
                  </w:pPr>
                  <w:r>
                    <w:rPr>
                      <w:rFonts w:ascii="Times New Roman"/>
                      <w:sz w:val="18"/>
                    </w:rPr>
                    <w:t>2</w:t>
                  </w:r>
                </w:p>
              </w:tc>
              <w:tc>
                <w:tcPr>
                  <w:tcW w:w="58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b/>
                      <w:bCs/>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rPr>
                  </w:pPr>
                  <w:r>
                    <w:rPr>
                      <w:rFonts w:ascii="Times New Roman"/>
                      <w:sz w:val="18"/>
                    </w:rPr>
                    <w:t>208-10</w:t>
                  </w:r>
                </w:p>
              </w:tc>
              <w:tc>
                <w:tcPr>
                  <w:tcW w:w="1106"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z w:val="18"/>
                    </w:rPr>
                  </w:pPr>
                  <w:r>
                    <w:rPr>
                      <w:sz w:val="18"/>
                    </w:rPr>
                    <w:t>水平无轴</w:t>
                  </w:r>
                </w:p>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sz w:val="18"/>
                    </w:rPr>
                  </w:pPr>
                  <w:r>
                    <w:rPr>
                      <w:sz w:val="18"/>
                    </w:rPr>
                    <w:t>螺旋输送机</w:t>
                  </w:r>
                </w:p>
              </w:tc>
              <w:tc>
                <w:tcPr>
                  <w:tcW w:w="177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sz w:val="18"/>
                    </w:rPr>
                  </w:pPr>
                  <w:r>
                    <w:rPr>
                      <w:rFonts w:ascii="Times New Roman" w:hAnsi="Times New Roman" w:eastAsia="Times New Roman"/>
                      <w:sz w:val="18"/>
                    </w:rPr>
                    <w:t>L=8.5m</w:t>
                  </w:r>
                  <w:r>
                    <w:rPr>
                      <w:sz w:val="18"/>
                    </w:rPr>
                    <w:t>，</w:t>
                  </w:r>
                  <w:r>
                    <w:rPr>
                      <w:rFonts w:ascii="Times New Roman" w:hAnsi="Times New Roman" w:eastAsia="Times New Roman"/>
                      <w:sz w:val="18"/>
                    </w:rPr>
                    <w:t xml:space="preserve">Q=8m³/h </w:t>
                  </w:r>
                  <w:r>
                    <w:rPr>
                      <w:sz w:val="18"/>
                    </w:rPr>
                    <w:t>，</w:t>
                  </w:r>
                  <w:r>
                    <w:rPr>
                      <w:rFonts w:ascii="Times New Roman" w:hAnsi="Times New Roman" w:eastAsia="Times New Roman"/>
                      <w:sz w:val="18"/>
                    </w:rPr>
                    <w:t>α=0°</w:t>
                  </w:r>
                  <w:r>
                    <w:rPr>
                      <w:sz w:val="18"/>
                    </w:rPr>
                    <w:t>，</w:t>
                  </w:r>
                  <w:r>
                    <w:rPr>
                      <w:rFonts w:ascii="Times New Roman" w:hAnsi="Times New Roman" w:eastAsia="Times New Roman"/>
                      <w:sz w:val="18"/>
                    </w:rPr>
                    <w:t xml:space="preserve">304 </w:t>
                  </w:r>
                  <w:r>
                    <w:rPr>
                      <w:sz w:val="18"/>
                    </w:rPr>
                    <w:t>不锈钢</w:t>
                  </w:r>
                </w:p>
              </w:tc>
              <w:tc>
                <w:tcPr>
                  <w:tcW w:w="1088"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rPr>
                  </w:pPr>
                  <w:r>
                    <w:rPr>
                      <w:rFonts w:ascii="Times New Roman"/>
                      <w:sz w:val="18"/>
                    </w:rPr>
                    <w:t>5.5</w:t>
                  </w:r>
                </w:p>
              </w:tc>
              <w:tc>
                <w:tcPr>
                  <w:tcW w:w="950"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rPr>
                  </w:pPr>
                  <w:r>
                    <w:rPr>
                      <w:sz w:val="18"/>
                    </w:rPr>
                    <w:t>套</w:t>
                  </w:r>
                </w:p>
              </w:tc>
              <w:tc>
                <w:tcPr>
                  <w:tcW w:w="1312"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ascii="Times New Roman"/>
                      <w:sz w:val="18"/>
                    </w:rPr>
                  </w:pPr>
                  <w:r>
                    <w:rPr>
                      <w:rFonts w:ascii="Times New Roman"/>
                      <w:sz w:val="18"/>
                    </w:rPr>
                    <w:t>1</w:t>
                  </w:r>
                </w:p>
              </w:tc>
              <w:tc>
                <w:tcPr>
                  <w:tcW w:w="96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b/>
                      <w:bCs/>
                      <w:sz w:val="24"/>
                      <w:szCs w:val="24"/>
                      <w:vertAlign w:val="baseline"/>
                    </w:rPr>
                  </w:pPr>
                  <w:r>
                    <w:rPr>
                      <w:rFonts w:ascii="Times New Roman"/>
                      <w:sz w:val="18"/>
                    </w:rPr>
                    <w:t>1</w:t>
                  </w:r>
                </w:p>
              </w:tc>
              <w:tc>
                <w:tcPr>
                  <w:tcW w:w="58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b/>
                      <w:bCs/>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rPr>
                  </w:pPr>
                  <w:r>
                    <w:rPr>
                      <w:rFonts w:ascii="Times New Roman"/>
                      <w:sz w:val="18"/>
                    </w:rPr>
                    <w:t>208-11</w:t>
                  </w:r>
                </w:p>
              </w:tc>
              <w:tc>
                <w:tcPr>
                  <w:tcW w:w="1106"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z w:val="18"/>
                    </w:rPr>
                  </w:pPr>
                  <w:r>
                    <w:rPr>
                      <w:sz w:val="18"/>
                    </w:rPr>
                    <w:t>气动插板</w:t>
                  </w:r>
                </w:p>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rPr>
                  </w:pPr>
                  <w:r>
                    <w:rPr>
                      <w:sz w:val="18"/>
                    </w:rPr>
                    <w:t>阀</w:t>
                  </w:r>
                </w:p>
              </w:tc>
              <w:tc>
                <w:tcPr>
                  <w:tcW w:w="177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rPr>
                  </w:pPr>
                  <w:r>
                    <w:rPr>
                      <w:rFonts w:ascii="Times New Roman" w:eastAsia="Times New Roman"/>
                      <w:sz w:val="18"/>
                    </w:rPr>
                    <w:t>DN400</w:t>
                  </w:r>
                  <w:r>
                    <w:rPr>
                      <w:sz w:val="18"/>
                    </w:rPr>
                    <w:t>，</w:t>
                  </w:r>
                  <w:r>
                    <w:rPr>
                      <w:rFonts w:ascii="Times New Roman" w:eastAsia="Times New Roman"/>
                      <w:sz w:val="18"/>
                    </w:rPr>
                    <w:t xml:space="preserve">304 </w:t>
                  </w:r>
                  <w:r>
                    <w:rPr>
                      <w:sz w:val="18"/>
                    </w:rPr>
                    <w:t>不锈钢</w:t>
                  </w:r>
                </w:p>
              </w:tc>
              <w:tc>
                <w:tcPr>
                  <w:tcW w:w="1088"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ascii="Times New Roman"/>
                      <w:sz w:val="18"/>
                    </w:rPr>
                  </w:pPr>
                </w:p>
              </w:tc>
              <w:tc>
                <w:tcPr>
                  <w:tcW w:w="950"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rPr>
                  </w:pPr>
                  <w:r>
                    <w:rPr>
                      <w:sz w:val="18"/>
                    </w:rPr>
                    <w:t>只</w:t>
                  </w:r>
                </w:p>
              </w:tc>
              <w:tc>
                <w:tcPr>
                  <w:tcW w:w="1312"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ascii="Times New Roman"/>
                      <w:sz w:val="18"/>
                    </w:rPr>
                  </w:pPr>
                  <w:r>
                    <w:rPr>
                      <w:rFonts w:ascii="Times New Roman"/>
                      <w:sz w:val="18"/>
                    </w:rPr>
                    <w:t>3</w:t>
                  </w:r>
                </w:p>
              </w:tc>
              <w:tc>
                <w:tcPr>
                  <w:tcW w:w="96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b/>
                      <w:bCs/>
                      <w:sz w:val="24"/>
                      <w:szCs w:val="24"/>
                      <w:vertAlign w:val="baseline"/>
                    </w:rPr>
                  </w:pPr>
                  <w:r>
                    <w:rPr>
                      <w:rFonts w:ascii="Times New Roman"/>
                      <w:sz w:val="18"/>
                    </w:rPr>
                    <w:t>3</w:t>
                  </w:r>
                </w:p>
              </w:tc>
              <w:tc>
                <w:tcPr>
                  <w:tcW w:w="58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b/>
                      <w:bCs/>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rPr>
                  </w:pPr>
                  <w:r>
                    <w:rPr>
                      <w:rFonts w:ascii="Times New Roman"/>
                      <w:sz w:val="18"/>
                    </w:rPr>
                    <w:t>208-12</w:t>
                  </w:r>
                </w:p>
              </w:tc>
              <w:tc>
                <w:tcPr>
                  <w:tcW w:w="1106"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z w:val="18"/>
                    </w:rPr>
                  </w:pPr>
                  <w:r>
                    <w:rPr>
                      <w:sz w:val="18"/>
                    </w:rPr>
                    <w:t>水平无轴螺旋输送</w:t>
                  </w:r>
                </w:p>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rPr>
                  </w:pPr>
                  <w:r>
                    <w:rPr>
                      <w:sz w:val="18"/>
                    </w:rPr>
                    <w:t>机</w:t>
                  </w:r>
                </w:p>
              </w:tc>
              <w:tc>
                <w:tcPr>
                  <w:tcW w:w="177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sz w:val="18"/>
                    </w:rPr>
                  </w:pPr>
                  <w:r>
                    <w:rPr>
                      <w:rFonts w:ascii="Times New Roman" w:hAnsi="Times New Roman" w:eastAsia="Times New Roman"/>
                      <w:sz w:val="18"/>
                    </w:rPr>
                    <w:t>L=8.5m</w:t>
                  </w:r>
                  <w:r>
                    <w:rPr>
                      <w:sz w:val="18"/>
                    </w:rPr>
                    <w:t>，</w:t>
                  </w:r>
                  <w:r>
                    <w:rPr>
                      <w:rFonts w:ascii="Times New Roman" w:hAnsi="Times New Roman" w:eastAsia="Times New Roman"/>
                      <w:sz w:val="18"/>
                    </w:rPr>
                    <w:t xml:space="preserve">Q=8m³/h </w:t>
                  </w:r>
                  <w:r>
                    <w:rPr>
                      <w:sz w:val="18"/>
                    </w:rPr>
                    <w:t>，</w:t>
                  </w:r>
                  <w:r>
                    <w:rPr>
                      <w:rFonts w:ascii="Times New Roman" w:hAnsi="Times New Roman" w:eastAsia="Times New Roman"/>
                      <w:sz w:val="18"/>
                    </w:rPr>
                    <w:t>α=0°</w:t>
                  </w:r>
                  <w:r>
                    <w:rPr>
                      <w:sz w:val="18"/>
                    </w:rPr>
                    <w:t>，</w:t>
                  </w:r>
                  <w:r>
                    <w:rPr>
                      <w:rFonts w:ascii="Times New Roman" w:hAnsi="Times New Roman" w:eastAsia="Times New Roman"/>
                      <w:sz w:val="18"/>
                    </w:rPr>
                    <w:t xml:space="preserve">304 </w:t>
                  </w:r>
                  <w:r>
                    <w:rPr>
                      <w:sz w:val="18"/>
                    </w:rPr>
                    <w:t>不锈钢，应急出料</w:t>
                  </w:r>
                </w:p>
              </w:tc>
              <w:tc>
                <w:tcPr>
                  <w:tcW w:w="1088"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rPr>
                  </w:pPr>
                  <w:r>
                    <w:rPr>
                      <w:rFonts w:ascii="Times New Roman"/>
                      <w:sz w:val="18"/>
                    </w:rPr>
                    <w:t>5.5</w:t>
                  </w:r>
                </w:p>
              </w:tc>
              <w:tc>
                <w:tcPr>
                  <w:tcW w:w="950"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rPr>
                  </w:pPr>
                  <w:r>
                    <w:rPr>
                      <w:sz w:val="18"/>
                    </w:rPr>
                    <w:t>套</w:t>
                  </w:r>
                </w:p>
              </w:tc>
              <w:tc>
                <w:tcPr>
                  <w:tcW w:w="1312"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ascii="Times New Roman"/>
                      <w:sz w:val="18"/>
                    </w:rPr>
                  </w:pPr>
                  <w:r>
                    <w:rPr>
                      <w:rFonts w:ascii="Times New Roman"/>
                      <w:sz w:val="18"/>
                    </w:rPr>
                    <w:t>1</w:t>
                  </w:r>
                </w:p>
              </w:tc>
              <w:tc>
                <w:tcPr>
                  <w:tcW w:w="96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b/>
                      <w:bCs/>
                      <w:sz w:val="24"/>
                      <w:szCs w:val="24"/>
                      <w:vertAlign w:val="baseline"/>
                    </w:rPr>
                  </w:pPr>
                  <w:r>
                    <w:rPr>
                      <w:rFonts w:ascii="Times New Roman"/>
                      <w:sz w:val="18"/>
                    </w:rPr>
                    <w:t>1</w:t>
                  </w:r>
                </w:p>
              </w:tc>
              <w:tc>
                <w:tcPr>
                  <w:tcW w:w="58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b/>
                      <w:bCs/>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rPr>
                  </w:pPr>
                  <w:r>
                    <w:rPr>
                      <w:rFonts w:ascii="Times New Roman"/>
                      <w:sz w:val="18"/>
                    </w:rPr>
                    <w:t>208-13</w:t>
                  </w:r>
                </w:p>
              </w:tc>
              <w:tc>
                <w:tcPr>
                  <w:tcW w:w="1106"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z w:val="18"/>
                    </w:rPr>
                  </w:pPr>
                  <w:r>
                    <w:rPr>
                      <w:sz w:val="18"/>
                    </w:rPr>
                    <w:t>保温中水</w:t>
                  </w:r>
                </w:p>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sz w:val="18"/>
                    </w:rPr>
                  </w:pPr>
                  <w:r>
                    <w:rPr>
                      <w:sz w:val="18"/>
                    </w:rPr>
                    <w:t>水箱</w:t>
                  </w:r>
                </w:p>
              </w:tc>
              <w:tc>
                <w:tcPr>
                  <w:tcW w:w="177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z w:val="18"/>
                    </w:rPr>
                  </w:pPr>
                  <w:r>
                    <w:rPr>
                      <w:rFonts w:ascii="Times New Roman" w:hAnsi="Times New Roman" w:eastAsia="Times New Roman"/>
                      <w:sz w:val="18"/>
                    </w:rPr>
                    <w:t>30m3</w:t>
                  </w:r>
                  <w:r>
                    <w:rPr>
                      <w:sz w:val="18"/>
                    </w:rPr>
                    <w:t>，</w:t>
                  </w:r>
                  <w:r>
                    <w:rPr>
                      <w:rFonts w:ascii="Times New Roman" w:hAnsi="Times New Roman" w:eastAsia="Times New Roman"/>
                      <w:sz w:val="18"/>
                    </w:rPr>
                    <w:t>Φ3200×3800</w:t>
                  </w:r>
                  <w:r>
                    <w:rPr>
                      <w:sz w:val="18"/>
                    </w:rPr>
                    <w:t>，</w:t>
                  </w:r>
                  <w:r>
                    <w:rPr>
                      <w:rFonts w:ascii="Times New Roman" w:hAnsi="Times New Roman" w:eastAsia="Times New Roman"/>
                      <w:sz w:val="18"/>
                    </w:rPr>
                    <w:t>PE</w:t>
                  </w:r>
                  <w:r>
                    <w:rPr>
                      <w:sz w:val="18"/>
                    </w:rPr>
                    <w:t>，带保</w:t>
                  </w:r>
                </w:p>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rPr>
                  </w:pPr>
                  <w:r>
                    <w:rPr>
                      <w:sz w:val="18"/>
                    </w:rPr>
                    <w:t>温层</w:t>
                  </w:r>
                </w:p>
              </w:tc>
              <w:tc>
                <w:tcPr>
                  <w:tcW w:w="1088"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ascii="Times New Roman"/>
                      <w:sz w:val="18"/>
                    </w:rPr>
                  </w:pPr>
                  <w:r>
                    <w:rPr>
                      <w:rFonts w:ascii="Times New Roman"/>
                      <w:sz w:val="18"/>
                    </w:rPr>
                    <w:t>0</w:t>
                  </w:r>
                </w:p>
              </w:tc>
              <w:tc>
                <w:tcPr>
                  <w:tcW w:w="950"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rPr>
                  </w:pPr>
                  <w:r>
                    <w:rPr>
                      <w:sz w:val="18"/>
                    </w:rPr>
                    <w:t>只</w:t>
                  </w:r>
                </w:p>
              </w:tc>
              <w:tc>
                <w:tcPr>
                  <w:tcW w:w="1312"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ascii="Times New Roman"/>
                      <w:sz w:val="18"/>
                    </w:rPr>
                  </w:pPr>
                  <w:r>
                    <w:rPr>
                      <w:rFonts w:ascii="Times New Roman"/>
                      <w:sz w:val="18"/>
                    </w:rPr>
                    <w:t>1</w:t>
                  </w:r>
                </w:p>
              </w:tc>
              <w:tc>
                <w:tcPr>
                  <w:tcW w:w="96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b/>
                      <w:bCs/>
                      <w:sz w:val="24"/>
                      <w:szCs w:val="24"/>
                      <w:vertAlign w:val="baseline"/>
                    </w:rPr>
                  </w:pPr>
                  <w:r>
                    <w:rPr>
                      <w:rFonts w:ascii="Times New Roman"/>
                      <w:sz w:val="18"/>
                    </w:rPr>
                    <w:t>1</w:t>
                  </w:r>
                </w:p>
              </w:tc>
              <w:tc>
                <w:tcPr>
                  <w:tcW w:w="58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b/>
                      <w:bCs/>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ascii="Times New Roman"/>
                      <w:sz w:val="18"/>
                    </w:rPr>
                  </w:pPr>
                  <w:r>
                    <w:rPr>
                      <w:sz w:val="18"/>
                    </w:rPr>
                    <w:t>四</w:t>
                  </w:r>
                </w:p>
              </w:tc>
              <w:tc>
                <w:tcPr>
                  <w:tcW w:w="7777" w:type="dxa"/>
                  <w:gridSpan w:val="7"/>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hint="eastAsia"/>
                      <w:b/>
                      <w:bCs/>
                      <w:sz w:val="24"/>
                      <w:szCs w:val="24"/>
                      <w:vertAlign w:val="baseline"/>
                    </w:rPr>
                  </w:pPr>
                  <w:r>
                    <w:rPr>
                      <w:sz w:val="18"/>
                    </w:rPr>
                    <w:t>柱塞泵系统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rPr>
                  </w:pPr>
                  <w:r>
                    <w:rPr>
                      <w:rFonts w:ascii="Times New Roman"/>
                      <w:sz w:val="18"/>
                    </w:rPr>
                    <w:t>116-01</w:t>
                  </w:r>
                </w:p>
              </w:tc>
              <w:tc>
                <w:tcPr>
                  <w:tcW w:w="1106"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z w:val="18"/>
                    </w:rPr>
                  </w:pPr>
                  <w:r>
                    <w:rPr>
                      <w:sz w:val="18"/>
                    </w:rPr>
                    <w:t>液压驱动螺旋给料</w:t>
                  </w:r>
                </w:p>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rPr>
                  </w:pPr>
                  <w:r>
                    <w:rPr>
                      <w:sz w:val="18"/>
                    </w:rPr>
                    <w:t>机</w:t>
                  </w:r>
                </w:p>
              </w:tc>
              <w:tc>
                <w:tcPr>
                  <w:tcW w:w="177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rPr>
                  </w:pPr>
                  <w:r>
                    <w:rPr>
                      <w:sz w:val="18"/>
                    </w:rPr>
                    <w:t>与污泥专用柱塞泵配套</w:t>
                  </w:r>
                </w:p>
              </w:tc>
              <w:tc>
                <w:tcPr>
                  <w:tcW w:w="1088"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ascii="Times New Roman"/>
                      <w:sz w:val="18"/>
                    </w:rPr>
                  </w:pPr>
                </w:p>
              </w:tc>
              <w:tc>
                <w:tcPr>
                  <w:tcW w:w="950"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rPr>
                  </w:pPr>
                  <w:r>
                    <w:rPr>
                      <w:sz w:val="18"/>
                    </w:rPr>
                    <w:t>套</w:t>
                  </w:r>
                </w:p>
              </w:tc>
              <w:tc>
                <w:tcPr>
                  <w:tcW w:w="1312"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ascii="Times New Roman"/>
                      <w:sz w:val="18"/>
                    </w:rPr>
                  </w:pPr>
                  <w:r>
                    <w:rPr>
                      <w:rFonts w:ascii="Times New Roman"/>
                      <w:sz w:val="18"/>
                    </w:rPr>
                    <w:t>1</w:t>
                  </w:r>
                </w:p>
              </w:tc>
              <w:tc>
                <w:tcPr>
                  <w:tcW w:w="96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b/>
                      <w:bCs/>
                      <w:sz w:val="24"/>
                      <w:szCs w:val="24"/>
                      <w:vertAlign w:val="baseline"/>
                    </w:rPr>
                  </w:pPr>
                  <w:r>
                    <w:rPr>
                      <w:rFonts w:ascii="Times New Roman"/>
                      <w:sz w:val="18"/>
                    </w:rPr>
                    <w:t>1</w:t>
                  </w:r>
                </w:p>
              </w:tc>
              <w:tc>
                <w:tcPr>
                  <w:tcW w:w="58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b/>
                      <w:bCs/>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rPr>
                  </w:pPr>
                  <w:r>
                    <w:rPr>
                      <w:rFonts w:ascii="Times New Roman"/>
                      <w:sz w:val="18"/>
                    </w:rPr>
                    <w:t>116-02</w:t>
                  </w:r>
                </w:p>
              </w:tc>
              <w:tc>
                <w:tcPr>
                  <w:tcW w:w="1106"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z w:val="18"/>
                    </w:rPr>
                  </w:pPr>
                  <w:r>
                    <w:rPr>
                      <w:sz w:val="18"/>
                    </w:rPr>
                    <w:t>污泥专用</w:t>
                  </w:r>
                </w:p>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rPr>
                  </w:pPr>
                  <w:r>
                    <w:rPr>
                      <w:sz w:val="18"/>
                    </w:rPr>
                    <w:t>柱塞泵</w:t>
                  </w:r>
                </w:p>
              </w:tc>
              <w:tc>
                <w:tcPr>
                  <w:tcW w:w="177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z w:val="18"/>
                    </w:rPr>
                  </w:pPr>
                  <w:r>
                    <w:rPr>
                      <w:rFonts w:ascii="Times New Roman" w:hAnsi="Times New Roman" w:eastAsia="Times New Roman"/>
                      <w:sz w:val="18"/>
                    </w:rPr>
                    <w:t>Q≥12.5m</w:t>
                  </w:r>
                  <w:r>
                    <w:rPr>
                      <w:rFonts w:ascii="Times New Roman" w:hAnsi="Times New Roman" w:eastAsia="Times New Roman"/>
                      <w:position w:val="6"/>
                      <w:sz w:val="12"/>
                    </w:rPr>
                    <w:t>3</w:t>
                  </w:r>
                  <w:r>
                    <w:rPr>
                      <w:rFonts w:ascii="Times New Roman" w:hAnsi="Times New Roman" w:eastAsia="Times New Roman"/>
                      <w:sz w:val="18"/>
                    </w:rPr>
                    <w:t>/h</w:t>
                  </w:r>
                  <w:r>
                    <w:rPr>
                      <w:sz w:val="18"/>
                    </w:rPr>
                    <w:t>，额定出口压力</w:t>
                  </w:r>
                </w:p>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rPr>
                  </w:pPr>
                  <w:r>
                    <w:rPr>
                      <w:rFonts w:ascii="Times New Roman" w:eastAsia="Times New Roman"/>
                      <w:sz w:val="18"/>
                    </w:rPr>
                    <w:t>120Bar</w:t>
                  </w:r>
                  <w:r>
                    <w:rPr>
                      <w:sz w:val="18"/>
                    </w:rPr>
                    <w:t xml:space="preserve">，输送污泥含水率约 </w:t>
                  </w:r>
                  <w:r>
                    <w:rPr>
                      <w:rFonts w:ascii="Times New Roman" w:eastAsia="Times New Roman"/>
                      <w:sz w:val="18"/>
                    </w:rPr>
                    <w:t>70%</w:t>
                  </w:r>
                </w:p>
              </w:tc>
              <w:tc>
                <w:tcPr>
                  <w:tcW w:w="1088"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ascii="Times New Roman"/>
                      <w:sz w:val="18"/>
                    </w:rPr>
                  </w:pPr>
                </w:p>
              </w:tc>
              <w:tc>
                <w:tcPr>
                  <w:tcW w:w="950"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rPr>
                  </w:pPr>
                  <w:r>
                    <w:rPr>
                      <w:sz w:val="18"/>
                    </w:rPr>
                    <w:t>套</w:t>
                  </w:r>
                </w:p>
              </w:tc>
              <w:tc>
                <w:tcPr>
                  <w:tcW w:w="1312"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ascii="Times New Roman"/>
                      <w:sz w:val="18"/>
                    </w:rPr>
                  </w:pPr>
                  <w:r>
                    <w:rPr>
                      <w:rFonts w:ascii="Times New Roman"/>
                      <w:sz w:val="18"/>
                    </w:rPr>
                    <w:t>1</w:t>
                  </w:r>
                </w:p>
              </w:tc>
              <w:tc>
                <w:tcPr>
                  <w:tcW w:w="96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b/>
                      <w:bCs/>
                      <w:sz w:val="24"/>
                      <w:szCs w:val="24"/>
                      <w:vertAlign w:val="baseline"/>
                    </w:rPr>
                  </w:pPr>
                  <w:r>
                    <w:rPr>
                      <w:rFonts w:ascii="Times New Roman"/>
                      <w:sz w:val="18"/>
                    </w:rPr>
                    <w:t>1</w:t>
                  </w:r>
                </w:p>
              </w:tc>
              <w:tc>
                <w:tcPr>
                  <w:tcW w:w="58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b/>
                      <w:bCs/>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rPr>
                  </w:pPr>
                  <w:r>
                    <w:rPr>
                      <w:rFonts w:ascii="Times New Roman"/>
                      <w:sz w:val="18"/>
                    </w:rPr>
                    <w:t>116-03</w:t>
                  </w:r>
                </w:p>
              </w:tc>
              <w:tc>
                <w:tcPr>
                  <w:tcW w:w="1106"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sz w:val="18"/>
                    </w:rPr>
                  </w:pPr>
                  <w:r>
                    <w:rPr>
                      <w:sz w:val="18"/>
                    </w:rPr>
                    <w:t>综合液压站</w:t>
                  </w:r>
                </w:p>
              </w:tc>
              <w:tc>
                <w:tcPr>
                  <w:tcW w:w="177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z w:val="18"/>
                    </w:rPr>
                  </w:pPr>
                  <w:r>
                    <w:rPr>
                      <w:sz w:val="18"/>
                    </w:rPr>
                    <w:t>与污泥专用柱塞泵、液压驱动螺旋给料机、污泥料仓滑架配套配</w:t>
                  </w:r>
                </w:p>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rPr>
                  </w:pPr>
                  <w:r>
                    <w:rPr>
                      <w:sz w:val="18"/>
                    </w:rPr>
                    <w:t xml:space="preserve">套，功率 </w:t>
                  </w:r>
                  <w:r>
                    <w:rPr>
                      <w:rFonts w:ascii="Times New Roman" w:eastAsia="Times New Roman"/>
                      <w:sz w:val="18"/>
                    </w:rPr>
                    <w:t>90kW</w:t>
                  </w:r>
                </w:p>
              </w:tc>
              <w:tc>
                <w:tcPr>
                  <w:tcW w:w="1088"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rPr>
                  </w:pPr>
                  <w:r>
                    <w:rPr>
                      <w:rFonts w:ascii="Times New Roman"/>
                      <w:sz w:val="18"/>
                    </w:rPr>
                    <w:t>90</w:t>
                  </w:r>
                </w:p>
              </w:tc>
              <w:tc>
                <w:tcPr>
                  <w:tcW w:w="950"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rPr>
                  </w:pPr>
                  <w:r>
                    <w:rPr>
                      <w:sz w:val="18"/>
                    </w:rPr>
                    <w:t>套</w:t>
                  </w:r>
                </w:p>
              </w:tc>
              <w:tc>
                <w:tcPr>
                  <w:tcW w:w="1312"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ascii="Times New Roman"/>
                      <w:sz w:val="18"/>
                    </w:rPr>
                  </w:pPr>
                  <w:r>
                    <w:rPr>
                      <w:rFonts w:ascii="Times New Roman"/>
                      <w:sz w:val="18"/>
                    </w:rPr>
                    <w:t>1</w:t>
                  </w:r>
                </w:p>
              </w:tc>
              <w:tc>
                <w:tcPr>
                  <w:tcW w:w="96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b/>
                      <w:bCs/>
                      <w:sz w:val="24"/>
                      <w:szCs w:val="24"/>
                      <w:vertAlign w:val="baseline"/>
                    </w:rPr>
                  </w:pPr>
                  <w:r>
                    <w:rPr>
                      <w:rFonts w:ascii="Times New Roman"/>
                      <w:sz w:val="18"/>
                    </w:rPr>
                    <w:t>1</w:t>
                  </w:r>
                </w:p>
              </w:tc>
              <w:tc>
                <w:tcPr>
                  <w:tcW w:w="58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b/>
                      <w:bCs/>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rPr>
                  </w:pPr>
                  <w:r>
                    <w:rPr>
                      <w:rFonts w:ascii="Times New Roman"/>
                      <w:sz w:val="18"/>
                    </w:rPr>
                    <w:t>116-04</w:t>
                  </w:r>
                </w:p>
              </w:tc>
              <w:tc>
                <w:tcPr>
                  <w:tcW w:w="1106"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z w:val="18"/>
                    </w:rPr>
                  </w:pPr>
                  <w:r>
                    <w:rPr>
                      <w:sz w:val="18"/>
                    </w:rPr>
                    <w:t>管路润滑</w:t>
                  </w:r>
                </w:p>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sz w:val="18"/>
                    </w:rPr>
                  </w:pPr>
                  <w:r>
                    <w:rPr>
                      <w:sz w:val="18"/>
                    </w:rPr>
                    <w:t>系统</w:t>
                  </w:r>
                </w:p>
              </w:tc>
              <w:tc>
                <w:tcPr>
                  <w:tcW w:w="177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z w:val="18"/>
                    </w:rPr>
                  </w:pPr>
                </w:p>
              </w:tc>
              <w:tc>
                <w:tcPr>
                  <w:tcW w:w="1088"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ascii="Times New Roman"/>
                      <w:sz w:val="18"/>
                    </w:rPr>
                  </w:pPr>
                </w:p>
              </w:tc>
              <w:tc>
                <w:tcPr>
                  <w:tcW w:w="950"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rPr>
                  </w:pPr>
                  <w:r>
                    <w:rPr>
                      <w:sz w:val="18"/>
                    </w:rPr>
                    <w:t>套</w:t>
                  </w:r>
                </w:p>
              </w:tc>
              <w:tc>
                <w:tcPr>
                  <w:tcW w:w="1312"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ascii="Times New Roman"/>
                      <w:sz w:val="18"/>
                    </w:rPr>
                  </w:pPr>
                  <w:r>
                    <w:rPr>
                      <w:rFonts w:ascii="Times New Roman"/>
                      <w:sz w:val="18"/>
                    </w:rPr>
                    <w:t>1</w:t>
                  </w:r>
                </w:p>
              </w:tc>
              <w:tc>
                <w:tcPr>
                  <w:tcW w:w="96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b/>
                      <w:bCs/>
                      <w:sz w:val="24"/>
                      <w:szCs w:val="24"/>
                      <w:vertAlign w:val="baseline"/>
                    </w:rPr>
                  </w:pPr>
                  <w:r>
                    <w:rPr>
                      <w:rFonts w:ascii="Times New Roman"/>
                      <w:sz w:val="18"/>
                    </w:rPr>
                    <w:t>1</w:t>
                  </w:r>
                </w:p>
              </w:tc>
              <w:tc>
                <w:tcPr>
                  <w:tcW w:w="58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b/>
                      <w:bCs/>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ascii="Times New Roman"/>
                      <w:sz w:val="18"/>
                    </w:rPr>
                  </w:pPr>
                  <w:r>
                    <w:rPr>
                      <w:sz w:val="18"/>
                    </w:rPr>
                    <w:t>五</w:t>
                  </w:r>
                </w:p>
              </w:tc>
              <w:tc>
                <w:tcPr>
                  <w:tcW w:w="7777" w:type="dxa"/>
                  <w:gridSpan w:val="7"/>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hint="eastAsia"/>
                      <w:b/>
                      <w:bCs/>
                      <w:sz w:val="24"/>
                      <w:szCs w:val="24"/>
                      <w:vertAlign w:val="baseline"/>
                    </w:rPr>
                  </w:pPr>
                  <w:r>
                    <w:rPr>
                      <w:sz w:val="18"/>
                    </w:rPr>
                    <w:t>低温干化系统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rPr>
                  </w:pPr>
                  <w:r>
                    <w:rPr>
                      <w:rFonts w:ascii="Times New Roman"/>
                      <w:sz w:val="18"/>
                    </w:rPr>
                    <w:t>209-1-01</w:t>
                  </w:r>
                </w:p>
              </w:tc>
              <w:tc>
                <w:tcPr>
                  <w:tcW w:w="1106"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sz w:val="18"/>
                    </w:rPr>
                  </w:pPr>
                  <w:r>
                    <w:rPr>
                      <w:sz w:val="18"/>
                    </w:rPr>
                    <w:t>湿泥缓存料仓</w:t>
                  </w:r>
                </w:p>
              </w:tc>
              <w:tc>
                <w:tcPr>
                  <w:tcW w:w="177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z w:val="18"/>
                    </w:rPr>
                  </w:pPr>
                  <w:r>
                    <w:rPr>
                      <w:spacing w:val="-2"/>
                      <w:sz w:val="18"/>
                    </w:rPr>
                    <w:t>容积：</w:t>
                  </w:r>
                  <w:r>
                    <w:rPr>
                      <w:rFonts w:ascii="Times New Roman" w:hAnsi="Times New Roman" w:eastAsia="Times New Roman"/>
                      <w:spacing w:val="-6"/>
                      <w:sz w:val="18"/>
                    </w:rPr>
                    <w:t>50m³</w:t>
                  </w:r>
                  <w:r>
                    <w:rPr>
                      <w:spacing w:val="-6"/>
                      <w:sz w:val="18"/>
                    </w:rPr>
                    <w:t>，</w:t>
                  </w:r>
                  <w:r>
                    <w:rPr>
                      <w:rFonts w:ascii="Times New Roman" w:hAnsi="Times New Roman" w:eastAsia="Times New Roman"/>
                      <w:spacing w:val="-6"/>
                      <w:sz w:val="18"/>
                    </w:rPr>
                    <w:t xml:space="preserve">Q235 </w:t>
                  </w:r>
                  <w:r>
                    <w:rPr>
                      <w:spacing w:val="-6"/>
                      <w:sz w:val="18"/>
                    </w:rPr>
                    <w:t>加防腐，综合液压站：</w:t>
                  </w:r>
                  <w:r>
                    <w:rPr>
                      <w:rFonts w:ascii="Times New Roman" w:hAnsi="Times New Roman" w:eastAsia="Times New Roman"/>
                      <w:spacing w:val="-3"/>
                      <w:sz w:val="18"/>
                    </w:rPr>
                    <w:t>18.5kW</w:t>
                  </w:r>
                  <w:r>
                    <w:rPr>
                      <w:spacing w:val="-3"/>
                      <w:sz w:val="18"/>
                    </w:rPr>
                    <w:t>，含液压滑架以</w:t>
                  </w:r>
                  <w:r>
                    <w:rPr>
                      <w:spacing w:val="-7"/>
                      <w:sz w:val="18"/>
                    </w:rPr>
                    <w:t xml:space="preserve">及液压检修阀门，底部含 </w:t>
                  </w:r>
                  <w:r>
                    <w:rPr>
                      <w:rFonts w:ascii="Times New Roman" w:hAnsi="Times New Roman" w:eastAsia="Times New Roman"/>
                      <w:sz w:val="18"/>
                    </w:rPr>
                    <w:t xml:space="preserve">2 </w:t>
                  </w:r>
                  <w:r>
                    <w:rPr>
                      <w:spacing w:val="-3"/>
                      <w:sz w:val="18"/>
                    </w:rPr>
                    <w:t>条出</w:t>
                  </w:r>
                  <w:r>
                    <w:rPr>
                      <w:spacing w:val="-8"/>
                      <w:sz w:val="18"/>
                    </w:rPr>
                    <w:t xml:space="preserve">料双螺旋：各 </w:t>
                  </w:r>
                  <w:r>
                    <w:rPr>
                      <w:rFonts w:ascii="Times New Roman" w:hAnsi="Times New Roman" w:eastAsia="Times New Roman"/>
                      <w:spacing w:val="-3"/>
                      <w:sz w:val="18"/>
                    </w:rPr>
                    <w:t>11kW</w:t>
                  </w:r>
                  <w:r>
                    <w:rPr>
                      <w:spacing w:val="-5"/>
                      <w:sz w:val="18"/>
                    </w:rPr>
                    <w:t>，含料位计，</w:t>
                  </w:r>
                </w:p>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rPr>
                  </w:pPr>
                  <w:r>
                    <w:rPr>
                      <w:sz w:val="18"/>
                    </w:rPr>
                    <w:t>电气控制系统；</w:t>
                  </w:r>
                </w:p>
              </w:tc>
              <w:tc>
                <w:tcPr>
                  <w:tcW w:w="1088"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rPr>
                  </w:pPr>
                  <w:r>
                    <w:rPr>
                      <w:rFonts w:ascii="Times New Roman" w:hAnsi="Times New Roman"/>
                      <w:sz w:val="18"/>
                    </w:rPr>
                    <w:t>18.5+11×2</w:t>
                  </w:r>
                </w:p>
              </w:tc>
              <w:tc>
                <w:tcPr>
                  <w:tcW w:w="950"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rPr>
                  </w:pPr>
                  <w:r>
                    <w:rPr>
                      <w:sz w:val="18"/>
                    </w:rPr>
                    <w:t>套</w:t>
                  </w:r>
                </w:p>
              </w:tc>
              <w:tc>
                <w:tcPr>
                  <w:tcW w:w="1312"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ascii="Times New Roman"/>
                      <w:sz w:val="18"/>
                    </w:rPr>
                  </w:pPr>
                  <w:r>
                    <w:rPr>
                      <w:rFonts w:ascii="Times New Roman"/>
                      <w:sz w:val="18"/>
                    </w:rPr>
                    <w:t>1</w:t>
                  </w:r>
                </w:p>
              </w:tc>
              <w:tc>
                <w:tcPr>
                  <w:tcW w:w="96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b/>
                      <w:bCs/>
                      <w:sz w:val="24"/>
                      <w:szCs w:val="24"/>
                      <w:vertAlign w:val="baseline"/>
                    </w:rPr>
                  </w:pPr>
                  <w:r>
                    <w:rPr>
                      <w:rFonts w:ascii="Times New Roman"/>
                      <w:sz w:val="18"/>
                    </w:rPr>
                    <w:t>1</w:t>
                  </w:r>
                </w:p>
              </w:tc>
              <w:tc>
                <w:tcPr>
                  <w:tcW w:w="58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b/>
                      <w:bCs/>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rPr>
                  </w:pPr>
                  <w:r>
                    <w:rPr>
                      <w:rFonts w:ascii="Times New Roman"/>
                      <w:sz w:val="18"/>
                    </w:rPr>
                    <w:t>209-1-02</w:t>
                  </w:r>
                </w:p>
              </w:tc>
              <w:tc>
                <w:tcPr>
                  <w:tcW w:w="1106"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sz w:val="18"/>
                    </w:rPr>
                  </w:pPr>
                  <w:r>
                    <w:rPr>
                      <w:sz w:val="18"/>
                    </w:rPr>
                    <w:t>提升刮板输送机</w:t>
                  </w:r>
                </w:p>
              </w:tc>
              <w:tc>
                <w:tcPr>
                  <w:tcW w:w="177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z w:val="18"/>
                    </w:rPr>
                  </w:pPr>
                  <w:r>
                    <w:rPr>
                      <w:sz w:val="18"/>
                    </w:rPr>
                    <w:t>提升高度：</w:t>
                  </w:r>
                  <w:r>
                    <w:rPr>
                      <w:rFonts w:ascii="Times New Roman" w:eastAsia="Times New Roman"/>
                      <w:sz w:val="18"/>
                    </w:rPr>
                    <w:t>7.5m</w:t>
                  </w:r>
                  <w:r>
                    <w:rPr>
                      <w:sz w:val="18"/>
                    </w:rPr>
                    <w:t>，输送设备总长</w:t>
                  </w:r>
                </w:p>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sz w:val="18"/>
                    </w:rPr>
                  </w:pPr>
                  <w:r>
                    <w:rPr>
                      <w:spacing w:val="-4"/>
                      <w:sz w:val="18"/>
                    </w:rPr>
                    <w:t>度：</w:t>
                  </w:r>
                  <w:r>
                    <w:rPr>
                      <w:rFonts w:ascii="Times New Roman" w:hAnsi="Times New Roman" w:eastAsia="Times New Roman"/>
                      <w:spacing w:val="-8"/>
                      <w:sz w:val="18"/>
                    </w:rPr>
                    <w:t>22.0m</w:t>
                  </w:r>
                  <w:r>
                    <w:rPr>
                      <w:spacing w:val="-14"/>
                      <w:sz w:val="18"/>
                    </w:rPr>
                    <w:t xml:space="preserve">，材质 </w:t>
                  </w:r>
                  <w:r>
                    <w:rPr>
                      <w:rFonts w:ascii="Times New Roman" w:hAnsi="Times New Roman" w:eastAsia="Times New Roman"/>
                      <w:sz w:val="18"/>
                    </w:rPr>
                    <w:t xml:space="preserve">304 </w:t>
                  </w:r>
                  <w:r>
                    <w:rPr>
                      <w:spacing w:val="-9"/>
                      <w:sz w:val="18"/>
                    </w:rPr>
                    <w:t>不锈钢，输</w:t>
                  </w:r>
                  <w:r>
                    <w:rPr>
                      <w:spacing w:val="-3"/>
                      <w:sz w:val="18"/>
                    </w:rPr>
                    <w:t>送量：</w:t>
                  </w:r>
                  <w:r>
                    <w:rPr>
                      <w:rFonts w:ascii="Times New Roman" w:hAnsi="Times New Roman" w:eastAsia="Times New Roman"/>
                      <w:spacing w:val="-7"/>
                      <w:sz w:val="18"/>
                    </w:rPr>
                    <w:t>20m³/h</w:t>
                  </w:r>
                </w:p>
              </w:tc>
              <w:tc>
                <w:tcPr>
                  <w:tcW w:w="1088"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rPr>
                  </w:pPr>
                  <w:r>
                    <w:rPr>
                      <w:rFonts w:ascii="Times New Roman"/>
                      <w:sz w:val="18"/>
                    </w:rPr>
                    <w:t>15</w:t>
                  </w:r>
                </w:p>
              </w:tc>
              <w:tc>
                <w:tcPr>
                  <w:tcW w:w="950"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rPr>
                  </w:pPr>
                  <w:r>
                    <w:rPr>
                      <w:sz w:val="18"/>
                    </w:rPr>
                    <w:t>套</w:t>
                  </w:r>
                </w:p>
              </w:tc>
              <w:tc>
                <w:tcPr>
                  <w:tcW w:w="1312"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ascii="Times New Roman"/>
                      <w:sz w:val="18"/>
                    </w:rPr>
                  </w:pPr>
                  <w:r>
                    <w:rPr>
                      <w:rFonts w:ascii="Times New Roman"/>
                      <w:sz w:val="18"/>
                    </w:rPr>
                    <w:t>1</w:t>
                  </w:r>
                </w:p>
              </w:tc>
              <w:tc>
                <w:tcPr>
                  <w:tcW w:w="96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b/>
                      <w:bCs/>
                      <w:sz w:val="24"/>
                      <w:szCs w:val="24"/>
                      <w:vertAlign w:val="baseline"/>
                    </w:rPr>
                  </w:pPr>
                  <w:r>
                    <w:rPr>
                      <w:rFonts w:ascii="Times New Roman"/>
                      <w:sz w:val="18"/>
                    </w:rPr>
                    <w:t>1</w:t>
                  </w:r>
                </w:p>
              </w:tc>
              <w:tc>
                <w:tcPr>
                  <w:tcW w:w="58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b/>
                      <w:bCs/>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rPr>
                  </w:pPr>
                  <w:r>
                    <w:rPr>
                      <w:rFonts w:ascii="Times New Roman"/>
                      <w:sz w:val="18"/>
                    </w:rPr>
                    <w:t>209-1-03</w:t>
                  </w:r>
                </w:p>
              </w:tc>
              <w:tc>
                <w:tcPr>
                  <w:tcW w:w="1106"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rPr>
                  </w:pPr>
                  <w:r>
                    <w:rPr>
                      <w:sz w:val="18"/>
                    </w:rPr>
                    <w:t>挤条机</w:t>
                  </w:r>
                </w:p>
              </w:tc>
              <w:tc>
                <w:tcPr>
                  <w:tcW w:w="177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rPr>
                  </w:pPr>
                  <w:r>
                    <w:rPr>
                      <w:sz w:val="18"/>
                    </w:rPr>
                    <w:t>双电机：</w:t>
                  </w:r>
                  <w:r>
                    <w:rPr>
                      <w:rFonts w:ascii="Times New Roman" w:eastAsia="Times New Roman"/>
                      <w:sz w:val="18"/>
                    </w:rPr>
                    <w:t>7kW</w:t>
                  </w:r>
                </w:p>
              </w:tc>
              <w:tc>
                <w:tcPr>
                  <w:tcW w:w="1088"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ascii="Times New Roman"/>
                      <w:sz w:val="18"/>
                    </w:rPr>
                  </w:pPr>
                  <w:r>
                    <w:rPr>
                      <w:rFonts w:ascii="Times New Roman"/>
                      <w:sz w:val="18"/>
                    </w:rPr>
                    <w:t>7</w:t>
                  </w:r>
                </w:p>
              </w:tc>
              <w:tc>
                <w:tcPr>
                  <w:tcW w:w="950"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rPr>
                  </w:pPr>
                  <w:r>
                    <w:rPr>
                      <w:sz w:val="18"/>
                    </w:rPr>
                    <w:t>套</w:t>
                  </w:r>
                </w:p>
              </w:tc>
              <w:tc>
                <w:tcPr>
                  <w:tcW w:w="1312"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ascii="Times New Roman"/>
                      <w:sz w:val="18"/>
                    </w:rPr>
                  </w:pPr>
                  <w:r>
                    <w:rPr>
                      <w:rFonts w:ascii="Times New Roman"/>
                      <w:sz w:val="18"/>
                    </w:rPr>
                    <w:t>1</w:t>
                  </w:r>
                </w:p>
              </w:tc>
              <w:tc>
                <w:tcPr>
                  <w:tcW w:w="96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b/>
                      <w:bCs/>
                      <w:sz w:val="24"/>
                      <w:szCs w:val="24"/>
                      <w:vertAlign w:val="baseline"/>
                    </w:rPr>
                  </w:pPr>
                  <w:r>
                    <w:rPr>
                      <w:rFonts w:ascii="Times New Roman"/>
                      <w:sz w:val="18"/>
                    </w:rPr>
                    <w:t>1</w:t>
                  </w:r>
                </w:p>
              </w:tc>
              <w:tc>
                <w:tcPr>
                  <w:tcW w:w="58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b/>
                      <w:bCs/>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rPr>
                  </w:pPr>
                  <w:r>
                    <w:rPr>
                      <w:rFonts w:ascii="Times New Roman"/>
                      <w:sz w:val="18"/>
                    </w:rPr>
                    <w:t>209-1-04</w:t>
                  </w:r>
                </w:p>
              </w:tc>
              <w:tc>
                <w:tcPr>
                  <w:tcW w:w="1106"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z w:val="18"/>
                    </w:rPr>
                  </w:pPr>
                  <w:r>
                    <w:rPr>
                      <w:sz w:val="18"/>
                    </w:rPr>
                    <w:t>污泥低温热泵干化</w:t>
                  </w:r>
                </w:p>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rPr>
                  </w:pPr>
                  <w:r>
                    <w:rPr>
                      <w:sz w:val="18"/>
                    </w:rPr>
                    <w:t>机</w:t>
                  </w:r>
                </w:p>
              </w:tc>
              <w:tc>
                <w:tcPr>
                  <w:tcW w:w="177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sz w:val="18"/>
                    </w:rPr>
                  </w:pPr>
                  <w:r>
                    <w:rPr>
                      <w:sz w:val="18"/>
                    </w:rPr>
                    <w:t xml:space="preserve">单套设备脱水量 </w:t>
                  </w:r>
                  <w:r>
                    <w:rPr>
                      <w:rFonts w:ascii="Times New Roman" w:eastAsia="Times New Roman"/>
                      <w:sz w:val="18"/>
                    </w:rPr>
                    <w:t>28~30.8t/d</w:t>
                  </w:r>
                  <w:r>
                    <w:rPr>
                      <w:sz w:val="18"/>
                    </w:rPr>
                    <w:t xml:space="preserve">，设备运行功率约 </w:t>
                  </w:r>
                  <w:r>
                    <w:rPr>
                      <w:rFonts w:ascii="Times New Roman" w:eastAsia="Times New Roman"/>
                      <w:sz w:val="18"/>
                    </w:rPr>
                    <w:t>336kW</w:t>
                  </w:r>
                </w:p>
              </w:tc>
              <w:tc>
                <w:tcPr>
                  <w:tcW w:w="1088"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rPr>
                  </w:pPr>
                  <w:r>
                    <w:rPr>
                      <w:rFonts w:ascii="Times New Roman"/>
                      <w:sz w:val="18"/>
                    </w:rPr>
                    <w:t>403</w:t>
                  </w:r>
                </w:p>
              </w:tc>
              <w:tc>
                <w:tcPr>
                  <w:tcW w:w="950"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rPr>
                  </w:pPr>
                  <w:r>
                    <w:rPr>
                      <w:sz w:val="18"/>
                    </w:rPr>
                    <w:t>套</w:t>
                  </w:r>
                </w:p>
              </w:tc>
              <w:tc>
                <w:tcPr>
                  <w:tcW w:w="1312"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ascii="Times New Roman"/>
                      <w:sz w:val="18"/>
                    </w:rPr>
                  </w:pPr>
                  <w:r>
                    <w:rPr>
                      <w:rFonts w:ascii="Times New Roman"/>
                      <w:sz w:val="18"/>
                    </w:rPr>
                    <w:t>1</w:t>
                  </w:r>
                </w:p>
              </w:tc>
              <w:tc>
                <w:tcPr>
                  <w:tcW w:w="96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b/>
                      <w:bCs/>
                      <w:sz w:val="24"/>
                      <w:szCs w:val="24"/>
                      <w:vertAlign w:val="baseline"/>
                    </w:rPr>
                  </w:pPr>
                  <w:r>
                    <w:rPr>
                      <w:rFonts w:ascii="Times New Roman"/>
                      <w:sz w:val="18"/>
                    </w:rPr>
                    <w:t>1</w:t>
                  </w:r>
                </w:p>
              </w:tc>
              <w:tc>
                <w:tcPr>
                  <w:tcW w:w="58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b/>
                      <w:bCs/>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rPr>
                  </w:pPr>
                  <w:r>
                    <w:rPr>
                      <w:rFonts w:ascii="Times New Roman"/>
                      <w:sz w:val="18"/>
                    </w:rPr>
                    <w:t>209-1-05</w:t>
                  </w:r>
                </w:p>
              </w:tc>
              <w:tc>
                <w:tcPr>
                  <w:tcW w:w="1106"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sz w:val="18"/>
                    </w:rPr>
                  </w:pPr>
                  <w:r>
                    <w:rPr>
                      <w:sz w:val="18"/>
                    </w:rPr>
                    <w:t>出干泥刮板输送机</w:t>
                  </w:r>
                </w:p>
              </w:tc>
              <w:tc>
                <w:tcPr>
                  <w:tcW w:w="177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z w:val="18"/>
                    </w:rPr>
                  </w:pPr>
                  <w:r>
                    <w:rPr>
                      <w:sz w:val="18"/>
                    </w:rPr>
                    <w:t>提升高度：</w:t>
                  </w:r>
                  <w:r>
                    <w:rPr>
                      <w:rFonts w:ascii="Times New Roman" w:eastAsia="Times New Roman"/>
                      <w:sz w:val="18"/>
                    </w:rPr>
                    <w:t>3.5m</w:t>
                  </w:r>
                  <w:r>
                    <w:rPr>
                      <w:sz w:val="18"/>
                    </w:rPr>
                    <w:t>，输送设备总长</w:t>
                  </w:r>
                </w:p>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sz w:val="18"/>
                    </w:rPr>
                  </w:pPr>
                  <w:r>
                    <w:rPr>
                      <w:spacing w:val="-4"/>
                      <w:sz w:val="18"/>
                    </w:rPr>
                    <w:t>度：</w:t>
                  </w:r>
                  <w:r>
                    <w:rPr>
                      <w:rFonts w:ascii="Times New Roman" w:eastAsia="Times New Roman"/>
                      <w:spacing w:val="-8"/>
                      <w:sz w:val="18"/>
                    </w:rPr>
                    <w:t>22.3m</w:t>
                  </w:r>
                  <w:r>
                    <w:rPr>
                      <w:spacing w:val="-14"/>
                      <w:sz w:val="18"/>
                    </w:rPr>
                    <w:t xml:space="preserve">，材质 </w:t>
                  </w:r>
                  <w:r>
                    <w:rPr>
                      <w:rFonts w:ascii="Times New Roman" w:eastAsia="Times New Roman"/>
                      <w:sz w:val="18"/>
                    </w:rPr>
                    <w:t xml:space="preserve">304 </w:t>
                  </w:r>
                  <w:r>
                    <w:rPr>
                      <w:spacing w:val="-15"/>
                      <w:sz w:val="18"/>
                    </w:rPr>
                    <w:t>不锈钢，功</w:t>
                  </w:r>
                  <w:r>
                    <w:rPr>
                      <w:sz w:val="18"/>
                    </w:rPr>
                    <w:t>率：</w:t>
                  </w:r>
                  <w:r>
                    <w:rPr>
                      <w:rFonts w:ascii="Times New Roman" w:eastAsia="Times New Roman"/>
                      <w:sz w:val="18"/>
                    </w:rPr>
                    <w:t>11.0kW</w:t>
                  </w:r>
                </w:p>
              </w:tc>
              <w:tc>
                <w:tcPr>
                  <w:tcW w:w="1088"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rPr>
                  </w:pPr>
                  <w:r>
                    <w:rPr>
                      <w:rFonts w:ascii="Times New Roman"/>
                      <w:sz w:val="18"/>
                    </w:rPr>
                    <w:t>11</w:t>
                  </w:r>
                </w:p>
              </w:tc>
              <w:tc>
                <w:tcPr>
                  <w:tcW w:w="950"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rPr>
                  </w:pPr>
                  <w:r>
                    <w:rPr>
                      <w:sz w:val="18"/>
                    </w:rPr>
                    <w:t>套</w:t>
                  </w:r>
                </w:p>
              </w:tc>
              <w:tc>
                <w:tcPr>
                  <w:tcW w:w="1312"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ascii="Times New Roman"/>
                      <w:sz w:val="18"/>
                    </w:rPr>
                  </w:pPr>
                  <w:r>
                    <w:rPr>
                      <w:rFonts w:ascii="Times New Roman"/>
                      <w:sz w:val="18"/>
                    </w:rPr>
                    <w:t>1</w:t>
                  </w:r>
                </w:p>
              </w:tc>
              <w:tc>
                <w:tcPr>
                  <w:tcW w:w="96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b/>
                      <w:bCs/>
                      <w:sz w:val="24"/>
                      <w:szCs w:val="24"/>
                      <w:vertAlign w:val="baseline"/>
                    </w:rPr>
                  </w:pPr>
                  <w:r>
                    <w:rPr>
                      <w:rFonts w:ascii="Times New Roman"/>
                      <w:sz w:val="18"/>
                    </w:rPr>
                    <w:t>1</w:t>
                  </w:r>
                </w:p>
              </w:tc>
              <w:tc>
                <w:tcPr>
                  <w:tcW w:w="58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b/>
                      <w:bCs/>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rPr>
                  </w:pPr>
                  <w:r>
                    <w:rPr>
                      <w:rFonts w:ascii="Times New Roman"/>
                      <w:sz w:val="18"/>
                    </w:rPr>
                    <w:t>209-1-06</w:t>
                  </w:r>
                </w:p>
              </w:tc>
              <w:tc>
                <w:tcPr>
                  <w:tcW w:w="1106"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z w:val="18"/>
                    </w:rPr>
                  </w:pPr>
                  <w:r>
                    <w:rPr>
                      <w:sz w:val="18"/>
                    </w:rPr>
                    <w:t>闭式冷却</w:t>
                  </w:r>
                </w:p>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rPr>
                  </w:pPr>
                  <w:r>
                    <w:rPr>
                      <w:sz w:val="18"/>
                    </w:rPr>
                    <w:t>塔</w:t>
                  </w:r>
                </w:p>
              </w:tc>
              <w:tc>
                <w:tcPr>
                  <w:tcW w:w="177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z w:val="18"/>
                    </w:rPr>
                  </w:pPr>
                  <w:r>
                    <w:rPr>
                      <w:spacing w:val="-5"/>
                      <w:sz w:val="18"/>
                    </w:rPr>
                    <w:t>流量：</w:t>
                  </w:r>
                  <w:r>
                    <w:rPr>
                      <w:rFonts w:ascii="Times New Roman" w:hAnsi="Times New Roman" w:eastAsia="Times New Roman"/>
                      <w:spacing w:val="-13"/>
                      <w:sz w:val="18"/>
                    </w:rPr>
                    <w:t xml:space="preserve">70m³/h </w:t>
                  </w:r>
                  <w:r>
                    <w:rPr>
                      <w:spacing w:val="-10"/>
                      <w:sz w:val="18"/>
                    </w:rPr>
                    <w:t>，进出水温度：</w:t>
                  </w:r>
                  <w:r>
                    <w:rPr>
                      <w:rFonts w:ascii="Times New Roman" w:hAnsi="Times New Roman" w:eastAsia="Times New Roman"/>
                      <w:spacing w:val="-13"/>
                      <w:sz w:val="18"/>
                    </w:rPr>
                    <w:t>32</w:t>
                  </w:r>
                  <w:r>
                    <w:rPr>
                      <w:spacing w:val="-13"/>
                      <w:sz w:val="18"/>
                    </w:rPr>
                    <w:t>℃</w:t>
                  </w:r>
                </w:p>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rPr>
                  </w:pPr>
                  <w:r>
                    <w:rPr>
                      <w:rFonts w:ascii="Times New Roman" w:hAnsi="Times New Roman" w:eastAsia="Times New Roman"/>
                      <w:sz w:val="18"/>
                    </w:rPr>
                    <w:t>/37</w:t>
                  </w:r>
                  <w:r>
                    <w:rPr>
                      <w:sz w:val="18"/>
                    </w:rPr>
                    <w:t>℃，功率：</w:t>
                  </w:r>
                  <w:r>
                    <w:rPr>
                      <w:rFonts w:ascii="Times New Roman" w:hAnsi="Times New Roman" w:eastAsia="Times New Roman"/>
                      <w:sz w:val="18"/>
                    </w:rPr>
                    <w:t>1.1×2kW+2.2kW</w:t>
                  </w:r>
                </w:p>
              </w:tc>
              <w:tc>
                <w:tcPr>
                  <w:tcW w:w="1088"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rPr>
                  </w:pPr>
                  <w:r>
                    <w:rPr>
                      <w:rFonts w:ascii="Times New Roman"/>
                      <w:sz w:val="18"/>
                    </w:rPr>
                    <w:t>4.4</w:t>
                  </w:r>
                </w:p>
              </w:tc>
              <w:tc>
                <w:tcPr>
                  <w:tcW w:w="950"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rPr>
                  </w:pPr>
                  <w:r>
                    <w:rPr>
                      <w:sz w:val="18"/>
                    </w:rPr>
                    <w:t>套</w:t>
                  </w:r>
                </w:p>
              </w:tc>
              <w:tc>
                <w:tcPr>
                  <w:tcW w:w="1312"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ascii="Times New Roman"/>
                      <w:sz w:val="18"/>
                    </w:rPr>
                  </w:pPr>
                  <w:r>
                    <w:rPr>
                      <w:rFonts w:ascii="Times New Roman"/>
                      <w:sz w:val="18"/>
                    </w:rPr>
                    <w:t>1</w:t>
                  </w:r>
                </w:p>
              </w:tc>
              <w:tc>
                <w:tcPr>
                  <w:tcW w:w="96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b/>
                      <w:bCs/>
                      <w:sz w:val="24"/>
                      <w:szCs w:val="24"/>
                      <w:vertAlign w:val="baseline"/>
                    </w:rPr>
                  </w:pPr>
                  <w:r>
                    <w:rPr>
                      <w:rFonts w:ascii="Times New Roman"/>
                      <w:sz w:val="18"/>
                    </w:rPr>
                    <w:t>1</w:t>
                  </w:r>
                </w:p>
              </w:tc>
              <w:tc>
                <w:tcPr>
                  <w:tcW w:w="58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b/>
                      <w:bCs/>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rPr>
                  </w:pPr>
                  <w:r>
                    <w:rPr>
                      <w:rFonts w:ascii="Times New Roman"/>
                      <w:sz w:val="18"/>
                    </w:rPr>
                    <w:t>209-1-07</w:t>
                  </w:r>
                </w:p>
              </w:tc>
              <w:tc>
                <w:tcPr>
                  <w:tcW w:w="1106"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z w:val="18"/>
                    </w:rPr>
                  </w:pPr>
                  <w:r>
                    <w:rPr>
                      <w:sz w:val="18"/>
                    </w:rPr>
                    <w:t>冷却水循</w:t>
                  </w:r>
                </w:p>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sz w:val="18"/>
                    </w:rPr>
                  </w:pPr>
                  <w:r>
                    <w:rPr>
                      <w:sz w:val="18"/>
                    </w:rPr>
                    <w:t>环泵</w:t>
                  </w:r>
                </w:p>
              </w:tc>
              <w:tc>
                <w:tcPr>
                  <w:tcW w:w="177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z w:val="18"/>
                    </w:rPr>
                  </w:pPr>
                  <w:r>
                    <w:rPr>
                      <w:sz w:val="18"/>
                    </w:rPr>
                    <w:t>流量：</w:t>
                  </w:r>
                  <w:r>
                    <w:rPr>
                      <w:rFonts w:ascii="Times New Roman" w:hAnsi="Times New Roman" w:eastAsia="Times New Roman"/>
                      <w:sz w:val="18"/>
                    </w:rPr>
                    <w:t xml:space="preserve">60m³/h </w:t>
                  </w:r>
                  <w:r>
                    <w:rPr>
                      <w:sz w:val="18"/>
                    </w:rPr>
                    <w:t>，扬程：</w:t>
                  </w:r>
                  <w:r>
                    <w:rPr>
                      <w:rFonts w:ascii="Times New Roman" w:hAnsi="Times New Roman" w:eastAsia="Times New Roman"/>
                      <w:sz w:val="18"/>
                    </w:rPr>
                    <w:t>40m</w:t>
                  </w:r>
                  <w:r>
                    <w:rPr>
                      <w:sz w:val="18"/>
                    </w:rPr>
                    <w:t>，功</w:t>
                  </w:r>
                </w:p>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rPr>
                  </w:pPr>
                  <w:r>
                    <w:rPr>
                      <w:sz w:val="18"/>
                    </w:rPr>
                    <w:t>率：</w:t>
                  </w:r>
                  <w:r>
                    <w:rPr>
                      <w:rFonts w:ascii="Times New Roman" w:eastAsia="Times New Roman"/>
                      <w:sz w:val="18"/>
                    </w:rPr>
                    <w:t>11.0kW</w:t>
                  </w:r>
                </w:p>
              </w:tc>
              <w:tc>
                <w:tcPr>
                  <w:tcW w:w="1088"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rPr>
                  </w:pPr>
                  <w:r>
                    <w:rPr>
                      <w:rFonts w:ascii="Times New Roman"/>
                      <w:sz w:val="18"/>
                    </w:rPr>
                    <w:t>11</w:t>
                  </w:r>
                </w:p>
              </w:tc>
              <w:tc>
                <w:tcPr>
                  <w:tcW w:w="950"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rPr>
                  </w:pPr>
                  <w:r>
                    <w:rPr>
                      <w:sz w:val="18"/>
                    </w:rPr>
                    <w:t>套</w:t>
                  </w:r>
                </w:p>
              </w:tc>
              <w:tc>
                <w:tcPr>
                  <w:tcW w:w="1312"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ascii="Times New Roman"/>
                      <w:sz w:val="18"/>
                    </w:rPr>
                  </w:pPr>
                  <w:r>
                    <w:rPr>
                      <w:rFonts w:ascii="Times New Roman"/>
                      <w:sz w:val="18"/>
                    </w:rPr>
                    <w:t>2</w:t>
                  </w:r>
                </w:p>
              </w:tc>
              <w:tc>
                <w:tcPr>
                  <w:tcW w:w="96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b/>
                      <w:bCs/>
                      <w:sz w:val="24"/>
                      <w:szCs w:val="24"/>
                      <w:vertAlign w:val="baseline"/>
                    </w:rPr>
                  </w:pPr>
                  <w:r>
                    <w:rPr>
                      <w:rFonts w:ascii="Times New Roman"/>
                      <w:sz w:val="18"/>
                    </w:rPr>
                    <w:t>2</w:t>
                  </w:r>
                </w:p>
              </w:tc>
              <w:tc>
                <w:tcPr>
                  <w:tcW w:w="58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hint="eastAsia"/>
                      <w:b/>
                      <w:bCs/>
                      <w:sz w:val="24"/>
                      <w:szCs w:val="24"/>
                      <w:vertAlign w:val="baseline"/>
                    </w:rPr>
                  </w:pPr>
                  <w:r>
                    <w:rPr>
                      <w:rFonts w:hint="eastAsia" w:ascii="PMingLiU" w:eastAsia="PMingLiU"/>
                      <w:sz w:val="18"/>
                    </w:rPr>
                    <w:t>一用一备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rPr>
                  </w:pPr>
                  <w:r>
                    <w:rPr>
                      <w:rFonts w:ascii="Times New Roman"/>
                      <w:sz w:val="18"/>
                    </w:rPr>
                    <w:t>209-1-08</w:t>
                  </w:r>
                </w:p>
              </w:tc>
              <w:tc>
                <w:tcPr>
                  <w:tcW w:w="1106"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sz w:val="18"/>
                    </w:rPr>
                  </w:pPr>
                  <w:r>
                    <w:rPr>
                      <w:sz w:val="18"/>
                    </w:rPr>
                    <w:t>单梁悬挂起重机</w:t>
                  </w:r>
                </w:p>
              </w:tc>
              <w:tc>
                <w:tcPr>
                  <w:tcW w:w="177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z w:val="18"/>
                    </w:rPr>
                  </w:pPr>
                  <w:r>
                    <w:rPr>
                      <w:spacing w:val="-9"/>
                      <w:sz w:val="18"/>
                    </w:rPr>
                    <w:t xml:space="preserve">起吊能力 </w:t>
                  </w:r>
                  <w:r>
                    <w:rPr>
                      <w:rFonts w:ascii="Times New Roman" w:eastAsia="Times New Roman"/>
                      <w:sz w:val="18"/>
                    </w:rPr>
                    <w:t>5t</w:t>
                  </w:r>
                  <w:r>
                    <w:rPr>
                      <w:spacing w:val="-8"/>
                      <w:sz w:val="18"/>
                    </w:rPr>
                    <w:t xml:space="preserve">，起升高度 </w:t>
                  </w:r>
                  <w:r>
                    <w:rPr>
                      <w:rFonts w:ascii="Times New Roman" w:eastAsia="Times New Roman"/>
                      <w:sz w:val="18"/>
                    </w:rPr>
                    <w:t>12m</w:t>
                  </w:r>
                  <w:r>
                    <w:rPr>
                      <w:spacing w:val="-10"/>
                      <w:sz w:val="18"/>
                    </w:rPr>
                    <w:t>，电</w:t>
                  </w:r>
                  <w:r>
                    <w:rPr>
                      <w:spacing w:val="-11"/>
                      <w:sz w:val="18"/>
                    </w:rPr>
                    <w:t xml:space="preserve">动葫芦 </w:t>
                  </w:r>
                  <w:r>
                    <w:rPr>
                      <w:rFonts w:ascii="Times New Roman" w:eastAsia="Times New Roman"/>
                      <w:sz w:val="18"/>
                    </w:rPr>
                    <w:t xml:space="preserve">CD </w:t>
                  </w:r>
                  <w:r>
                    <w:rPr>
                      <w:rFonts w:ascii="Times New Roman" w:eastAsia="Times New Roman"/>
                      <w:spacing w:val="-6"/>
                      <w:sz w:val="18"/>
                    </w:rPr>
                    <w:t>5-12D</w:t>
                  </w:r>
                  <w:r>
                    <w:rPr>
                      <w:spacing w:val="-14"/>
                      <w:sz w:val="18"/>
                    </w:rPr>
                    <w:t xml:space="preserve">，跨度 </w:t>
                  </w:r>
                  <w:r>
                    <w:rPr>
                      <w:rFonts w:ascii="Times New Roman" w:eastAsia="Times New Roman"/>
                      <w:spacing w:val="-9"/>
                      <w:sz w:val="18"/>
                    </w:rPr>
                    <w:t>10m</w:t>
                  </w:r>
                  <w:r>
                    <w:rPr>
                      <w:spacing w:val="-23"/>
                      <w:sz w:val="18"/>
                    </w:rPr>
                    <w:t>，电</w:t>
                  </w:r>
                </w:p>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rPr>
                  </w:pPr>
                  <w:r>
                    <w:rPr>
                      <w:sz w:val="18"/>
                    </w:rPr>
                    <w:t xml:space="preserve">机功率 </w:t>
                  </w:r>
                  <w:r>
                    <w:rPr>
                      <w:rFonts w:ascii="Times New Roman" w:eastAsia="Times New Roman"/>
                      <w:sz w:val="18"/>
                    </w:rPr>
                    <w:t>N=7.5+0.8kW</w:t>
                  </w:r>
                </w:p>
              </w:tc>
              <w:tc>
                <w:tcPr>
                  <w:tcW w:w="1088"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rPr>
                  </w:pPr>
                  <w:r>
                    <w:rPr>
                      <w:rFonts w:ascii="Times New Roman"/>
                      <w:sz w:val="18"/>
                    </w:rPr>
                    <w:t>7.5+0.8</w:t>
                  </w:r>
                </w:p>
              </w:tc>
              <w:tc>
                <w:tcPr>
                  <w:tcW w:w="950"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rPr>
                  </w:pPr>
                  <w:r>
                    <w:rPr>
                      <w:sz w:val="18"/>
                    </w:rPr>
                    <w:t>套</w:t>
                  </w:r>
                </w:p>
              </w:tc>
              <w:tc>
                <w:tcPr>
                  <w:tcW w:w="1312"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ascii="Times New Roman"/>
                      <w:sz w:val="18"/>
                    </w:rPr>
                  </w:pPr>
                  <w:r>
                    <w:rPr>
                      <w:rFonts w:ascii="Times New Roman"/>
                      <w:sz w:val="18"/>
                    </w:rPr>
                    <w:t>1</w:t>
                  </w:r>
                </w:p>
              </w:tc>
              <w:tc>
                <w:tcPr>
                  <w:tcW w:w="96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b/>
                      <w:bCs/>
                      <w:sz w:val="24"/>
                      <w:szCs w:val="24"/>
                      <w:vertAlign w:val="baseline"/>
                    </w:rPr>
                  </w:pPr>
                  <w:r>
                    <w:rPr>
                      <w:rFonts w:ascii="Times New Roman"/>
                      <w:sz w:val="18"/>
                    </w:rPr>
                    <w:t>1</w:t>
                  </w:r>
                </w:p>
              </w:tc>
              <w:tc>
                <w:tcPr>
                  <w:tcW w:w="58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b/>
                      <w:bCs/>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rPr>
                  </w:pPr>
                  <w:r>
                    <w:rPr>
                      <w:rFonts w:ascii="Times New Roman"/>
                      <w:sz w:val="18"/>
                    </w:rPr>
                    <w:t>209-1-09</w:t>
                  </w:r>
                </w:p>
              </w:tc>
              <w:tc>
                <w:tcPr>
                  <w:tcW w:w="1106"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sz w:val="18"/>
                    </w:rPr>
                  </w:pPr>
                  <w:r>
                    <w:rPr>
                      <w:sz w:val="18"/>
                    </w:rPr>
                    <w:t>单梁悬挂起重机</w:t>
                  </w:r>
                </w:p>
              </w:tc>
              <w:tc>
                <w:tcPr>
                  <w:tcW w:w="177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z w:val="18"/>
                    </w:rPr>
                  </w:pPr>
                  <w:r>
                    <w:rPr>
                      <w:sz w:val="18"/>
                    </w:rPr>
                    <w:t xml:space="preserve">起吊能力 </w:t>
                  </w:r>
                  <w:r>
                    <w:rPr>
                      <w:rFonts w:ascii="Times New Roman" w:eastAsia="Times New Roman"/>
                      <w:sz w:val="18"/>
                    </w:rPr>
                    <w:t>10t</w:t>
                  </w:r>
                  <w:r>
                    <w:rPr>
                      <w:sz w:val="18"/>
                    </w:rPr>
                    <w:t xml:space="preserve">，起升高度 </w:t>
                  </w:r>
                  <w:r>
                    <w:rPr>
                      <w:rFonts w:ascii="Times New Roman" w:eastAsia="Times New Roman"/>
                      <w:sz w:val="18"/>
                    </w:rPr>
                    <w:t>9m</w:t>
                  </w:r>
                  <w:r>
                    <w:rPr>
                      <w:sz w:val="18"/>
                    </w:rPr>
                    <w:t>，电</w:t>
                  </w:r>
                </w:p>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sz w:val="18"/>
                    </w:rPr>
                  </w:pPr>
                  <w:r>
                    <w:rPr>
                      <w:spacing w:val="-12"/>
                      <w:sz w:val="18"/>
                    </w:rPr>
                    <w:t xml:space="preserve">动葫芦 </w:t>
                  </w:r>
                  <w:r>
                    <w:rPr>
                      <w:rFonts w:ascii="Times New Roman" w:hAnsi="Times New Roman" w:eastAsia="Times New Roman"/>
                      <w:sz w:val="18"/>
                    </w:rPr>
                    <w:t>CD 10-9D</w:t>
                  </w:r>
                  <w:r>
                    <w:rPr>
                      <w:spacing w:val="-12"/>
                      <w:sz w:val="18"/>
                    </w:rPr>
                    <w:t xml:space="preserve">，跨度 </w:t>
                  </w:r>
                  <w:r>
                    <w:rPr>
                      <w:rFonts w:ascii="Times New Roman" w:hAnsi="Times New Roman" w:eastAsia="Times New Roman"/>
                      <w:sz w:val="18"/>
                    </w:rPr>
                    <w:t>7m</w:t>
                  </w:r>
                  <w:r>
                    <w:rPr>
                      <w:spacing w:val="-8"/>
                      <w:sz w:val="18"/>
                    </w:rPr>
                    <w:t>，电</w:t>
                  </w:r>
                  <w:r>
                    <w:rPr>
                      <w:spacing w:val="-12"/>
                      <w:sz w:val="18"/>
                    </w:rPr>
                    <w:t xml:space="preserve">机功率 </w:t>
                  </w:r>
                  <w:r>
                    <w:rPr>
                      <w:rFonts w:ascii="Times New Roman" w:hAnsi="Times New Roman" w:eastAsia="Times New Roman"/>
                      <w:sz w:val="18"/>
                    </w:rPr>
                    <w:t>N=13+0.8×2kW</w:t>
                  </w:r>
                </w:p>
              </w:tc>
              <w:tc>
                <w:tcPr>
                  <w:tcW w:w="1088"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rPr>
                  </w:pPr>
                  <w:r>
                    <w:rPr>
                      <w:rFonts w:ascii="Times New Roman" w:hAnsi="Times New Roman"/>
                      <w:sz w:val="18"/>
                    </w:rPr>
                    <w:t>13+0.8×2</w:t>
                  </w:r>
                </w:p>
              </w:tc>
              <w:tc>
                <w:tcPr>
                  <w:tcW w:w="950"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rPr>
                  </w:pPr>
                  <w:r>
                    <w:rPr>
                      <w:sz w:val="18"/>
                    </w:rPr>
                    <w:t>套</w:t>
                  </w:r>
                </w:p>
              </w:tc>
              <w:tc>
                <w:tcPr>
                  <w:tcW w:w="1312"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ascii="Times New Roman"/>
                      <w:sz w:val="18"/>
                    </w:rPr>
                  </w:pPr>
                  <w:r>
                    <w:rPr>
                      <w:rFonts w:ascii="Times New Roman"/>
                      <w:sz w:val="18"/>
                    </w:rPr>
                    <w:t>1</w:t>
                  </w:r>
                </w:p>
              </w:tc>
              <w:tc>
                <w:tcPr>
                  <w:tcW w:w="96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b/>
                      <w:bCs/>
                      <w:sz w:val="24"/>
                      <w:szCs w:val="24"/>
                      <w:vertAlign w:val="baseline"/>
                    </w:rPr>
                  </w:pPr>
                  <w:r>
                    <w:rPr>
                      <w:rFonts w:ascii="Times New Roman"/>
                      <w:sz w:val="18"/>
                    </w:rPr>
                    <w:t>1</w:t>
                  </w:r>
                </w:p>
              </w:tc>
              <w:tc>
                <w:tcPr>
                  <w:tcW w:w="58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b/>
                      <w:bCs/>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ascii="Times New Roman"/>
                      <w:sz w:val="18"/>
                    </w:rPr>
                  </w:pPr>
                  <w:r>
                    <w:rPr>
                      <w:sz w:val="18"/>
                    </w:rPr>
                    <w:t>六</w:t>
                  </w:r>
                </w:p>
              </w:tc>
              <w:tc>
                <w:tcPr>
                  <w:tcW w:w="7777" w:type="dxa"/>
                  <w:gridSpan w:val="7"/>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hint="eastAsia"/>
                      <w:b/>
                      <w:bCs/>
                      <w:sz w:val="24"/>
                      <w:szCs w:val="24"/>
                      <w:vertAlign w:val="baseline"/>
                    </w:rPr>
                  </w:pPr>
                  <w:r>
                    <w:rPr>
                      <w:sz w:val="18"/>
                    </w:rPr>
                    <w:t>生物除臭系统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rPr>
                  </w:pPr>
                  <w:r>
                    <w:rPr>
                      <w:sz w:val="18"/>
                    </w:rPr>
                    <w:t>（一）</w:t>
                  </w:r>
                </w:p>
              </w:tc>
              <w:tc>
                <w:tcPr>
                  <w:tcW w:w="7777" w:type="dxa"/>
                  <w:gridSpan w:val="7"/>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hint="eastAsia"/>
                      <w:b/>
                      <w:bCs/>
                      <w:sz w:val="24"/>
                      <w:szCs w:val="24"/>
                      <w:vertAlign w:val="baseline"/>
                    </w:rPr>
                  </w:pPr>
                  <w:r>
                    <w:rPr>
                      <w:rFonts w:ascii="Times New Roman" w:eastAsia="Times New Roman"/>
                      <w:sz w:val="18"/>
                    </w:rPr>
                    <w:t>3#</w:t>
                  </w:r>
                  <w:r>
                    <w:rPr>
                      <w:sz w:val="18"/>
                    </w:rPr>
                    <w:t>除臭设备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rPr>
                  </w:pPr>
                  <w:r>
                    <w:rPr>
                      <w:rFonts w:ascii="Times New Roman"/>
                      <w:sz w:val="18"/>
                    </w:rPr>
                    <w:t>205-01</w:t>
                  </w:r>
                </w:p>
              </w:tc>
              <w:tc>
                <w:tcPr>
                  <w:tcW w:w="1106"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rPr>
                  </w:pPr>
                  <w:r>
                    <w:rPr>
                      <w:sz w:val="18"/>
                    </w:rPr>
                    <w:t>离心风机</w:t>
                  </w:r>
                </w:p>
              </w:tc>
              <w:tc>
                <w:tcPr>
                  <w:tcW w:w="177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ascii="Times New Roman" w:eastAsia="Times New Roman"/>
                      <w:sz w:val="18"/>
                    </w:rPr>
                  </w:pPr>
                  <w:r>
                    <w:rPr>
                      <w:rFonts w:ascii="Times New Roman" w:eastAsia="Times New Roman"/>
                      <w:sz w:val="18"/>
                    </w:rPr>
                    <w:t>Q=16000m3/h</w:t>
                  </w:r>
                  <w:r>
                    <w:rPr>
                      <w:sz w:val="18"/>
                    </w:rPr>
                    <w:t>，</w:t>
                  </w:r>
                  <w:r>
                    <w:rPr>
                      <w:rFonts w:ascii="Times New Roman" w:eastAsia="Times New Roman"/>
                      <w:sz w:val="18"/>
                    </w:rPr>
                    <w:t>H=2500pa,</w:t>
                  </w:r>
                </w:p>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sz w:val="18"/>
                    </w:rPr>
                  </w:pPr>
                  <w:r>
                    <w:rPr>
                      <w:rFonts w:ascii="Times New Roman"/>
                      <w:sz w:val="18"/>
                    </w:rPr>
                    <w:t>N=22kW</w:t>
                  </w:r>
                </w:p>
              </w:tc>
              <w:tc>
                <w:tcPr>
                  <w:tcW w:w="1088"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rPr>
                  </w:pPr>
                  <w:r>
                    <w:rPr>
                      <w:rFonts w:ascii="Times New Roman"/>
                      <w:sz w:val="18"/>
                    </w:rPr>
                    <w:t>22</w:t>
                  </w:r>
                </w:p>
              </w:tc>
              <w:tc>
                <w:tcPr>
                  <w:tcW w:w="950"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rPr>
                  </w:pPr>
                  <w:r>
                    <w:rPr>
                      <w:sz w:val="18"/>
                    </w:rPr>
                    <w:t>套</w:t>
                  </w:r>
                </w:p>
              </w:tc>
              <w:tc>
                <w:tcPr>
                  <w:tcW w:w="1312"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ascii="Times New Roman"/>
                      <w:sz w:val="18"/>
                    </w:rPr>
                  </w:pPr>
                  <w:r>
                    <w:rPr>
                      <w:rFonts w:ascii="Times New Roman"/>
                      <w:sz w:val="18"/>
                    </w:rPr>
                    <w:t>2</w:t>
                  </w:r>
                </w:p>
              </w:tc>
              <w:tc>
                <w:tcPr>
                  <w:tcW w:w="96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b/>
                      <w:bCs/>
                      <w:sz w:val="24"/>
                      <w:szCs w:val="24"/>
                      <w:vertAlign w:val="baseline"/>
                    </w:rPr>
                  </w:pPr>
                  <w:r>
                    <w:rPr>
                      <w:rFonts w:ascii="Times New Roman"/>
                      <w:sz w:val="18"/>
                    </w:rPr>
                    <w:t>2</w:t>
                  </w:r>
                </w:p>
              </w:tc>
              <w:tc>
                <w:tcPr>
                  <w:tcW w:w="58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hint="eastAsia"/>
                      <w:b/>
                      <w:bCs/>
                      <w:sz w:val="24"/>
                      <w:szCs w:val="24"/>
                      <w:vertAlign w:val="baseline"/>
                    </w:rPr>
                  </w:pPr>
                  <w:r>
                    <w:rPr>
                      <w:sz w:val="18"/>
                    </w:rPr>
                    <w:t>一用一备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rPr>
                  </w:pPr>
                  <w:r>
                    <w:rPr>
                      <w:rFonts w:ascii="Times New Roman"/>
                      <w:sz w:val="18"/>
                    </w:rPr>
                    <w:t>205-02</w:t>
                  </w:r>
                </w:p>
              </w:tc>
              <w:tc>
                <w:tcPr>
                  <w:tcW w:w="1106"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rPr>
                  </w:pPr>
                  <w:r>
                    <w:rPr>
                      <w:sz w:val="18"/>
                    </w:rPr>
                    <w:t>循环水泵</w:t>
                  </w:r>
                </w:p>
              </w:tc>
              <w:tc>
                <w:tcPr>
                  <w:tcW w:w="177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z w:val="18"/>
                    </w:rPr>
                  </w:pPr>
                  <w:r>
                    <w:rPr>
                      <w:sz w:val="18"/>
                    </w:rPr>
                    <w:t>离心泵，</w:t>
                  </w:r>
                  <w:r>
                    <w:rPr>
                      <w:rFonts w:ascii="Times New Roman" w:eastAsia="Times New Roman"/>
                      <w:sz w:val="18"/>
                    </w:rPr>
                    <w:t>Q=30m3/h</w:t>
                  </w:r>
                  <w:r>
                    <w:rPr>
                      <w:sz w:val="18"/>
                    </w:rPr>
                    <w:t>，</w:t>
                  </w:r>
                  <w:r>
                    <w:rPr>
                      <w:rFonts w:ascii="Times New Roman" w:eastAsia="Times New Roman"/>
                      <w:sz w:val="18"/>
                    </w:rPr>
                    <w:t>H=25m</w:t>
                  </w:r>
                  <w:r>
                    <w:rPr>
                      <w:sz w:val="18"/>
                    </w:rPr>
                    <w:t>，</w:t>
                  </w:r>
                </w:p>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sz w:val="18"/>
                    </w:rPr>
                  </w:pPr>
                  <w:r>
                    <w:rPr>
                      <w:rFonts w:ascii="Times New Roman"/>
                      <w:sz w:val="18"/>
                    </w:rPr>
                    <w:t>N=4kW</w:t>
                  </w:r>
                </w:p>
              </w:tc>
              <w:tc>
                <w:tcPr>
                  <w:tcW w:w="1088"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ascii="Times New Roman"/>
                      <w:sz w:val="18"/>
                    </w:rPr>
                  </w:pPr>
                  <w:r>
                    <w:rPr>
                      <w:rFonts w:ascii="Times New Roman"/>
                      <w:sz w:val="18"/>
                    </w:rPr>
                    <w:t>4</w:t>
                  </w:r>
                </w:p>
              </w:tc>
              <w:tc>
                <w:tcPr>
                  <w:tcW w:w="950"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rPr>
                  </w:pPr>
                  <w:r>
                    <w:rPr>
                      <w:sz w:val="18"/>
                    </w:rPr>
                    <w:t>套</w:t>
                  </w:r>
                </w:p>
              </w:tc>
              <w:tc>
                <w:tcPr>
                  <w:tcW w:w="1312"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ascii="Times New Roman"/>
                      <w:sz w:val="18"/>
                    </w:rPr>
                  </w:pPr>
                  <w:r>
                    <w:rPr>
                      <w:rFonts w:ascii="Times New Roman"/>
                      <w:sz w:val="18"/>
                    </w:rPr>
                    <w:t>2</w:t>
                  </w:r>
                </w:p>
              </w:tc>
              <w:tc>
                <w:tcPr>
                  <w:tcW w:w="96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b/>
                      <w:bCs/>
                      <w:sz w:val="24"/>
                      <w:szCs w:val="24"/>
                      <w:vertAlign w:val="baseline"/>
                    </w:rPr>
                  </w:pPr>
                  <w:r>
                    <w:rPr>
                      <w:rFonts w:ascii="Times New Roman"/>
                      <w:sz w:val="18"/>
                    </w:rPr>
                    <w:t>2</w:t>
                  </w:r>
                </w:p>
              </w:tc>
              <w:tc>
                <w:tcPr>
                  <w:tcW w:w="58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hint="eastAsia"/>
                      <w:b/>
                      <w:bCs/>
                      <w:sz w:val="24"/>
                      <w:szCs w:val="24"/>
                      <w:vertAlign w:val="baseline"/>
                    </w:rPr>
                  </w:pPr>
                  <w:r>
                    <w:rPr>
                      <w:sz w:val="18"/>
                    </w:rPr>
                    <w:t>一用一备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rPr>
                  </w:pPr>
                  <w:r>
                    <w:rPr>
                      <w:rFonts w:ascii="Times New Roman"/>
                      <w:sz w:val="18"/>
                    </w:rPr>
                    <w:t>205-03</w:t>
                  </w:r>
                </w:p>
              </w:tc>
              <w:tc>
                <w:tcPr>
                  <w:tcW w:w="1106"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z w:val="18"/>
                    </w:rPr>
                  </w:pPr>
                  <w:r>
                    <w:rPr>
                      <w:sz w:val="18"/>
                    </w:rPr>
                    <w:t>生物除臭</w:t>
                  </w:r>
                </w:p>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sz w:val="18"/>
                    </w:rPr>
                  </w:pPr>
                  <w:r>
                    <w:rPr>
                      <w:sz w:val="18"/>
                    </w:rPr>
                    <w:t>主体</w:t>
                  </w:r>
                </w:p>
              </w:tc>
              <w:tc>
                <w:tcPr>
                  <w:tcW w:w="177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z w:val="18"/>
                    </w:rPr>
                  </w:pPr>
                  <w:r>
                    <w:rPr>
                      <w:rFonts w:ascii="Times New Roman" w:eastAsia="Times New Roman"/>
                      <w:spacing w:val="-4"/>
                      <w:sz w:val="18"/>
                    </w:rPr>
                    <w:t>Q=16000m3/h</w:t>
                  </w:r>
                  <w:r>
                    <w:rPr>
                      <w:spacing w:val="-5"/>
                      <w:sz w:val="18"/>
                    </w:rPr>
                    <w:t>，主体材质玻璃钢，</w:t>
                  </w:r>
                </w:p>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rPr>
                  </w:pPr>
                  <w:r>
                    <w:rPr>
                      <w:sz w:val="18"/>
                    </w:rPr>
                    <w:t>含预洗器、生物滤池、填料等</w:t>
                  </w:r>
                </w:p>
              </w:tc>
              <w:tc>
                <w:tcPr>
                  <w:tcW w:w="1088"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ascii="Times New Roman"/>
                      <w:sz w:val="18"/>
                    </w:rPr>
                  </w:pPr>
                </w:p>
              </w:tc>
              <w:tc>
                <w:tcPr>
                  <w:tcW w:w="950"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rPr>
                  </w:pPr>
                  <w:r>
                    <w:rPr>
                      <w:sz w:val="18"/>
                    </w:rPr>
                    <w:t>套</w:t>
                  </w:r>
                </w:p>
              </w:tc>
              <w:tc>
                <w:tcPr>
                  <w:tcW w:w="1312"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ascii="Times New Roman"/>
                      <w:sz w:val="18"/>
                    </w:rPr>
                  </w:pPr>
                  <w:r>
                    <w:rPr>
                      <w:rFonts w:ascii="Times New Roman"/>
                      <w:sz w:val="18"/>
                    </w:rPr>
                    <w:t>1</w:t>
                  </w:r>
                </w:p>
              </w:tc>
              <w:tc>
                <w:tcPr>
                  <w:tcW w:w="96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b/>
                      <w:bCs/>
                      <w:sz w:val="24"/>
                      <w:szCs w:val="24"/>
                      <w:vertAlign w:val="baseline"/>
                    </w:rPr>
                  </w:pPr>
                  <w:r>
                    <w:rPr>
                      <w:rFonts w:ascii="Times New Roman"/>
                      <w:sz w:val="18"/>
                    </w:rPr>
                    <w:t>1</w:t>
                  </w:r>
                </w:p>
              </w:tc>
              <w:tc>
                <w:tcPr>
                  <w:tcW w:w="58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b/>
                      <w:bCs/>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ascii="Times New Roman"/>
                      <w:sz w:val="18"/>
                    </w:rPr>
                  </w:pPr>
                </w:p>
              </w:tc>
              <w:tc>
                <w:tcPr>
                  <w:tcW w:w="1106"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rPr>
                  </w:pPr>
                  <w:r>
                    <w:rPr>
                      <w:sz w:val="18"/>
                    </w:rPr>
                    <w:t>排气烟囱</w:t>
                  </w:r>
                </w:p>
              </w:tc>
              <w:tc>
                <w:tcPr>
                  <w:tcW w:w="177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rPr>
                  </w:pPr>
                  <w:r>
                    <w:rPr>
                      <w:sz w:val="18"/>
                    </w:rPr>
                    <w:t>玻璃钢，</w:t>
                  </w:r>
                  <w:r>
                    <w:rPr>
                      <w:rFonts w:ascii="Times New Roman" w:eastAsia="Times New Roman"/>
                      <w:sz w:val="18"/>
                    </w:rPr>
                    <w:t xml:space="preserve">15m </w:t>
                  </w:r>
                  <w:r>
                    <w:rPr>
                      <w:sz w:val="18"/>
                    </w:rPr>
                    <w:t>高空排放</w:t>
                  </w:r>
                </w:p>
              </w:tc>
              <w:tc>
                <w:tcPr>
                  <w:tcW w:w="1088"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ascii="Times New Roman"/>
                      <w:sz w:val="18"/>
                    </w:rPr>
                  </w:pPr>
                </w:p>
              </w:tc>
              <w:tc>
                <w:tcPr>
                  <w:tcW w:w="950"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rPr>
                  </w:pPr>
                  <w:r>
                    <w:rPr>
                      <w:sz w:val="18"/>
                    </w:rPr>
                    <w:t>套</w:t>
                  </w:r>
                </w:p>
              </w:tc>
              <w:tc>
                <w:tcPr>
                  <w:tcW w:w="1312"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ascii="Times New Roman"/>
                      <w:sz w:val="18"/>
                    </w:rPr>
                  </w:pPr>
                  <w:r>
                    <w:rPr>
                      <w:rFonts w:ascii="Times New Roman"/>
                      <w:sz w:val="18"/>
                    </w:rPr>
                    <w:t>1</w:t>
                  </w:r>
                </w:p>
              </w:tc>
              <w:tc>
                <w:tcPr>
                  <w:tcW w:w="96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b/>
                      <w:bCs/>
                      <w:sz w:val="24"/>
                      <w:szCs w:val="24"/>
                      <w:vertAlign w:val="baseline"/>
                    </w:rPr>
                  </w:pPr>
                  <w:r>
                    <w:rPr>
                      <w:rFonts w:ascii="Times New Roman"/>
                      <w:sz w:val="18"/>
                    </w:rPr>
                    <w:t>1</w:t>
                  </w:r>
                </w:p>
              </w:tc>
              <w:tc>
                <w:tcPr>
                  <w:tcW w:w="58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b/>
                      <w:bCs/>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rPr>
                  </w:pPr>
                  <w:r>
                    <w:rPr>
                      <w:sz w:val="18"/>
                    </w:rPr>
                    <w:t>（二）</w:t>
                  </w:r>
                </w:p>
              </w:tc>
              <w:tc>
                <w:tcPr>
                  <w:tcW w:w="7777" w:type="dxa"/>
                  <w:gridSpan w:val="7"/>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hint="eastAsia"/>
                      <w:b/>
                      <w:bCs/>
                      <w:sz w:val="24"/>
                      <w:szCs w:val="24"/>
                      <w:vertAlign w:val="baseline"/>
                    </w:rPr>
                  </w:pPr>
                  <w:r>
                    <w:rPr>
                      <w:rFonts w:ascii="Times New Roman" w:eastAsia="Times New Roman"/>
                      <w:sz w:val="18"/>
                    </w:rPr>
                    <w:t>4#</w:t>
                  </w:r>
                  <w:r>
                    <w:rPr>
                      <w:sz w:val="18"/>
                    </w:rPr>
                    <w:t>除臭设备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rPr>
                  </w:pPr>
                  <w:r>
                    <w:rPr>
                      <w:rFonts w:ascii="Times New Roman"/>
                      <w:sz w:val="18"/>
                    </w:rPr>
                    <w:t>210-01</w:t>
                  </w:r>
                </w:p>
              </w:tc>
              <w:tc>
                <w:tcPr>
                  <w:tcW w:w="1106"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rPr>
                  </w:pPr>
                  <w:r>
                    <w:rPr>
                      <w:sz w:val="18"/>
                    </w:rPr>
                    <w:t>离心风机</w:t>
                  </w:r>
                </w:p>
              </w:tc>
              <w:tc>
                <w:tcPr>
                  <w:tcW w:w="177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ascii="Times New Roman" w:eastAsia="Times New Roman"/>
                      <w:sz w:val="18"/>
                    </w:rPr>
                  </w:pPr>
                  <w:r>
                    <w:rPr>
                      <w:rFonts w:ascii="Times New Roman" w:eastAsia="Times New Roman"/>
                      <w:sz w:val="18"/>
                    </w:rPr>
                    <w:t>Q=4000m3/h</w:t>
                  </w:r>
                  <w:r>
                    <w:rPr>
                      <w:sz w:val="18"/>
                    </w:rPr>
                    <w:t>，</w:t>
                  </w:r>
                  <w:r>
                    <w:rPr>
                      <w:rFonts w:ascii="Times New Roman" w:eastAsia="Times New Roman"/>
                      <w:sz w:val="18"/>
                    </w:rPr>
                    <w:t>H=2500Pa,</w:t>
                  </w:r>
                </w:p>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sz w:val="18"/>
                    </w:rPr>
                  </w:pPr>
                  <w:r>
                    <w:rPr>
                      <w:rFonts w:ascii="Times New Roman"/>
                      <w:sz w:val="18"/>
                    </w:rPr>
                    <w:t>N=5.5kW</w:t>
                  </w:r>
                </w:p>
              </w:tc>
              <w:tc>
                <w:tcPr>
                  <w:tcW w:w="1088"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rPr>
                  </w:pPr>
                  <w:r>
                    <w:rPr>
                      <w:rFonts w:ascii="Times New Roman"/>
                      <w:sz w:val="18"/>
                    </w:rPr>
                    <w:t>5.5</w:t>
                  </w:r>
                </w:p>
              </w:tc>
              <w:tc>
                <w:tcPr>
                  <w:tcW w:w="950"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rPr>
                  </w:pPr>
                  <w:r>
                    <w:rPr>
                      <w:sz w:val="18"/>
                    </w:rPr>
                    <w:t>套</w:t>
                  </w:r>
                </w:p>
              </w:tc>
              <w:tc>
                <w:tcPr>
                  <w:tcW w:w="1312"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ascii="Times New Roman"/>
                      <w:sz w:val="18"/>
                    </w:rPr>
                  </w:pPr>
                  <w:r>
                    <w:rPr>
                      <w:rFonts w:ascii="Times New Roman"/>
                      <w:sz w:val="18"/>
                    </w:rPr>
                    <w:t>2</w:t>
                  </w:r>
                </w:p>
              </w:tc>
              <w:tc>
                <w:tcPr>
                  <w:tcW w:w="96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b/>
                      <w:bCs/>
                      <w:sz w:val="24"/>
                      <w:szCs w:val="24"/>
                      <w:vertAlign w:val="baseline"/>
                    </w:rPr>
                  </w:pPr>
                  <w:r>
                    <w:rPr>
                      <w:rFonts w:ascii="Times New Roman"/>
                      <w:sz w:val="18"/>
                    </w:rPr>
                    <w:t>2</w:t>
                  </w:r>
                </w:p>
              </w:tc>
              <w:tc>
                <w:tcPr>
                  <w:tcW w:w="58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hint="eastAsia"/>
                      <w:b/>
                      <w:bCs/>
                      <w:sz w:val="24"/>
                      <w:szCs w:val="24"/>
                      <w:vertAlign w:val="baseline"/>
                    </w:rPr>
                  </w:pPr>
                  <w:r>
                    <w:rPr>
                      <w:sz w:val="18"/>
                    </w:rPr>
                    <w:t>一用一备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rPr>
                  </w:pPr>
                  <w:r>
                    <w:rPr>
                      <w:rFonts w:ascii="Times New Roman"/>
                      <w:sz w:val="18"/>
                    </w:rPr>
                    <w:t>210-02</w:t>
                  </w:r>
                </w:p>
              </w:tc>
              <w:tc>
                <w:tcPr>
                  <w:tcW w:w="1106"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rPr>
                  </w:pPr>
                  <w:r>
                    <w:rPr>
                      <w:sz w:val="18"/>
                    </w:rPr>
                    <w:t>循环水泵</w:t>
                  </w:r>
                </w:p>
              </w:tc>
              <w:tc>
                <w:tcPr>
                  <w:tcW w:w="177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z w:val="18"/>
                    </w:rPr>
                  </w:pPr>
                  <w:r>
                    <w:rPr>
                      <w:sz w:val="18"/>
                    </w:rPr>
                    <w:t>离心泵，</w:t>
                  </w:r>
                  <w:r>
                    <w:rPr>
                      <w:rFonts w:ascii="Times New Roman" w:eastAsia="Times New Roman"/>
                      <w:sz w:val="18"/>
                    </w:rPr>
                    <w:t>Q=5m3/h</w:t>
                  </w:r>
                  <w:r>
                    <w:rPr>
                      <w:sz w:val="18"/>
                    </w:rPr>
                    <w:t>，</w:t>
                  </w:r>
                  <w:r>
                    <w:rPr>
                      <w:rFonts w:ascii="Times New Roman" w:eastAsia="Times New Roman"/>
                      <w:sz w:val="18"/>
                    </w:rPr>
                    <w:t>H=30m</w:t>
                  </w:r>
                  <w:r>
                    <w:rPr>
                      <w:sz w:val="18"/>
                    </w:rPr>
                    <w:t>，</w:t>
                  </w:r>
                </w:p>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sz w:val="18"/>
                    </w:rPr>
                  </w:pPr>
                  <w:r>
                    <w:rPr>
                      <w:rFonts w:ascii="Times New Roman"/>
                      <w:sz w:val="18"/>
                    </w:rPr>
                    <w:t>N=0.75kW</w:t>
                  </w:r>
                </w:p>
              </w:tc>
              <w:tc>
                <w:tcPr>
                  <w:tcW w:w="1088"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rPr>
                  </w:pPr>
                  <w:r>
                    <w:rPr>
                      <w:rFonts w:ascii="Times New Roman"/>
                      <w:sz w:val="18"/>
                    </w:rPr>
                    <w:t>0.75</w:t>
                  </w:r>
                </w:p>
              </w:tc>
              <w:tc>
                <w:tcPr>
                  <w:tcW w:w="950"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rPr>
                  </w:pPr>
                  <w:r>
                    <w:rPr>
                      <w:sz w:val="18"/>
                    </w:rPr>
                    <w:t>套</w:t>
                  </w:r>
                </w:p>
              </w:tc>
              <w:tc>
                <w:tcPr>
                  <w:tcW w:w="1312"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ascii="Times New Roman"/>
                      <w:sz w:val="18"/>
                    </w:rPr>
                  </w:pPr>
                  <w:r>
                    <w:rPr>
                      <w:rFonts w:ascii="Times New Roman"/>
                      <w:sz w:val="18"/>
                    </w:rPr>
                    <w:t>2</w:t>
                  </w:r>
                </w:p>
              </w:tc>
              <w:tc>
                <w:tcPr>
                  <w:tcW w:w="96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b/>
                      <w:bCs/>
                      <w:sz w:val="24"/>
                      <w:szCs w:val="24"/>
                      <w:vertAlign w:val="baseline"/>
                    </w:rPr>
                  </w:pPr>
                  <w:r>
                    <w:rPr>
                      <w:rFonts w:ascii="Times New Roman"/>
                      <w:sz w:val="18"/>
                    </w:rPr>
                    <w:t>2</w:t>
                  </w:r>
                </w:p>
              </w:tc>
              <w:tc>
                <w:tcPr>
                  <w:tcW w:w="58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hint="eastAsia"/>
                      <w:b/>
                      <w:bCs/>
                      <w:sz w:val="24"/>
                      <w:szCs w:val="24"/>
                      <w:vertAlign w:val="baseline"/>
                    </w:rPr>
                  </w:pPr>
                  <w:r>
                    <w:rPr>
                      <w:sz w:val="18"/>
                    </w:rPr>
                    <w:t>一用一备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rPr>
                  </w:pPr>
                  <w:r>
                    <w:rPr>
                      <w:rFonts w:ascii="Times New Roman"/>
                      <w:sz w:val="18"/>
                    </w:rPr>
                    <w:t>210-03</w:t>
                  </w:r>
                </w:p>
              </w:tc>
              <w:tc>
                <w:tcPr>
                  <w:tcW w:w="1106"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z w:val="18"/>
                    </w:rPr>
                  </w:pPr>
                  <w:r>
                    <w:rPr>
                      <w:sz w:val="18"/>
                    </w:rPr>
                    <w:t>生物除臭</w:t>
                  </w:r>
                </w:p>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sz w:val="18"/>
                    </w:rPr>
                  </w:pPr>
                  <w:r>
                    <w:rPr>
                      <w:sz w:val="18"/>
                    </w:rPr>
                    <w:t>主体</w:t>
                  </w:r>
                </w:p>
              </w:tc>
              <w:tc>
                <w:tcPr>
                  <w:tcW w:w="177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z w:val="18"/>
                    </w:rPr>
                  </w:pPr>
                  <w:r>
                    <w:rPr>
                      <w:rFonts w:ascii="Times New Roman" w:eastAsia="Times New Roman"/>
                      <w:sz w:val="18"/>
                    </w:rPr>
                    <w:t>Q=4000m3/h</w:t>
                  </w:r>
                  <w:r>
                    <w:rPr>
                      <w:sz w:val="18"/>
                    </w:rPr>
                    <w:t>，主体材质玻璃钢，</w:t>
                  </w:r>
                </w:p>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rPr>
                  </w:pPr>
                  <w:r>
                    <w:rPr>
                      <w:sz w:val="18"/>
                    </w:rPr>
                    <w:t>含预洗器、生物滤池、填料等</w:t>
                  </w:r>
                </w:p>
              </w:tc>
              <w:tc>
                <w:tcPr>
                  <w:tcW w:w="1088"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ascii="Times New Roman"/>
                      <w:sz w:val="18"/>
                    </w:rPr>
                  </w:pPr>
                </w:p>
              </w:tc>
              <w:tc>
                <w:tcPr>
                  <w:tcW w:w="950"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rPr>
                  </w:pPr>
                  <w:r>
                    <w:rPr>
                      <w:sz w:val="18"/>
                    </w:rPr>
                    <w:t>套</w:t>
                  </w:r>
                </w:p>
              </w:tc>
              <w:tc>
                <w:tcPr>
                  <w:tcW w:w="1312"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ascii="Times New Roman"/>
                      <w:sz w:val="18"/>
                    </w:rPr>
                  </w:pPr>
                  <w:r>
                    <w:rPr>
                      <w:rFonts w:ascii="Times New Roman"/>
                      <w:sz w:val="18"/>
                    </w:rPr>
                    <w:t>1</w:t>
                  </w:r>
                </w:p>
              </w:tc>
              <w:tc>
                <w:tcPr>
                  <w:tcW w:w="96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b/>
                      <w:bCs/>
                      <w:sz w:val="24"/>
                      <w:szCs w:val="24"/>
                      <w:vertAlign w:val="baseline"/>
                    </w:rPr>
                  </w:pPr>
                  <w:r>
                    <w:rPr>
                      <w:rFonts w:ascii="Times New Roman"/>
                      <w:sz w:val="18"/>
                    </w:rPr>
                    <w:t>1</w:t>
                  </w:r>
                </w:p>
              </w:tc>
              <w:tc>
                <w:tcPr>
                  <w:tcW w:w="58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b/>
                      <w:bCs/>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rPr>
                  </w:pPr>
                  <w:r>
                    <w:rPr>
                      <w:rFonts w:ascii="Times New Roman"/>
                      <w:sz w:val="18"/>
                    </w:rPr>
                    <w:t>210-04</w:t>
                  </w:r>
                </w:p>
              </w:tc>
              <w:tc>
                <w:tcPr>
                  <w:tcW w:w="1106"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rPr>
                  </w:pPr>
                  <w:r>
                    <w:rPr>
                      <w:sz w:val="18"/>
                    </w:rPr>
                    <w:t>排气烟囱</w:t>
                  </w:r>
                </w:p>
              </w:tc>
              <w:tc>
                <w:tcPr>
                  <w:tcW w:w="177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rPr>
                  </w:pPr>
                  <w:r>
                    <w:rPr>
                      <w:sz w:val="18"/>
                    </w:rPr>
                    <w:t>玻璃钢，</w:t>
                  </w:r>
                  <w:r>
                    <w:rPr>
                      <w:rFonts w:ascii="Times New Roman" w:eastAsia="Times New Roman"/>
                      <w:sz w:val="18"/>
                    </w:rPr>
                    <w:t xml:space="preserve">15m </w:t>
                  </w:r>
                  <w:r>
                    <w:rPr>
                      <w:sz w:val="18"/>
                    </w:rPr>
                    <w:t>高空排放</w:t>
                  </w:r>
                </w:p>
              </w:tc>
              <w:tc>
                <w:tcPr>
                  <w:tcW w:w="1088"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ascii="Times New Roman"/>
                      <w:sz w:val="18"/>
                    </w:rPr>
                  </w:pPr>
                </w:p>
              </w:tc>
              <w:tc>
                <w:tcPr>
                  <w:tcW w:w="950"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rPr>
                  </w:pPr>
                  <w:r>
                    <w:rPr>
                      <w:sz w:val="18"/>
                    </w:rPr>
                    <w:t>套</w:t>
                  </w:r>
                </w:p>
              </w:tc>
              <w:tc>
                <w:tcPr>
                  <w:tcW w:w="1312"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ascii="Times New Roman"/>
                      <w:sz w:val="18"/>
                    </w:rPr>
                  </w:pPr>
                  <w:r>
                    <w:rPr>
                      <w:rFonts w:ascii="Times New Roman"/>
                      <w:sz w:val="18"/>
                    </w:rPr>
                    <w:t>1</w:t>
                  </w:r>
                </w:p>
              </w:tc>
              <w:tc>
                <w:tcPr>
                  <w:tcW w:w="96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b/>
                      <w:bCs/>
                      <w:sz w:val="24"/>
                      <w:szCs w:val="24"/>
                      <w:vertAlign w:val="baseline"/>
                    </w:rPr>
                  </w:pPr>
                  <w:r>
                    <w:rPr>
                      <w:rFonts w:ascii="Times New Roman"/>
                      <w:sz w:val="18"/>
                    </w:rPr>
                    <w:t>1</w:t>
                  </w:r>
                </w:p>
              </w:tc>
              <w:tc>
                <w:tcPr>
                  <w:tcW w:w="58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b/>
                      <w:bCs/>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rPr>
                  </w:pPr>
                  <w:r>
                    <w:rPr>
                      <w:sz w:val="18"/>
                    </w:rPr>
                    <w:t>（三）</w:t>
                  </w:r>
                </w:p>
              </w:tc>
              <w:tc>
                <w:tcPr>
                  <w:tcW w:w="7777" w:type="dxa"/>
                  <w:gridSpan w:val="7"/>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hint="eastAsia"/>
                      <w:b/>
                      <w:bCs/>
                      <w:sz w:val="24"/>
                      <w:szCs w:val="24"/>
                      <w:vertAlign w:val="baseline"/>
                    </w:rPr>
                  </w:pPr>
                  <w:r>
                    <w:rPr>
                      <w:rFonts w:ascii="Times New Roman" w:eastAsia="Times New Roman"/>
                      <w:sz w:val="18"/>
                    </w:rPr>
                    <w:t>5#</w:t>
                  </w:r>
                  <w:r>
                    <w:rPr>
                      <w:sz w:val="18"/>
                    </w:rPr>
                    <w:t>除臭设备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rPr>
                  </w:pPr>
                  <w:r>
                    <w:rPr>
                      <w:rFonts w:ascii="Times New Roman"/>
                      <w:sz w:val="18"/>
                    </w:rPr>
                    <w:t>209-2-01</w:t>
                  </w:r>
                </w:p>
              </w:tc>
              <w:tc>
                <w:tcPr>
                  <w:tcW w:w="1106"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rPr>
                  </w:pPr>
                  <w:r>
                    <w:rPr>
                      <w:sz w:val="18"/>
                    </w:rPr>
                    <w:t>离心风机</w:t>
                  </w:r>
                </w:p>
              </w:tc>
              <w:tc>
                <w:tcPr>
                  <w:tcW w:w="177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ascii="Times New Roman" w:eastAsia="Times New Roman"/>
                      <w:sz w:val="18"/>
                    </w:rPr>
                  </w:pPr>
                  <w:r>
                    <w:rPr>
                      <w:rFonts w:ascii="Times New Roman" w:eastAsia="Times New Roman"/>
                      <w:sz w:val="18"/>
                    </w:rPr>
                    <w:t>Q=4000m3/h</w:t>
                  </w:r>
                  <w:r>
                    <w:rPr>
                      <w:sz w:val="18"/>
                    </w:rPr>
                    <w:t>，</w:t>
                  </w:r>
                  <w:r>
                    <w:rPr>
                      <w:rFonts w:ascii="Times New Roman" w:eastAsia="Times New Roman"/>
                      <w:sz w:val="18"/>
                    </w:rPr>
                    <w:t>H=2500Pa,</w:t>
                  </w:r>
                </w:p>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sz w:val="18"/>
                    </w:rPr>
                  </w:pPr>
                  <w:r>
                    <w:rPr>
                      <w:rFonts w:ascii="Times New Roman"/>
                      <w:sz w:val="18"/>
                    </w:rPr>
                    <w:t>N=5.5kW</w:t>
                  </w:r>
                </w:p>
              </w:tc>
              <w:tc>
                <w:tcPr>
                  <w:tcW w:w="1088"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rPr>
                  </w:pPr>
                  <w:r>
                    <w:rPr>
                      <w:rFonts w:ascii="Times New Roman"/>
                      <w:sz w:val="18"/>
                    </w:rPr>
                    <w:t>5.5</w:t>
                  </w:r>
                </w:p>
              </w:tc>
              <w:tc>
                <w:tcPr>
                  <w:tcW w:w="950"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rPr>
                  </w:pPr>
                  <w:r>
                    <w:rPr>
                      <w:sz w:val="18"/>
                    </w:rPr>
                    <w:t>套</w:t>
                  </w:r>
                </w:p>
              </w:tc>
              <w:tc>
                <w:tcPr>
                  <w:tcW w:w="1312"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ascii="Times New Roman"/>
                      <w:sz w:val="18"/>
                    </w:rPr>
                  </w:pPr>
                  <w:r>
                    <w:rPr>
                      <w:rFonts w:ascii="Times New Roman"/>
                      <w:sz w:val="18"/>
                    </w:rPr>
                    <w:t>2</w:t>
                  </w:r>
                </w:p>
              </w:tc>
              <w:tc>
                <w:tcPr>
                  <w:tcW w:w="96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b/>
                      <w:bCs/>
                      <w:sz w:val="24"/>
                      <w:szCs w:val="24"/>
                      <w:vertAlign w:val="baseline"/>
                    </w:rPr>
                  </w:pPr>
                  <w:r>
                    <w:rPr>
                      <w:rFonts w:ascii="Times New Roman"/>
                      <w:sz w:val="18"/>
                    </w:rPr>
                    <w:t>2</w:t>
                  </w:r>
                </w:p>
              </w:tc>
              <w:tc>
                <w:tcPr>
                  <w:tcW w:w="58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hint="eastAsia"/>
                      <w:b/>
                      <w:bCs/>
                      <w:sz w:val="24"/>
                      <w:szCs w:val="24"/>
                      <w:vertAlign w:val="baseline"/>
                    </w:rPr>
                  </w:pPr>
                  <w:r>
                    <w:rPr>
                      <w:sz w:val="18"/>
                    </w:rPr>
                    <w:t>一用一备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rPr>
                  </w:pPr>
                  <w:r>
                    <w:rPr>
                      <w:rFonts w:ascii="Times New Roman"/>
                      <w:sz w:val="18"/>
                    </w:rPr>
                    <w:t>209-2-02</w:t>
                  </w:r>
                </w:p>
              </w:tc>
              <w:tc>
                <w:tcPr>
                  <w:tcW w:w="1106"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rPr>
                  </w:pPr>
                  <w:r>
                    <w:rPr>
                      <w:sz w:val="18"/>
                    </w:rPr>
                    <w:t>循环水泵</w:t>
                  </w:r>
                </w:p>
              </w:tc>
              <w:tc>
                <w:tcPr>
                  <w:tcW w:w="177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z w:val="18"/>
                    </w:rPr>
                  </w:pPr>
                  <w:r>
                    <w:rPr>
                      <w:sz w:val="18"/>
                    </w:rPr>
                    <w:t>离心泵，</w:t>
                  </w:r>
                  <w:r>
                    <w:rPr>
                      <w:rFonts w:ascii="Times New Roman" w:eastAsia="Times New Roman"/>
                      <w:sz w:val="18"/>
                    </w:rPr>
                    <w:t>Q=5m3/h</w:t>
                  </w:r>
                  <w:r>
                    <w:rPr>
                      <w:sz w:val="18"/>
                    </w:rPr>
                    <w:t>，</w:t>
                  </w:r>
                  <w:r>
                    <w:rPr>
                      <w:rFonts w:ascii="Times New Roman" w:eastAsia="Times New Roman"/>
                      <w:sz w:val="18"/>
                    </w:rPr>
                    <w:t>H=30m</w:t>
                  </w:r>
                  <w:r>
                    <w:rPr>
                      <w:sz w:val="18"/>
                    </w:rPr>
                    <w:t>，</w:t>
                  </w:r>
                </w:p>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sz w:val="18"/>
                    </w:rPr>
                  </w:pPr>
                  <w:r>
                    <w:rPr>
                      <w:rFonts w:ascii="Times New Roman"/>
                      <w:sz w:val="18"/>
                    </w:rPr>
                    <w:t>N=0.75kW</w:t>
                  </w:r>
                </w:p>
              </w:tc>
              <w:tc>
                <w:tcPr>
                  <w:tcW w:w="1088"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rPr>
                  </w:pPr>
                  <w:r>
                    <w:rPr>
                      <w:rFonts w:ascii="Times New Roman"/>
                      <w:sz w:val="18"/>
                    </w:rPr>
                    <w:t>0.75</w:t>
                  </w:r>
                </w:p>
              </w:tc>
              <w:tc>
                <w:tcPr>
                  <w:tcW w:w="950"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rPr>
                  </w:pPr>
                  <w:r>
                    <w:rPr>
                      <w:sz w:val="18"/>
                    </w:rPr>
                    <w:t>套</w:t>
                  </w:r>
                </w:p>
              </w:tc>
              <w:tc>
                <w:tcPr>
                  <w:tcW w:w="1312"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ascii="Times New Roman"/>
                      <w:sz w:val="18"/>
                    </w:rPr>
                  </w:pPr>
                  <w:r>
                    <w:rPr>
                      <w:rFonts w:ascii="Times New Roman"/>
                      <w:sz w:val="18"/>
                    </w:rPr>
                    <w:t>2</w:t>
                  </w:r>
                </w:p>
              </w:tc>
              <w:tc>
                <w:tcPr>
                  <w:tcW w:w="96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b/>
                      <w:bCs/>
                      <w:sz w:val="24"/>
                      <w:szCs w:val="24"/>
                      <w:vertAlign w:val="baseline"/>
                    </w:rPr>
                  </w:pPr>
                  <w:r>
                    <w:rPr>
                      <w:rFonts w:ascii="Times New Roman"/>
                      <w:sz w:val="18"/>
                    </w:rPr>
                    <w:t>2</w:t>
                  </w:r>
                </w:p>
              </w:tc>
              <w:tc>
                <w:tcPr>
                  <w:tcW w:w="58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hint="eastAsia"/>
                      <w:b/>
                      <w:bCs/>
                      <w:sz w:val="24"/>
                      <w:szCs w:val="24"/>
                      <w:vertAlign w:val="baseline"/>
                    </w:rPr>
                  </w:pPr>
                  <w:r>
                    <w:rPr>
                      <w:sz w:val="18"/>
                    </w:rPr>
                    <w:t>一用一备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rPr>
                  </w:pPr>
                  <w:r>
                    <w:rPr>
                      <w:rFonts w:ascii="Times New Roman"/>
                      <w:sz w:val="18"/>
                    </w:rPr>
                    <w:t>209-2-03</w:t>
                  </w:r>
                </w:p>
              </w:tc>
              <w:tc>
                <w:tcPr>
                  <w:tcW w:w="1106"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z w:val="18"/>
                    </w:rPr>
                  </w:pPr>
                  <w:r>
                    <w:rPr>
                      <w:sz w:val="18"/>
                    </w:rPr>
                    <w:t>生物除臭</w:t>
                  </w:r>
                </w:p>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sz w:val="18"/>
                    </w:rPr>
                  </w:pPr>
                  <w:r>
                    <w:rPr>
                      <w:sz w:val="18"/>
                    </w:rPr>
                    <w:t>主体</w:t>
                  </w:r>
                </w:p>
              </w:tc>
              <w:tc>
                <w:tcPr>
                  <w:tcW w:w="177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z w:val="18"/>
                    </w:rPr>
                  </w:pPr>
                  <w:r>
                    <w:rPr>
                      <w:rFonts w:ascii="Times New Roman" w:eastAsia="Times New Roman"/>
                      <w:sz w:val="18"/>
                    </w:rPr>
                    <w:t>Q=4000m3/h</w:t>
                  </w:r>
                  <w:r>
                    <w:rPr>
                      <w:sz w:val="18"/>
                    </w:rPr>
                    <w:t>，主体材质玻璃钢，</w:t>
                  </w:r>
                </w:p>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rPr>
                  </w:pPr>
                  <w:r>
                    <w:rPr>
                      <w:sz w:val="18"/>
                    </w:rPr>
                    <w:t>含预洗器、生物滤池、填料等</w:t>
                  </w:r>
                </w:p>
              </w:tc>
              <w:tc>
                <w:tcPr>
                  <w:tcW w:w="1088"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ascii="Times New Roman"/>
                      <w:sz w:val="18"/>
                    </w:rPr>
                  </w:pPr>
                </w:p>
              </w:tc>
              <w:tc>
                <w:tcPr>
                  <w:tcW w:w="950"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rPr>
                  </w:pPr>
                  <w:r>
                    <w:rPr>
                      <w:sz w:val="18"/>
                    </w:rPr>
                    <w:t>套</w:t>
                  </w:r>
                </w:p>
              </w:tc>
              <w:tc>
                <w:tcPr>
                  <w:tcW w:w="1312"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ascii="Times New Roman"/>
                      <w:sz w:val="18"/>
                    </w:rPr>
                  </w:pPr>
                  <w:r>
                    <w:rPr>
                      <w:rFonts w:ascii="Times New Roman"/>
                      <w:sz w:val="18"/>
                    </w:rPr>
                    <w:t>1</w:t>
                  </w:r>
                </w:p>
              </w:tc>
              <w:tc>
                <w:tcPr>
                  <w:tcW w:w="96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b/>
                      <w:bCs/>
                      <w:sz w:val="24"/>
                      <w:szCs w:val="24"/>
                      <w:vertAlign w:val="baseline"/>
                    </w:rPr>
                  </w:pPr>
                  <w:r>
                    <w:rPr>
                      <w:rFonts w:ascii="Times New Roman"/>
                      <w:sz w:val="18"/>
                    </w:rPr>
                    <w:t>1</w:t>
                  </w:r>
                </w:p>
              </w:tc>
              <w:tc>
                <w:tcPr>
                  <w:tcW w:w="58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b/>
                      <w:bCs/>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ascii="Times New Roman"/>
                      <w:sz w:val="18"/>
                    </w:rPr>
                  </w:pPr>
                </w:p>
              </w:tc>
              <w:tc>
                <w:tcPr>
                  <w:tcW w:w="1106"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rPr>
                  </w:pPr>
                  <w:r>
                    <w:rPr>
                      <w:sz w:val="18"/>
                    </w:rPr>
                    <w:t>排气烟囱</w:t>
                  </w:r>
                </w:p>
              </w:tc>
              <w:tc>
                <w:tcPr>
                  <w:tcW w:w="177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rPr>
                  </w:pPr>
                  <w:r>
                    <w:rPr>
                      <w:sz w:val="18"/>
                    </w:rPr>
                    <w:t>玻璃钢，</w:t>
                  </w:r>
                  <w:r>
                    <w:rPr>
                      <w:rFonts w:ascii="Times New Roman" w:eastAsia="Times New Roman"/>
                      <w:sz w:val="18"/>
                    </w:rPr>
                    <w:t xml:space="preserve">15m </w:t>
                  </w:r>
                  <w:r>
                    <w:rPr>
                      <w:sz w:val="18"/>
                    </w:rPr>
                    <w:t>高空排放</w:t>
                  </w:r>
                </w:p>
              </w:tc>
              <w:tc>
                <w:tcPr>
                  <w:tcW w:w="1088"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ascii="Times New Roman"/>
                      <w:sz w:val="18"/>
                    </w:rPr>
                  </w:pPr>
                </w:p>
              </w:tc>
              <w:tc>
                <w:tcPr>
                  <w:tcW w:w="950"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rPr>
                  </w:pPr>
                  <w:r>
                    <w:rPr>
                      <w:sz w:val="18"/>
                    </w:rPr>
                    <w:t>套</w:t>
                  </w:r>
                </w:p>
              </w:tc>
              <w:tc>
                <w:tcPr>
                  <w:tcW w:w="1312"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ascii="Times New Roman"/>
                      <w:sz w:val="18"/>
                    </w:rPr>
                  </w:pPr>
                  <w:r>
                    <w:rPr>
                      <w:rFonts w:ascii="Times New Roman"/>
                      <w:sz w:val="18"/>
                    </w:rPr>
                    <w:t>1</w:t>
                  </w:r>
                </w:p>
              </w:tc>
              <w:tc>
                <w:tcPr>
                  <w:tcW w:w="96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b/>
                      <w:bCs/>
                      <w:sz w:val="24"/>
                      <w:szCs w:val="24"/>
                      <w:vertAlign w:val="baseline"/>
                    </w:rPr>
                  </w:pPr>
                  <w:r>
                    <w:rPr>
                      <w:rFonts w:ascii="Times New Roman"/>
                      <w:sz w:val="18"/>
                    </w:rPr>
                    <w:t>1</w:t>
                  </w:r>
                </w:p>
              </w:tc>
              <w:tc>
                <w:tcPr>
                  <w:tcW w:w="58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b/>
                      <w:bCs/>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rPr>
                  </w:pPr>
                  <w:r>
                    <w:rPr>
                      <w:rFonts w:ascii="Times New Roman"/>
                      <w:sz w:val="18"/>
                    </w:rPr>
                    <w:t>209-1-09</w:t>
                  </w:r>
                </w:p>
              </w:tc>
              <w:tc>
                <w:tcPr>
                  <w:tcW w:w="1106"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sz w:val="18"/>
                    </w:rPr>
                  </w:pPr>
                  <w:r>
                    <w:rPr>
                      <w:sz w:val="18"/>
                    </w:rPr>
                    <w:t>单梁悬挂起重机</w:t>
                  </w:r>
                </w:p>
              </w:tc>
              <w:tc>
                <w:tcPr>
                  <w:tcW w:w="177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z w:val="18"/>
                    </w:rPr>
                  </w:pPr>
                  <w:r>
                    <w:rPr>
                      <w:sz w:val="18"/>
                    </w:rPr>
                    <w:t xml:space="preserve">起吊能力 </w:t>
                  </w:r>
                  <w:r>
                    <w:rPr>
                      <w:rFonts w:ascii="Times New Roman" w:eastAsia="Times New Roman"/>
                      <w:sz w:val="18"/>
                    </w:rPr>
                    <w:t>10t</w:t>
                  </w:r>
                  <w:r>
                    <w:rPr>
                      <w:sz w:val="18"/>
                    </w:rPr>
                    <w:t xml:space="preserve">，起升高度 </w:t>
                  </w:r>
                  <w:r>
                    <w:rPr>
                      <w:rFonts w:ascii="Times New Roman" w:eastAsia="Times New Roman"/>
                      <w:sz w:val="18"/>
                    </w:rPr>
                    <w:t>9m</w:t>
                  </w:r>
                  <w:r>
                    <w:rPr>
                      <w:sz w:val="18"/>
                    </w:rPr>
                    <w:t>，电</w:t>
                  </w:r>
                </w:p>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sz w:val="18"/>
                    </w:rPr>
                  </w:pPr>
                  <w:r>
                    <w:rPr>
                      <w:spacing w:val="-12"/>
                      <w:sz w:val="18"/>
                    </w:rPr>
                    <w:t xml:space="preserve">动葫芦 </w:t>
                  </w:r>
                  <w:r>
                    <w:rPr>
                      <w:rFonts w:ascii="Times New Roman" w:hAnsi="Times New Roman" w:eastAsia="Times New Roman"/>
                      <w:sz w:val="18"/>
                    </w:rPr>
                    <w:t>CD 10-9D</w:t>
                  </w:r>
                  <w:r>
                    <w:rPr>
                      <w:spacing w:val="-12"/>
                      <w:sz w:val="18"/>
                    </w:rPr>
                    <w:t xml:space="preserve">，跨度 </w:t>
                  </w:r>
                  <w:r>
                    <w:rPr>
                      <w:rFonts w:ascii="Times New Roman" w:hAnsi="Times New Roman" w:eastAsia="Times New Roman"/>
                      <w:sz w:val="18"/>
                    </w:rPr>
                    <w:t>7m</w:t>
                  </w:r>
                  <w:r>
                    <w:rPr>
                      <w:spacing w:val="-8"/>
                      <w:sz w:val="18"/>
                    </w:rPr>
                    <w:t>，电</w:t>
                  </w:r>
                  <w:r>
                    <w:rPr>
                      <w:spacing w:val="-12"/>
                      <w:sz w:val="18"/>
                    </w:rPr>
                    <w:t xml:space="preserve">机功率 </w:t>
                  </w:r>
                  <w:r>
                    <w:rPr>
                      <w:rFonts w:ascii="Times New Roman" w:hAnsi="Times New Roman" w:eastAsia="Times New Roman"/>
                      <w:sz w:val="18"/>
                    </w:rPr>
                    <w:t>N=13+0.8×2kW</w:t>
                  </w:r>
                </w:p>
              </w:tc>
              <w:tc>
                <w:tcPr>
                  <w:tcW w:w="1088"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rPr>
                  </w:pPr>
                  <w:r>
                    <w:rPr>
                      <w:rFonts w:ascii="Times New Roman" w:hAnsi="Times New Roman"/>
                      <w:sz w:val="18"/>
                    </w:rPr>
                    <w:t>13+0.8×2</w:t>
                  </w:r>
                </w:p>
              </w:tc>
              <w:tc>
                <w:tcPr>
                  <w:tcW w:w="950"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rPr>
                  </w:pPr>
                  <w:r>
                    <w:rPr>
                      <w:sz w:val="18"/>
                    </w:rPr>
                    <w:t>套</w:t>
                  </w:r>
                </w:p>
              </w:tc>
              <w:tc>
                <w:tcPr>
                  <w:tcW w:w="1312"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ascii="Times New Roman"/>
                      <w:sz w:val="18"/>
                    </w:rPr>
                  </w:pPr>
                  <w:r>
                    <w:rPr>
                      <w:rFonts w:ascii="Times New Roman"/>
                      <w:sz w:val="18"/>
                    </w:rPr>
                    <w:t>1</w:t>
                  </w:r>
                </w:p>
              </w:tc>
              <w:tc>
                <w:tcPr>
                  <w:tcW w:w="96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b/>
                      <w:bCs/>
                      <w:sz w:val="24"/>
                      <w:szCs w:val="24"/>
                      <w:vertAlign w:val="baseline"/>
                    </w:rPr>
                  </w:pPr>
                  <w:r>
                    <w:rPr>
                      <w:rFonts w:ascii="Times New Roman"/>
                      <w:sz w:val="18"/>
                    </w:rPr>
                    <w:t>1</w:t>
                  </w:r>
                </w:p>
              </w:tc>
              <w:tc>
                <w:tcPr>
                  <w:tcW w:w="58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b/>
                      <w:bCs/>
                      <w:sz w:val="24"/>
                      <w:szCs w:val="24"/>
                      <w:vertAlign w:val="baseline"/>
                    </w:rPr>
                  </w:pPr>
                </w:p>
              </w:tc>
            </w:tr>
          </w:tbl>
          <w:p>
            <w:pPr>
              <w:spacing w:line="360" w:lineRule="auto"/>
              <w:rPr>
                <w:b/>
                <w:bCs/>
                <w:sz w:val="24"/>
                <w:szCs w:val="24"/>
              </w:rPr>
            </w:pPr>
            <w:r>
              <w:rPr>
                <w:rFonts w:hint="eastAsia"/>
                <w:b/>
                <w:bCs/>
                <w:sz w:val="24"/>
                <w:szCs w:val="24"/>
              </w:rPr>
              <w:t>原辅材料消耗及水平衡：</w:t>
            </w:r>
          </w:p>
          <w:p>
            <w:pPr>
              <w:widowControl/>
              <w:spacing w:line="360" w:lineRule="auto"/>
              <w:ind w:firstLine="482" w:firstLineChars="200"/>
              <w:jc w:val="left"/>
              <w:rPr>
                <w:b/>
                <w:bCs/>
                <w:sz w:val="24"/>
                <w:szCs w:val="24"/>
              </w:rPr>
            </w:pPr>
            <w:r>
              <w:rPr>
                <w:rFonts w:hint="eastAsia"/>
                <w:b/>
                <w:bCs/>
                <w:sz w:val="24"/>
                <w:szCs w:val="24"/>
              </w:rPr>
              <w:t>1、</w:t>
            </w:r>
            <w:r>
              <w:rPr>
                <w:b/>
                <w:bCs/>
                <w:sz w:val="24"/>
                <w:szCs w:val="24"/>
              </w:rPr>
              <w:t>原辅材料消耗情况</w:t>
            </w:r>
          </w:p>
          <w:p>
            <w:pPr>
              <w:widowControl/>
              <w:spacing w:afterLines="20" w:line="240" w:lineRule="auto"/>
              <w:ind w:firstLine="482"/>
              <w:jc w:val="center"/>
              <w:rPr>
                <w:rFonts w:hint="eastAsia" w:eastAsiaTheme="minorEastAsia"/>
                <w:sz w:val="24"/>
                <w:szCs w:val="24"/>
                <w:lang w:eastAsia="zh-CN"/>
              </w:rPr>
            </w:pPr>
            <w:r>
              <w:rPr>
                <w:rFonts w:hint="eastAsia"/>
                <w:b/>
                <w:bCs/>
                <w:sz w:val="24"/>
                <w:szCs w:val="24"/>
              </w:rPr>
              <w:t>表2.4</w:t>
            </w:r>
            <w:r>
              <w:rPr>
                <w:rFonts w:hint="eastAsia"/>
                <w:b/>
                <w:bCs/>
                <w:sz w:val="24"/>
                <w:szCs w:val="24"/>
                <w:lang w:val="en-US" w:eastAsia="zh-CN"/>
              </w:rPr>
              <w:t xml:space="preserve"> </w:t>
            </w:r>
            <w:r>
              <w:rPr>
                <w:rFonts w:hint="eastAsia"/>
                <w:b/>
                <w:bCs/>
                <w:sz w:val="24"/>
                <w:szCs w:val="24"/>
              </w:rPr>
              <w:t xml:space="preserve"> 项目</w:t>
            </w:r>
            <w:r>
              <w:rPr>
                <w:rFonts w:hint="eastAsia"/>
                <w:b/>
                <w:bCs/>
                <w:sz w:val="24"/>
                <w:szCs w:val="24"/>
                <w:lang w:eastAsia="zh-CN"/>
              </w:rPr>
              <w:t>污泥产生量</w:t>
            </w:r>
          </w:p>
          <w:tbl>
            <w:tblPr>
              <w:tblStyle w:val="15"/>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8"/>
              <w:gridCol w:w="2691"/>
              <w:gridCol w:w="2460"/>
              <w:gridCol w:w="29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9" w:hRule="atLeast"/>
                <w:jc w:val="center"/>
              </w:trPr>
              <w:tc>
                <w:tcPr>
                  <w:tcW w:w="484" w:type="pct"/>
                  <w:vMerge w:val="restar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序号</w:t>
                  </w:r>
                </w:p>
              </w:tc>
              <w:tc>
                <w:tcPr>
                  <w:tcW w:w="1500" w:type="pct"/>
                  <w:vMerge w:val="restar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val="0"/>
                      <w:sz w:val="21"/>
                      <w:szCs w:val="21"/>
                      <w:vertAlign w:val="baseline"/>
                      <w:lang w:eastAsia="zh-CN"/>
                    </w:rPr>
                  </w:pPr>
                  <w:r>
                    <w:rPr>
                      <w:rFonts w:hint="default" w:ascii="Times New Roman" w:hAnsi="Times New Roman" w:cs="Times New Roman"/>
                      <w:b w:val="0"/>
                      <w:bCs w:val="0"/>
                      <w:sz w:val="21"/>
                      <w:szCs w:val="21"/>
                      <w:vertAlign w:val="baseline"/>
                      <w:lang w:eastAsia="zh-CN"/>
                    </w:rPr>
                    <w:t>污水厂名称</w:t>
                  </w:r>
                </w:p>
              </w:tc>
              <w:tc>
                <w:tcPr>
                  <w:tcW w:w="3014" w:type="pct"/>
                  <w:gridSpan w:val="2"/>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val="0"/>
                      <w:sz w:val="21"/>
                      <w:szCs w:val="21"/>
                      <w:vertAlign w:val="baseline"/>
                      <w:lang w:val="en-US" w:eastAsia="zh-CN"/>
                    </w:rPr>
                  </w:pPr>
                  <w:r>
                    <w:rPr>
                      <w:rFonts w:hint="default" w:ascii="Times New Roman" w:hAnsi="Times New Roman" w:cs="Times New Roman"/>
                      <w:b w:val="0"/>
                      <w:bCs w:val="0"/>
                      <w:sz w:val="21"/>
                      <w:szCs w:val="21"/>
                      <w:vertAlign w:val="baseline"/>
                      <w:lang w:eastAsia="zh-CN"/>
                    </w:rPr>
                    <w:t>污泥厂处理泥量（</w:t>
                  </w:r>
                  <w:r>
                    <w:rPr>
                      <w:rFonts w:hint="default" w:ascii="Times New Roman" w:hAnsi="Times New Roman" w:cs="Times New Roman"/>
                      <w:b w:val="0"/>
                      <w:bCs w:val="0"/>
                      <w:sz w:val="21"/>
                      <w:szCs w:val="21"/>
                      <w:vertAlign w:val="baseline"/>
                      <w:lang w:val="en-US" w:eastAsia="zh-CN"/>
                    </w:rPr>
                    <w:t>t/d，含水率80%）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9" w:hRule="atLeast"/>
                <w:jc w:val="center"/>
              </w:trPr>
              <w:tc>
                <w:tcPr>
                  <w:tcW w:w="484" w:type="pct"/>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rPr>
                  </w:pPr>
                </w:p>
              </w:tc>
              <w:tc>
                <w:tcPr>
                  <w:tcW w:w="1500" w:type="pct"/>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rPr>
                  </w:pPr>
                </w:p>
              </w:tc>
              <w:tc>
                <w:tcPr>
                  <w:tcW w:w="1372"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vertAlign w:val="baseline"/>
                      <w:lang w:eastAsia="zh-CN"/>
                    </w:rPr>
                  </w:pPr>
                  <w:r>
                    <w:rPr>
                      <w:rFonts w:hint="default" w:ascii="Times New Roman" w:hAnsi="Times New Roman" w:cs="Times New Roman"/>
                      <w:b w:val="0"/>
                      <w:bCs w:val="0"/>
                      <w:sz w:val="21"/>
                      <w:szCs w:val="21"/>
                      <w:vertAlign w:val="baseline"/>
                      <w:lang w:eastAsia="zh-CN"/>
                    </w:rPr>
                    <w:t>环评申报处理量</w:t>
                  </w:r>
                </w:p>
              </w:tc>
              <w:tc>
                <w:tcPr>
                  <w:tcW w:w="1642"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vertAlign w:val="baseline"/>
                      <w:lang w:eastAsia="zh-CN"/>
                    </w:rPr>
                  </w:pPr>
                  <w:r>
                    <w:rPr>
                      <w:rFonts w:hint="default" w:ascii="Times New Roman" w:hAnsi="Times New Roman" w:cs="Times New Roman"/>
                      <w:b w:val="0"/>
                      <w:bCs w:val="0"/>
                      <w:sz w:val="21"/>
                      <w:szCs w:val="21"/>
                      <w:vertAlign w:val="baseline"/>
                      <w:lang w:eastAsia="zh-CN"/>
                    </w:rPr>
                    <w:t>实际处理量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84" w:type="pct"/>
                  <w:vMerge w:val="restar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1</w:t>
                  </w:r>
                </w:p>
              </w:tc>
              <w:tc>
                <w:tcPr>
                  <w:tcW w:w="1500"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val="0"/>
                      <w:sz w:val="21"/>
                      <w:szCs w:val="21"/>
                      <w:vertAlign w:val="baseline"/>
                      <w:lang w:eastAsia="zh-CN"/>
                    </w:rPr>
                  </w:pPr>
                  <w:r>
                    <w:rPr>
                      <w:rFonts w:hint="default" w:ascii="Times New Roman" w:hAnsi="Times New Roman" w:cs="Times New Roman"/>
                      <w:b w:val="0"/>
                      <w:bCs w:val="0"/>
                      <w:sz w:val="21"/>
                      <w:szCs w:val="21"/>
                      <w:vertAlign w:val="baseline"/>
                      <w:lang w:eastAsia="zh-CN"/>
                    </w:rPr>
                    <w:t>城北污水厂（一期）</w:t>
                  </w:r>
                </w:p>
              </w:tc>
              <w:tc>
                <w:tcPr>
                  <w:tcW w:w="1372"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val="0"/>
                      <w:sz w:val="21"/>
                      <w:szCs w:val="21"/>
                      <w:vertAlign w:val="baseline"/>
                      <w:lang w:eastAsia="zh-CN"/>
                    </w:rPr>
                  </w:pPr>
                  <w:r>
                    <w:rPr>
                      <w:rFonts w:hint="default" w:ascii="Times New Roman" w:hAnsi="Times New Roman" w:cs="Times New Roman"/>
                      <w:b w:val="0"/>
                      <w:bCs w:val="0"/>
                      <w:sz w:val="21"/>
                      <w:szCs w:val="21"/>
                      <w:vertAlign w:val="baseline"/>
                      <w:lang w:val="en-US" w:eastAsia="zh-CN"/>
                    </w:rPr>
                    <w:t>0</w:t>
                  </w:r>
                </w:p>
              </w:tc>
              <w:tc>
                <w:tcPr>
                  <w:tcW w:w="1642"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val="0"/>
                      <w:sz w:val="21"/>
                      <w:szCs w:val="21"/>
                      <w:vertAlign w:val="baseline"/>
                      <w:lang w:eastAsia="zh-CN"/>
                    </w:rPr>
                  </w:pPr>
                  <w:r>
                    <w:rPr>
                      <w:rFonts w:hint="default" w:ascii="Times New Roman" w:hAnsi="Times New Roman" w:cs="Times New Roman"/>
                      <w:b w:val="0"/>
                      <w:bCs w:val="0"/>
                      <w:sz w:val="21"/>
                      <w:szCs w:val="21"/>
                      <w:vertAlign w:val="baseli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84" w:type="pct"/>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val="0"/>
                      <w:sz w:val="21"/>
                      <w:szCs w:val="21"/>
                      <w:vertAlign w:val="baseline"/>
                      <w:lang w:val="en-US" w:eastAsia="zh-CN"/>
                    </w:rPr>
                  </w:pPr>
                </w:p>
              </w:tc>
              <w:tc>
                <w:tcPr>
                  <w:tcW w:w="1500"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val="0"/>
                      <w:kern w:val="2"/>
                      <w:sz w:val="21"/>
                      <w:szCs w:val="21"/>
                      <w:vertAlign w:val="baseline"/>
                      <w:lang w:val="en-US" w:eastAsia="zh-CN" w:bidi="ar-SA"/>
                    </w:rPr>
                  </w:pPr>
                  <w:r>
                    <w:rPr>
                      <w:rFonts w:hint="default" w:ascii="Times New Roman" w:hAnsi="Times New Roman" w:cs="Times New Roman"/>
                      <w:b w:val="0"/>
                      <w:bCs w:val="0"/>
                      <w:sz w:val="21"/>
                      <w:szCs w:val="21"/>
                      <w:vertAlign w:val="baseline"/>
                      <w:lang w:eastAsia="zh-CN"/>
                    </w:rPr>
                    <w:t>城北污水厂（二期）</w:t>
                  </w:r>
                </w:p>
              </w:tc>
              <w:tc>
                <w:tcPr>
                  <w:tcW w:w="1372"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52</w:t>
                  </w:r>
                </w:p>
              </w:tc>
              <w:tc>
                <w:tcPr>
                  <w:tcW w:w="1642"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vertAlign w:val="baseline"/>
                    </w:rPr>
                  </w:pPr>
                  <w:r>
                    <w:rPr>
                      <w:rFonts w:hint="default" w:ascii="Times New Roman" w:hAnsi="Times New Roman" w:cs="Times New Roman"/>
                      <w:b w:val="0"/>
                      <w:bCs w:val="0"/>
                      <w:sz w:val="21"/>
                      <w:szCs w:val="21"/>
                      <w:vertAlign w:val="baseline"/>
                      <w:lang w:val="en-US" w:eastAsia="zh-CN"/>
                    </w:rPr>
                    <w:t>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84" w:type="pct"/>
                  <w:vMerge w:val="restar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2</w:t>
                  </w:r>
                </w:p>
              </w:tc>
              <w:tc>
                <w:tcPr>
                  <w:tcW w:w="1500"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val="0"/>
                      <w:sz w:val="21"/>
                      <w:szCs w:val="21"/>
                      <w:vertAlign w:val="baseline"/>
                      <w:lang w:eastAsia="zh-CN"/>
                    </w:rPr>
                  </w:pPr>
                  <w:r>
                    <w:rPr>
                      <w:rFonts w:hint="default" w:ascii="Times New Roman" w:hAnsi="Times New Roman" w:cs="Times New Roman"/>
                      <w:b w:val="0"/>
                      <w:bCs w:val="0"/>
                      <w:sz w:val="21"/>
                      <w:szCs w:val="21"/>
                      <w:vertAlign w:val="baseline"/>
                      <w:lang w:eastAsia="zh-CN"/>
                    </w:rPr>
                    <w:t>凤凰桥污水厂（一期）</w:t>
                  </w:r>
                </w:p>
              </w:tc>
              <w:tc>
                <w:tcPr>
                  <w:tcW w:w="1372"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0</w:t>
                  </w:r>
                </w:p>
              </w:tc>
              <w:tc>
                <w:tcPr>
                  <w:tcW w:w="1642"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vertAlign w:val="baseline"/>
                    </w:rPr>
                  </w:pPr>
                  <w:r>
                    <w:rPr>
                      <w:rFonts w:hint="default" w:ascii="Times New Roman" w:hAnsi="Times New Roman" w:cs="Times New Roman"/>
                      <w:b w:val="0"/>
                      <w:bCs w:val="0"/>
                      <w:sz w:val="21"/>
                      <w:szCs w:val="21"/>
                      <w:vertAlign w:val="baseli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84" w:type="pct"/>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val="0"/>
                      <w:sz w:val="21"/>
                      <w:szCs w:val="21"/>
                      <w:vertAlign w:val="baseline"/>
                      <w:lang w:val="en-US" w:eastAsia="zh-CN"/>
                    </w:rPr>
                  </w:pPr>
                </w:p>
              </w:tc>
              <w:tc>
                <w:tcPr>
                  <w:tcW w:w="1500"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vertAlign w:val="baseline"/>
                    </w:rPr>
                  </w:pPr>
                  <w:r>
                    <w:rPr>
                      <w:rFonts w:hint="default" w:ascii="Times New Roman" w:hAnsi="Times New Roman" w:cs="Times New Roman"/>
                      <w:b w:val="0"/>
                      <w:bCs w:val="0"/>
                      <w:sz w:val="21"/>
                      <w:szCs w:val="21"/>
                      <w:vertAlign w:val="baseline"/>
                      <w:lang w:eastAsia="zh-CN"/>
                    </w:rPr>
                    <w:t>凤凰桥污水厂（二期）</w:t>
                  </w:r>
                </w:p>
              </w:tc>
              <w:tc>
                <w:tcPr>
                  <w:tcW w:w="1372"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40</w:t>
                  </w:r>
                </w:p>
              </w:tc>
              <w:tc>
                <w:tcPr>
                  <w:tcW w:w="1642"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vertAlign w:val="baseline"/>
                    </w:rPr>
                  </w:pPr>
                  <w:r>
                    <w:rPr>
                      <w:rFonts w:hint="default" w:ascii="Times New Roman" w:hAnsi="Times New Roman" w:cs="Times New Roman"/>
                      <w:b w:val="0"/>
                      <w:bCs w:val="0"/>
                      <w:sz w:val="21"/>
                      <w:szCs w:val="21"/>
                      <w:vertAlign w:val="baseline"/>
                      <w:lang w:val="en-US" w:eastAsia="zh-CN"/>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7" w:hRule="atLeast"/>
                <w:jc w:val="center"/>
              </w:trPr>
              <w:tc>
                <w:tcPr>
                  <w:tcW w:w="484" w:type="pct"/>
                  <w:vMerge w:val="restar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3</w:t>
                  </w:r>
                </w:p>
              </w:tc>
              <w:tc>
                <w:tcPr>
                  <w:tcW w:w="1500"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val="0"/>
                      <w:sz w:val="21"/>
                      <w:szCs w:val="21"/>
                      <w:vertAlign w:val="baseline"/>
                      <w:lang w:eastAsia="zh-CN"/>
                    </w:rPr>
                  </w:pPr>
                  <w:r>
                    <w:rPr>
                      <w:rFonts w:hint="default" w:ascii="Times New Roman" w:hAnsi="Times New Roman" w:cs="Times New Roman"/>
                      <w:b w:val="0"/>
                      <w:bCs w:val="0"/>
                      <w:sz w:val="21"/>
                      <w:szCs w:val="21"/>
                      <w:vertAlign w:val="baseline"/>
                      <w:lang w:eastAsia="zh-CN"/>
                    </w:rPr>
                    <w:t>东部新城污水厂（一期）</w:t>
                  </w:r>
                </w:p>
              </w:tc>
              <w:tc>
                <w:tcPr>
                  <w:tcW w:w="1372"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0</w:t>
                  </w:r>
                </w:p>
              </w:tc>
              <w:tc>
                <w:tcPr>
                  <w:tcW w:w="1642"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vertAlign w:val="baseline"/>
                    </w:rPr>
                  </w:pPr>
                  <w:r>
                    <w:rPr>
                      <w:rFonts w:hint="default" w:ascii="Times New Roman" w:hAnsi="Times New Roman" w:cs="Times New Roman"/>
                      <w:b w:val="0"/>
                      <w:bCs w:val="0"/>
                      <w:sz w:val="21"/>
                      <w:szCs w:val="21"/>
                      <w:vertAlign w:val="baseli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84" w:type="pct"/>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vertAlign w:val="baseline"/>
                    </w:rPr>
                  </w:pPr>
                </w:p>
              </w:tc>
              <w:tc>
                <w:tcPr>
                  <w:tcW w:w="1500"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vertAlign w:val="baseline"/>
                    </w:rPr>
                  </w:pPr>
                  <w:r>
                    <w:rPr>
                      <w:rFonts w:hint="default" w:ascii="Times New Roman" w:hAnsi="Times New Roman" w:cs="Times New Roman"/>
                      <w:b w:val="0"/>
                      <w:bCs w:val="0"/>
                      <w:sz w:val="21"/>
                      <w:szCs w:val="21"/>
                      <w:vertAlign w:val="baseline"/>
                      <w:lang w:eastAsia="zh-CN"/>
                    </w:rPr>
                    <w:t>东部新城污水厂（二期）</w:t>
                  </w:r>
                </w:p>
              </w:tc>
              <w:tc>
                <w:tcPr>
                  <w:tcW w:w="1372"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0</w:t>
                  </w:r>
                </w:p>
              </w:tc>
              <w:tc>
                <w:tcPr>
                  <w:tcW w:w="1642"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vertAlign w:val="baseline"/>
                    </w:rPr>
                  </w:pPr>
                  <w:r>
                    <w:rPr>
                      <w:rFonts w:hint="default" w:ascii="Times New Roman" w:hAnsi="Times New Roman" w:cs="Times New Roman"/>
                      <w:b w:val="0"/>
                      <w:bCs w:val="0"/>
                      <w:sz w:val="21"/>
                      <w:szCs w:val="21"/>
                      <w:vertAlign w:val="baseli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84"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4</w:t>
                  </w:r>
                </w:p>
              </w:tc>
              <w:tc>
                <w:tcPr>
                  <w:tcW w:w="1500"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val="0"/>
                      <w:sz w:val="21"/>
                      <w:szCs w:val="21"/>
                      <w:vertAlign w:val="baseline"/>
                      <w:lang w:eastAsia="zh-CN"/>
                    </w:rPr>
                  </w:pPr>
                  <w:r>
                    <w:rPr>
                      <w:rFonts w:hint="default" w:ascii="Times New Roman" w:hAnsi="Times New Roman" w:cs="Times New Roman"/>
                      <w:b w:val="0"/>
                      <w:bCs w:val="0"/>
                      <w:sz w:val="21"/>
                      <w:szCs w:val="21"/>
                      <w:vertAlign w:val="baseline"/>
                      <w:lang w:eastAsia="zh-CN"/>
                    </w:rPr>
                    <w:t>河西污水厂</w:t>
                  </w:r>
                </w:p>
              </w:tc>
              <w:tc>
                <w:tcPr>
                  <w:tcW w:w="1372"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48</w:t>
                  </w:r>
                </w:p>
              </w:tc>
              <w:tc>
                <w:tcPr>
                  <w:tcW w:w="1642"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vertAlign w:val="baseline"/>
                    </w:rPr>
                  </w:pPr>
                  <w:r>
                    <w:rPr>
                      <w:rFonts w:hint="default" w:ascii="Times New Roman" w:hAnsi="Times New Roman" w:cs="Times New Roman"/>
                      <w:b w:val="0"/>
                      <w:bCs w:val="0"/>
                      <w:sz w:val="21"/>
                      <w:szCs w:val="21"/>
                      <w:vertAlign w:val="baseline"/>
                      <w:lang w:val="en-US" w:eastAsia="zh-CN"/>
                    </w:rPr>
                    <w:t>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85" w:type="pct"/>
                  <w:gridSpan w:val="2"/>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val="0"/>
                      <w:sz w:val="21"/>
                      <w:szCs w:val="21"/>
                      <w:vertAlign w:val="baseline"/>
                      <w:lang w:eastAsia="zh-CN"/>
                    </w:rPr>
                  </w:pPr>
                  <w:r>
                    <w:rPr>
                      <w:rFonts w:hint="default" w:ascii="Times New Roman" w:hAnsi="Times New Roman" w:cs="Times New Roman"/>
                      <w:b w:val="0"/>
                      <w:bCs w:val="0"/>
                      <w:sz w:val="21"/>
                      <w:szCs w:val="21"/>
                      <w:vertAlign w:val="baseline"/>
                      <w:lang w:eastAsia="zh-CN"/>
                    </w:rPr>
                    <w:t>合计</w:t>
                  </w:r>
                </w:p>
              </w:tc>
              <w:tc>
                <w:tcPr>
                  <w:tcW w:w="1372"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140</w:t>
                  </w:r>
                </w:p>
              </w:tc>
              <w:tc>
                <w:tcPr>
                  <w:tcW w:w="1642"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vertAlign w:val="baseline"/>
                    </w:rPr>
                  </w:pPr>
                  <w:r>
                    <w:rPr>
                      <w:rFonts w:hint="default" w:ascii="Times New Roman" w:hAnsi="Times New Roman" w:cs="Times New Roman"/>
                      <w:b w:val="0"/>
                      <w:bCs w:val="0"/>
                      <w:sz w:val="21"/>
                      <w:szCs w:val="21"/>
                      <w:vertAlign w:val="baseline"/>
                      <w:lang w:val="en-US" w:eastAsia="zh-CN"/>
                    </w:rPr>
                    <w:t>140</w:t>
                  </w:r>
                </w:p>
              </w:tc>
            </w:tr>
          </w:tbl>
          <w:p>
            <w:pPr>
              <w:widowControl/>
              <w:spacing w:line="360" w:lineRule="auto"/>
              <w:ind w:firstLine="482" w:firstLineChars="200"/>
              <w:rPr>
                <w:b/>
                <w:bCs/>
                <w:sz w:val="24"/>
                <w:szCs w:val="24"/>
              </w:rPr>
            </w:pPr>
            <w:r>
              <w:rPr>
                <w:rFonts w:hint="eastAsia"/>
                <w:b/>
                <w:bCs/>
                <w:sz w:val="24"/>
                <w:szCs w:val="24"/>
              </w:rPr>
              <w:t>2、</w:t>
            </w:r>
            <w:r>
              <w:rPr>
                <w:b/>
                <w:bCs/>
                <w:sz w:val="24"/>
                <w:szCs w:val="24"/>
              </w:rPr>
              <w:t>水平衡一览表</w:t>
            </w:r>
          </w:p>
          <w:p>
            <w:pPr>
              <w:pStyle w:val="22"/>
              <w:ind w:firstLine="480"/>
              <w:rPr>
                <w:rFonts w:hint="eastAsia"/>
                <w:sz w:val="24"/>
                <w:szCs w:val="24"/>
                <w:lang w:val="en-US"/>
              </w:rPr>
            </w:pPr>
            <w:r>
              <w:rPr>
                <w:rFonts w:hint="eastAsia"/>
                <w:sz w:val="24"/>
                <w:szCs w:val="24"/>
                <w:lang w:val="en-US"/>
              </w:rPr>
              <w:t>项目用</w:t>
            </w:r>
            <w:r>
              <w:rPr>
                <w:sz w:val="24"/>
                <w:szCs w:val="24"/>
                <w:lang w:val="en-US"/>
              </w:rPr>
              <w:t>水</w:t>
            </w:r>
            <w:r>
              <w:rPr>
                <w:rFonts w:hint="eastAsia"/>
                <w:sz w:val="24"/>
                <w:szCs w:val="24"/>
                <w:lang w:val="en-US"/>
              </w:rPr>
              <w:t>为生活用水</w:t>
            </w:r>
            <w:r>
              <w:rPr>
                <w:rFonts w:hint="eastAsia"/>
                <w:sz w:val="24"/>
                <w:szCs w:val="24"/>
                <w:lang w:val="en-US" w:eastAsia="zh-CN"/>
              </w:rPr>
              <w:t>、地面冲洗水以及锅炉补水</w:t>
            </w:r>
            <w:r>
              <w:rPr>
                <w:rFonts w:hint="eastAsia"/>
                <w:sz w:val="24"/>
                <w:szCs w:val="24"/>
                <w:lang w:val="en-US"/>
              </w:rPr>
              <w:t>。</w:t>
            </w:r>
          </w:p>
          <w:p>
            <w:pPr>
              <w:pStyle w:val="22"/>
              <w:ind w:firstLine="480"/>
            </w:pPr>
            <w:r>
              <w:rPr>
                <w:rFonts w:hint="eastAsia"/>
                <w:sz w:val="24"/>
                <w:szCs w:val="24"/>
                <w:lang w:eastAsia="zh-CN"/>
              </w:rPr>
              <w:t>项目水平衡图如下：</w:t>
            </w:r>
          </w:p>
          <w:p>
            <w:pPr>
              <w:spacing w:line="360" w:lineRule="auto"/>
              <w:jc w:val="center"/>
              <w:rPr>
                <w:b/>
                <w:bCs/>
                <w:sz w:val="24"/>
                <w:szCs w:val="24"/>
              </w:rPr>
            </w:pPr>
            <w:r>
              <w:rPr>
                <w:sz w:val="20"/>
              </w:rPr>
              <w:drawing>
                <wp:inline distT="0" distB="0" distL="0" distR="0">
                  <wp:extent cx="4467860" cy="4029075"/>
                  <wp:effectExtent l="0" t="0" r="8890" b="9525"/>
                  <wp:docPr id="15"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13.png"/>
                          <pic:cNvPicPr>
                            <a:picLocks noChangeAspect="1"/>
                          </pic:cNvPicPr>
                        </pic:nvPicPr>
                        <pic:blipFill>
                          <a:blip r:embed="rId5" cstate="print"/>
                          <a:stretch>
                            <a:fillRect/>
                          </a:stretch>
                        </pic:blipFill>
                        <pic:spPr>
                          <a:xfrm>
                            <a:off x="0" y="0"/>
                            <a:ext cx="4467894" cy="4029075"/>
                          </a:xfrm>
                          <a:prstGeom prst="rect">
                            <a:avLst/>
                          </a:prstGeom>
                        </pic:spPr>
                      </pic:pic>
                    </a:graphicData>
                  </a:graphic>
                </wp:inline>
              </w:drawing>
            </w:r>
          </w:p>
          <w:p>
            <w:pPr>
              <w:spacing w:line="360" w:lineRule="auto"/>
              <w:jc w:val="center"/>
              <w:rPr>
                <w:rFonts w:hint="eastAsia"/>
                <w:b/>
                <w:bCs/>
                <w:sz w:val="24"/>
                <w:szCs w:val="32"/>
              </w:rPr>
            </w:pPr>
            <w:r>
              <w:rPr>
                <w:b/>
                <w:bCs/>
                <w:sz w:val="24"/>
                <w:szCs w:val="24"/>
              </w:rPr>
              <w:t>图2.1 项目用水平衡图    单位：m</w:t>
            </w:r>
            <w:r>
              <w:rPr>
                <w:b/>
                <w:bCs/>
                <w:sz w:val="24"/>
                <w:szCs w:val="24"/>
                <w:vertAlign w:val="superscript"/>
              </w:rPr>
              <w:t>3</w:t>
            </w:r>
            <w:r>
              <w:rPr>
                <w:b/>
                <w:bCs/>
                <w:sz w:val="24"/>
                <w:szCs w:val="24"/>
              </w:rPr>
              <w:t>/</w:t>
            </w:r>
            <w:r>
              <w:rPr>
                <w:rFonts w:hint="eastAsia"/>
                <w:b/>
                <w:bCs/>
                <w:sz w:val="24"/>
                <w:szCs w:val="24"/>
              </w:rPr>
              <w:t>d</w:t>
            </w:r>
          </w:p>
          <w:p>
            <w:pPr>
              <w:spacing w:line="360" w:lineRule="auto"/>
              <w:rPr>
                <w:rFonts w:hint="eastAsia"/>
                <w:b/>
                <w:bCs/>
                <w:sz w:val="24"/>
                <w:szCs w:val="32"/>
              </w:rPr>
            </w:pPr>
          </w:p>
          <w:p>
            <w:pPr>
              <w:spacing w:line="360" w:lineRule="auto"/>
              <w:rPr>
                <w:rFonts w:hint="eastAsia"/>
                <w:b/>
                <w:bCs/>
                <w:sz w:val="24"/>
                <w:szCs w:val="32"/>
              </w:rPr>
            </w:pPr>
          </w:p>
          <w:p>
            <w:pPr>
              <w:spacing w:line="360" w:lineRule="auto"/>
              <w:rPr>
                <w:rFonts w:hint="eastAsia"/>
                <w:b/>
                <w:bCs/>
                <w:sz w:val="24"/>
                <w:szCs w:val="32"/>
              </w:rPr>
            </w:pPr>
            <w:r>
              <w:rPr>
                <w:rFonts w:hint="eastAsia"/>
                <w:b/>
                <w:bCs/>
                <w:sz w:val="24"/>
                <w:szCs w:val="32"/>
              </w:rPr>
              <w:t>主要工艺流程及产污环节：</w:t>
            </w:r>
          </w:p>
          <w:p>
            <w:pPr>
              <w:pStyle w:val="2"/>
              <w:spacing w:line="360" w:lineRule="auto"/>
              <w:ind w:firstLine="482" w:firstLineChars="200"/>
            </w:pPr>
            <w:r>
              <w:rPr>
                <w:rFonts w:hint="eastAsia" w:cs="Times New Roman"/>
                <w:b/>
                <w:color w:val="000000" w:themeColor="text1"/>
                <w:sz w:val="24"/>
                <w:lang w:val="en-US" w:eastAsia="zh-CN"/>
                <w14:textFill>
                  <w14:solidFill>
                    <w14:schemeClr w14:val="tx1"/>
                  </w14:solidFill>
                </w14:textFill>
              </w:rPr>
              <w:t>1、</w:t>
            </w:r>
            <w:r>
              <w:rPr>
                <w:rFonts w:cs="Times New Roman"/>
                <w:b/>
                <w:color w:val="000000" w:themeColor="text1"/>
                <w:sz w:val="24"/>
                <w14:textFill>
                  <w14:solidFill>
                    <w14:schemeClr w14:val="tx1"/>
                  </w14:solidFill>
                </w14:textFill>
              </w:rPr>
              <w:t>主要工艺流程及产污环节</w:t>
            </w:r>
          </w:p>
          <w:p>
            <w:pPr>
              <w:spacing w:line="360" w:lineRule="auto"/>
              <w:jc w:val="center"/>
              <w:rPr>
                <w:rFonts w:hint="eastAsia"/>
                <w:b/>
                <w:bCs/>
                <w:sz w:val="24"/>
              </w:rPr>
            </w:pPr>
            <w:r>
              <w:rPr>
                <w:sz w:val="20"/>
              </w:rPr>
              <w:drawing>
                <wp:inline distT="0" distB="0" distL="0" distR="0">
                  <wp:extent cx="4741545" cy="4429125"/>
                  <wp:effectExtent l="0" t="0" r="1905" b="9525"/>
                  <wp:docPr id="25" name="image1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18.jpeg"/>
                          <pic:cNvPicPr>
                            <a:picLocks noChangeAspect="1"/>
                          </pic:cNvPicPr>
                        </pic:nvPicPr>
                        <pic:blipFill>
                          <a:blip r:embed="rId6" cstate="print"/>
                          <a:stretch>
                            <a:fillRect/>
                          </a:stretch>
                        </pic:blipFill>
                        <pic:spPr>
                          <a:xfrm>
                            <a:off x="0" y="0"/>
                            <a:ext cx="4741952" cy="4429125"/>
                          </a:xfrm>
                          <a:prstGeom prst="rect">
                            <a:avLst/>
                          </a:prstGeom>
                        </pic:spPr>
                      </pic:pic>
                    </a:graphicData>
                  </a:graphic>
                </wp:inline>
              </w:drawing>
            </w:r>
            <w:r>
              <w:rPr>
                <w:rFonts w:hint="eastAsia"/>
                <w:b/>
                <w:bCs/>
                <w:sz w:val="24"/>
              </w:rPr>
              <w:t xml:space="preserve"> </w:t>
            </w:r>
          </w:p>
          <w:p>
            <w:pPr>
              <w:spacing w:line="360" w:lineRule="auto"/>
              <w:jc w:val="center"/>
              <w:rPr>
                <w:b/>
                <w:bCs/>
                <w:sz w:val="24"/>
              </w:rPr>
            </w:pPr>
            <w:r>
              <w:rPr>
                <w:rFonts w:hint="eastAsia"/>
                <w:b/>
                <w:bCs/>
                <w:sz w:val="24"/>
              </w:rPr>
              <w:t>图</w:t>
            </w:r>
            <w:r>
              <w:rPr>
                <w:rFonts w:hint="eastAsia"/>
                <w:b/>
                <w:bCs/>
                <w:sz w:val="24"/>
                <w:lang w:val="en-US" w:eastAsia="zh-CN"/>
              </w:rPr>
              <w:t xml:space="preserve">2.2 </w:t>
            </w:r>
            <w:r>
              <w:rPr>
                <w:rFonts w:hint="eastAsia"/>
                <w:b/>
                <w:bCs/>
                <w:sz w:val="24"/>
              </w:rPr>
              <w:t xml:space="preserve"> </w:t>
            </w:r>
            <w:r>
              <w:rPr>
                <w:rFonts w:hint="eastAsia"/>
                <w:b/>
                <w:bCs/>
                <w:sz w:val="24"/>
                <w:lang w:eastAsia="zh-CN"/>
              </w:rPr>
              <w:t>污泥干化</w:t>
            </w:r>
            <w:r>
              <w:rPr>
                <w:rFonts w:hint="eastAsia"/>
                <w:b/>
                <w:bCs/>
                <w:sz w:val="24"/>
              </w:rPr>
              <w:t>工艺流程示意图</w:t>
            </w:r>
          </w:p>
          <w:p>
            <w:pPr>
              <w:pStyle w:val="30"/>
              <w:spacing w:before="158" w:line="360" w:lineRule="auto"/>
              <w:ind w:firstLine="482" w:firstLineChars="200"/>
              <w:rPr>
                <w:b/>
                <w:sz w:val="24"/>
                <w:szCs w:val="24"/>
              </w:rPr>
            </w:pPr>
            <w:r>
              <w:rPr>
                <w:b/>
                <w:sz w:val="24"/>
                <w:szCs w:val="24"/>
              </w:rPr>
              <w:t>污泥干化处理工艺流程简述：</w:t>
            </w:r>
          </w:p>
          <w:p>
            <w:pPr>
              <w:pStyle w:val="30"/>
              <w:keepNext w:val="0"/>
              <w:keepLines w:val="0"/>
              <w:pageBreakBefore w:val="0"/>
              <w:widowControl w:val="0"/>
              <w:kinsoku/>
              <w:wordWrap/>
              <w:overflowPunct/>
              <w:topLinePunct w:val="0"/>
              <w:autoSpaceDE/>
              <w:autoSpaceDN/>
              <w:bidi w:val="0"/>
              <w:adjustRightInd/>
              <w:snapToGrid/>
              <w:spacing w:line="360" w:lineRule="auto"/>
              <w:ind w:left="0" w:right="0" w:firstLine="420"/>
              <w:textAlignment w:val="auto"/>
              <w:rPr>
                <w:sz w:val="24"/>
                <w:szCs w:val="24"/>
              </w:rPr>
            </w:pPr>
            <w:r>
              <w:rPr>
                <w:sz w:val="24"/>
                <w:szCs w:val="24"/>
              </w:rPr>
              <w:t>城北二期、凤凰桥和河西污水处理厂管道输送的污泥（</w:t>
            </w:r>
            <w:r>
              <w:rPr>
                <w:spacing w:val="-5"/>
                <w:sz w:val="24"/>
                <w:szCs w:val="24"/>
              </w:rPr>
              <w:t>含水率约</w:t>
            </w:r>
            <w:r>
              <w:rPr>
                <w:rFonts w:ascii="Times New Roman" w:eastAsia="Times New Roman"/>
                <w:sz w:val="24"/>
                <w:szCs w:val="24"/>
              </w:rPr>
              <w:t>99.2%</w:t>
            </w:r>
            <w:r>
              <w:rPr>
                <w:sz w:val="24"/>
                <w:szCs w:val="24"/>
              </w:rPr>
              <w:t>）首先进入来料缓存池暂存。来料缓存池出料首先通过污泥切割机，防止长纤维物料进入泵和和浓</w:t>
            </w:r>
            <w:r>
              <w:rPr>
                <w:spacing w:val="-3"/>
                <w:sz w:val="24"/>
                <w:szCs w:val="24"/>
              </w:rPr>
              <w:t>缩机，影响设备的稳定运行。采用</w:t>
            </w:r>
            <w:r>
              <w:rPr>
                <w:rFonts w:ascii="Times New Roman" w:eastAsia="Times New Roman"/>
                <w:sz w:val="24"/>
                <w:szCs w:val="24"/>
              </w:rPr>
              <w:t>4</w:t>
            </w:r>
            <w:r>
              <w:rPr>
                <w:sz w:val="24"/>
                <w:szCs w:val="24"/>
              </w:rPr>
              <w:t>台螺杆泵（</w:t>
            </w:r>
            <w:r>
              <w:rPr>
                <w:rFonts w:ascii="Times New Roman" w:eastAsia="Times New Roman"/>
                <w:sz w:val="24"/>
                <w:szCs w:val="24"/>
              </w:rPr>
              <w:t>3</w:t>
            </w:r>
            <w:r>
              <w:rPr>
                <w:spacing w:val="-24"/>
                <w:sz w:val="24"/>
                <w:szCs w:val="24"/>
              </w:rPr>
              <w:t xml:space="preserve">用 </w:t>
            </w:r>
            <w:r>
              <w:rPr>
                <w:rFonts w:ascii="Times New Roman" w:eastAsia="Times New Roman"/>
                <w:sz w:val="24"/>
                <w:szCs w:val="24"/>
              </w:rPr>
              <w:t>1</w:t>
            </w:r>
            <w:r>
              <w:rPr>
                <w:sz w:val="24"/>
                <w:szCs w:val="24"/>
              </w:rPr>
              <w:t>备），将经切割机处理的物料输</w:t>
            </w:r>
            <w:r>
              <w:rPr>
                <w:spacing w:val="-16"/>
                <w:sz w:val="24"/>
                <w:szCs w:val="24"/>
              </w:rPr>
              <w:t xml:space="preserve">送进入 </w:t>
            </w:r>
            <w:r>
              <w:rPr>
                <w:rFonts w:ascii="Times New Roman" w:eastAsia="Times New Roman"/>
                <w:sz w:val="24"/>
                <w:szCs w:val="24"/>
              </w:rPr>
              <w:t>4</w:t>
            </w:r>
            <w:r>
              <w:rPr>
                <w:spacing w:val="-3"/>
                <w:sz w:val="24"/>
                <w:szCs w:val="24"/>
              </w:rPr>
              <w:t>台叠螺浓缩机</w:t>
            </w:r>
            <w:r>
              <w:rPr>
                <w:sz w:val="24"/>
                <w:szCs w:val="24"/>
              </w:rPr>
              <w:t>（</w:t>
            </w:r>
            <w:r>
              <w:rPr>
                <w:rFonts w:ascii="Times New Roman" w:eastAsia="Times New Roman"/>
                <w:sz w:val="24"/>
                <w:szCs w:val="24"/>
              </w:rPr>
              <w:t>3</w:t>
            </w:r>
            <w:r>
              <w:rPr>
                <w:spacing w:val="-30"/>
                <w:sz w:val="24"/>
                <w:szCs w:val="24"/>
              </w:rPr>
              <w:t xml:space="preserve">用 </w:t>
            </w:r>
            <w:r>
              <w:rPr>
                <w:rFonts w:ascii="Times New Roman" w:eastAsia="Times New Roman"/>
                <w:sz w:val="24"/>
                <w:szCs w:val="24"/>
              </w:rPr>
              <w:t>1</w:t>
            </w:r>
            <w:r>
              <w:rPr>
                <w:sz w:val="24"/>
                <w:szCs w:val="24"/>
              </w:rPr>
              <w:t>备</w:t>
            </w:r>
            <w:r>
              <w:rPr>
                <w:spacing w:val="-17"/>
                <w:sz w:val="24"/>
                <w:szCs w:val="24"/>
              </w:rPr>
              <w:t>），</w:t>
            </w:r>
            <w:r>
              <w:rPr>
                <w:spacing w:val="-5"/>
                <w:sz w:val="24"/>
                <w:szCs w:val="24"/>
              </w:rPr>
              <w:t>浓缩污泥</w:t>
            </w:r>
            <w:r>
              <w:rPr>
                <w:sz w:val="24"/>
                <w:szCs w:val="24"/>
              </w:rPr>
              <w:t>（</w:t>
            </w:r>
            <w:r>
              <w:rPr>
                <w:spacing w:val="-12"/>
                <w:sz w:val="24"/>
                <w:szCs w:val="24"/>
              </w:rPr>
              <w:t xml:space="preserve">含水率约 </w:t>
            </w:r>
            <w:r>
              <w:rPr>
                <w:rFonts w:ascii="Times New Roman" w:eastAsia="Times New Roman"/>
                <w:spacing w:val="-5"/>
                <w:sz w:val="24"/>
                <w:szCs w:val="24"/>
              </w:rPr>
              <w:t>92%</w:t>
            </w:r>
            <w:r>
              <w:rPr>
                <w:spacing w:val="-5"/>
                <w:sz w:val="24"/>
                <w:szCs w:val="24"/>
              </w:rPr>
              <w:t>）</w:t>
            </w:r>
            <w:r>
              <w:rPr>
                <w:spacing w:val="-2"/>
                <w:sz w:val="24"/>
                <w:szCs w:val="24"/>
              </w:rPr>
              <w:t>进入厌氧进料缓存池，</w:t>
            </w:r>
            <w:r>
              <w:rPr>
                <w:sz w:val="24"/>
                <w:szCs w:val="24"/>
              </w:rPr>
              <w:t>设搅拌机防止污泥沉积，浓缩过程产生的废水回流至城北污水处理厂进行处理。</w:t>
            </w:r>
          </w:p>
          <w:p>
            <w:pPr>
              <w:pStyle w:val="30"/>
              <w:keepNext w:val="0"/>
              <w:keepLines w:val="0"/>
              <w:pageBreakBefore w:val="0"/>
              <w:widowControl w:val="0"/>
              <w:kinsoku/>
              <w:wordWrap/>
              <w:overflowPunct/>
              <w:topLinePunct w:val="0"/>
              <w:autoSpaceDE/>
              <w:autoSpaceDN/>
              <w:bidi w:val="0"/>
              <w:adjustRightInd/>
              <w:snapToGrid/>
              <w:spacing w:line="360" w:lineRule="auto"/>
              <w:ind w:left="0" w:right="0" w:firstLine="420"/>
              <w:jc w:val="both"/>
              <w:textAlignment w:val="auto"/>
              <w:rPr>
                <w:sz w:val="24"/>
                <w:szCs w:val="24"/>
              </w:rPr>
            </w:pPr>
            <w:r>
              <w:rPr>
                <w:spacing w:val="-5"/>
                <w:sz w:val="24"/>
                <w:szCs w:val="24"/>
              </w:rPr>
              <w:t xml:space="preserve">浓缩污泥经缓存后由 </w:t>
            </w:r>
            <w:r>
              <w:rPr>
                <w:rFonts w:ascii="Times New Roman" w:eastAsia="Times New Roman"/>
                <w:sz w:val="24"/>
                <w:szCs w:val="24"/>
              </w:rPr>
              <w:t>2</w:t>
            </w:r>
            <w:r>
              <w:rPr>
                <w:sz w:val="24"/>
                <w:szCs w:val="24"/>
              </w:rPr>
              <w:t>台螺杆泵（</w:t>
            </w:r>
            <w:r>
              <w:rPr>
                <w:rFonts w:ascii="Times New Roman" w:eastAsia="Times New Roman"/>
                <w:sz w:val="24"/>
                <w:szCs w:val="24"/>
              </w:rPr>
              <w:t>1</w:t>
            </w:r>
            <w:r>
              <w:rPr>
                <w:spacing w:val="-24"/>
                <w:sz w:val="24"/>
                <w:szCs w:val="24"/>
              </w:rPr>
              <w:t xml:space="preserve">用 </w:t>
            </w:r>
            <w:r>
              <w:rPr>
                <w:rFonts w:ascii="Times New Roman" w:eastAsia="Times New Roman"/>
                <w:sz w:val="24"/>
                <w:szCs w:val="24"/>
              </w:rPr>
              <w:t>1</w:t>
            </w:r>
            <w:r>
              <w:rPr>
                <w:sz w:val="24"/>
                <w:szCs w:val="24"/>
              </w:rPr>
              <w:t>备）</w:t>
            </w:r>
            <w:r>
              <w:rPr>
                <w:spacing w:val="-1"/>
                <w:sz w:val="24"/>
                <w:szCs w:val="24"/>
              </w:rPr>
              <w:t>输送至厌氧进料升温罐，用于增高物料温度；设立轴式搅拌器，用于物料混合搅拌，防止物料沉积。厌氧进料升温罐设温度</w:t>
            </w:r>
            <w:r>
              <w:rPr>
                <w:sz w:val="24"/>
                <w:szCs w:val="24"/>
              </w:rPr>
              <w:t>检测和料位检测装置，用于系统运行控制；同时设正负压保护装置。</w:t>
            </w:r>
          </w:p>
          <w:p>
            <w:pPr>
              <w:pStyle w:val="30"/>
              <w:keepNext w:val="0"/>
              <w:keepLines w:val="0"/>
              <w:pageBreakBefore w:val="0"/>
              <w:widowControl w:val="0"/>
              <w:kinsoku/>
              <w:wordWrap/>
              <w:overflowPunct/>
              <w:topLinePunct w:val="0"/>
              <w:autoSpaceDE/>
              <w:autoSpaceDN/>
              <w:bidi w:val="0"/>
              <w:adjustRightInd/>
              <w:snapToGrid/>
              <w:spacing w:line="360" w:lineRule="auto"/>
              <w:ind w:left="0" w:right="0" w:firstLine="420"/>
              <w:jc w:val="both"/>
              <w:textAlignment w:val="auto"/>
              <w:rPr>
                <w:rFonts w:hint="eastAsia" w:cs="Times New Roman"/>
                <w:b/>
                <w:sz w:val="24"/>
              </w:rPr>
            </w:pPr>
            <w:r>
              <w:rPr>
                <w:spacing w:val="-6"/>
                <w:sz w:val="24"/>
                <w:szCs w:val="24"/>
              </w:rPr>
              <w:t>升温后的物料通过</w:t>
            </w:r>
            <w:r>
              <w:rPr>
                <w:rFonts w:ascii="Times New Roman" w:eastAsia="Times New Roman"/>
                <w:sz w:val="24"/>
                <w:szCs w:val="24"/>
              </w:rPr>
              <w:t>2</w:t>
            </w:r>
            <w:r>
              <w:rPr>
                <w:sz w:val="24"/>
                <w:szCs w:val="24"/>
              </w:rPr>
              <w:t>台螺杆泵（</w:t>
            </w:r>
            <w:r>
              <w:rPr>
                <w:rFonts w:ascii="Times New Roman" w:eastAsia="Times New Roman"/>
                <w:sz w:val="24"/>
                <w:szCs w:val="24"/>
              </w:rPr>
              <w:t>1</w:t>
            </w:r>
            <w:r>
              <w:rPr>
                <w:spacing w:val="-26"/>
                <w:sz w:val="24"/>
                <w:szCs w:val="24"/>
              </w:rPr>
              <w:t xml:space="preserve">用 </w:t>
            </w:r>
            <w:r>
              <w:rPr>
                <w:rFonts w:ascii="Times New Roman" w:eastAsia="Times New Roman"/>
                <w:sz w:val="24"/>
                <w:szCs w:val="24"/>
              </w:rPr>
              <w:t>1</w:t>
            </w:r>
            <w:r>
              <w:rPr>
                <w:sz w:val="24"/>
                <w:szCs w:val="24"/>
              </w:rPr>
              <w:t>备）</w:t>
            </w:r>
            <w:r>
              <w:rPr>
                <w:spacing w:val="-13"/>
                <w:sz w:val="24"/>
                <w:szCs w:val="24"/>
              </w:rPr>
              <w:t xml:space="preserve">输送至 </w:t>
            </w:r>
            <w:r>
              <w:rPr>
                <w:rFonts w:ascii="Times New Roman" w:eastAsia="Times New Roman"/>
                <w:sz w:val="24"/>
                <w:szCs w:val="24"/>
              </w:rPr>
              <w:t>3</w:t>
            </w:r>
            <w:r>
              <w:rPr>
                <w:spacing w:val="-1"/>
                <w:sz w:val="24"/>
                <w:szCs w:val="24"/>
              </w:rPr>
              <w:t>套厌氧消化反应器，厌氧反应</w:t>
            </w:r>
            <w:r>
              <w:rPr>
                <w:spacing w:val="-2"/>
                <w:sz w:val="24"/>
                <w:szCs w:val="24"/>
              </w:rPr>
              <w:t>器为物料的厌氧消化过程提供良好的反应环境，采用集产气和储气功能于一体的组合式</w:t>
            </w:r>
            <w:r>
              <w:rPr>
                <w:sz w:val="24"/>
                <w:szCs w:val="24"/>
              </w:rPr>
              <w:t>厌氧反应器，厌氧反应后的消化液和排砂均自流进入消化液暂存池（与一期共用），</w:t>
            </w:r>
            <w:r>
              <w:rPr>
                <w:spacing w:val="-17"/>
                <w:sz w:val="24"/>
                <w:szCs w:val="24"/>
              </w:rPr>
              <w:t>经</w:t>
            </w:r>
            <w:r>
              <w:rPr>
                <w:sz w:val="24"/>
                <w:szCs w:val="24"/>
              </w:rPr>
              <w:t>暂存后泵送至太阳能干化厂区进行脱水干化。</w:t>
            </w:r>
          </w:p>
          <w:p>
            <w:pPr>
              <w:spacing w:line="360" w:lineRule="auto"/>
              <w:ind w:firstLine="480" w:firstLineChars="200"/>
              <w:rPr>
                <w:rFonts w:hint="eastAsia" w:cs="Times New Roman"/>
                <w:b w:val="0"/>
                <w:bCs/>
                <w:sz w:val="24"/>
              </w:rPr>
            </w:pPr>
            <w:r>
              <w:rPr>
                <w:rFonts w:hint="eastAsia" w:cs="Times New Roman"/>
                <w:b w:val="0"/>
                <w:bCs/>
                <w:sz w:val="24"/>
              </w:rPr>
              <w:t>厌氧产生的沼气首先利用凝水器脱除其中大部分的游离水，然后利用2台罗茨风机（1用 1备，与一期共用）增压。增压后的沼气经脱硫净化和过滤后供沼气锅炉，为预处理物料增温、厌氧反应器保温和阳光干化棚地暖系统提供热量；多余沼气可供沼气发电机发电，产生电能可在厂区自用或上网。同时根据规范要求设1座沼气火炬（与一期共用），用于沼气的安全放散。</w:t>
            </w:r>
          </w:p>
          <w:p>
            <w:pPr>
              <w:spacing w:line="360" w:lineRule="auto"/>
              <w:ind w:firstLine="480" w:firstLineChars="200"/>
              <w:rPr>
                <w:rFonts w:hint="eastAsia" w:cs="Times New Roman"/>
                <w:b w:val="0"/>
                <w:bCs/>
                <w:sz w:val="24"/>
              </w:rPr>
            </w:pPr>
            <w:r>
              <w:rPr>
                <w:rFonts w:hint="eastAsia" w:cs="Times New Roman"/>
                <w:b w:val="0"/>
                <w:bCs/>
                <w:sz w:val="24"/>
              </w:rPr>
              <w:t>消化液暂存后通过2台螺杆泵（1用1备）送至太阳能干化厂区的污泥缓存池（与一期共用），暂存后泵送至离心脱水机房（与一期共用），脱水至含水率80%。继而经螺旋输送至深度脱水机房，由高压带式脱水机深度脱水至含水率70%，进一步降低后续干化工段负荷。深度脱水污泥再由柱塞泵输送进入阳光干化棚（与一期共用）。气象条件不佳时，自卸卡车可驶入离柱塞泵房较近的阳光干化棚污泥管出泥口下，装载柱塞泵出泥后运输至低温干化车间的污泥料仓，进行深度干化。消化污泥脱水过程产生的滤液和干化过程产生的冷凝水，通过一体化泵站输送进入城北污水处理厂。</w:t>
            </w:r>
          </w:p>
          <w:p>
            <w:pPr>
              <w:keepNext w:val="0"/>
              <w:keepLines w:val="0"/>
              <w:pageBreakBefore w:val="0"/>
              <w:widowControl w:val="0"/>
              <w:kinsoku/>
              <w:wordWrap/>
              <w:overflowPunct/>
              <w:topLinePunct w:val="0"/>
              <w:bidi w:val="0"/>
              <w:adjustRightInd/>
              <w:snapToGrid/>
              <w:spacing w:line="360" w:lineRule="auto"/>
              <w:ind w:left="0" w:right="0" w:firstLine="480" w:firstLineChars="200"/>
              <w:jc w:val="both"/>
              <w:textAlignment w:val="auto"/>
              <w:rPr>
                <w:rFonts w:hint="eastAsia" w:cs="Times New Roman"/>
                <w:b w:val="0"/>
                <w:bCs/>
                <w:sz w:val="24"/>
              </w:rPr>
            </w:pPr>
            <w:r>
              <w:rPr>
                <w:rFonts w:hint="eastAsia" w:cs="Times New Roman"/>
                <w:b w:val="0"/>
                <w:bCs/>
                <w:sz w:val="24"/>
              </w:rPr>
              <w:t>污泥从卸料间提升后，经过对辊挤条机后形成条状，增大与热风的接触面积、加大脱水效率，再进入低温干化带式机，经过多层网带后干燥至含水率40%以下。干化污泥螺旋或皮带输送进入污泥堆存间，最终由卡车外运进行“移动森林”、园林绿化、制砖用土。</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firstLine="444" w:firstLineChars="200"/>
              <w:jc w:val="both"/>
              <w:textAlignment w:val="auto"/>
              <w:rPr>
                <w:rFonts w:ascii="宋体" w:hAnsi="宋体" w:eastAsia="宋体" w:cs="宋体"/>
                <w:sz w:val="24"/>
                <w:szCs w:val="24"/>
                <w:lang w:val="zh-CN" w:eastAsia="zh-CN" w:bidi="zh-CN"/>
              </w:rPr>
            </w:pPr>
            <w:r>
              <w:rPr>
                <w:rFonts w:ascii="宋体" w:hAnsi="宋体" w:eastAsia="宋体" w:cs="宋体"/>
                <w:spacing w:val="-9"/>
                <w:sz w:val="24"/>
                <w:szCs w:val="24"/>
                <w:lang w:val="zh-CN" w:eastAsia="zh-CN" w:bidi="zh-CN"/>
              </w:rPr>
              <w:t>项目区拟新建</w:t>
            </w:r>
            <w:r>
              <w:rPr>
                <w:rFonts w:hint="eastAsia" w:ascii="宋体" w:hAnsi="宋体" w:eastAsia="宋体" w:cs="宋体"/>
                <w:spacing w:val="-9"/>
                <w:sz w:val="24"/>
                <w:szCs w:val="24"/>
                <w:lang w:val="en-US" w:eastAsia="zh-CN" w:bidi="zh-CN"/>
              </w:rPr>
              <w:t xml:space="preserve"> </w:t>
            </w:r>
            <w:r>
              <w:rPr>
                <w:rFonts w:ascii="Times New Roman" w:hAnsi="宋体" w:eastAsia="Times New Roman" w:cs="宋体"/>
                <w:sz w:val="24"/>
                <w:szCs w:val="24"/>
                <w:lang w:val="zh-CN" w:eastAsia="zh-CN" w:bidi="zh-CN"/>
              </w:rPr>
              <w:t>3</w:t>
            </w:r>
            <w:r>
              <w:rPr>
                <w:rFonts w:hint="eastAsia" w:hAnsi="宋体" w:eastAsia="Times New Roman" w:cs="宋体"/>
                <w:sz w:val="24"/>
                <w:szCs w:val="24"/>
                <w:lang w:val="en-US" w:eastAsia="zh-CN" w:bidi="zh-CN"/>
              </w:rPr>
              <w:t xml:space="preserve"> </w:t>
            </w:r>
            <w:r>
              <w:rPr>
                <w:rFonts w:ascii="宋体" w:hAnsi="宋体" w:eastAsia="宋体" w:cs="宋体"/>
                <w:spacing w:val="-3"/>
                <w:sz w:val="24"/>
                <w:szCs w:val="24"/>
                <w:lang w:val="zh-CN" w:eastAsia="zh-CN" w:bidi="zh-CN"/>
              </w:rPr>
              <w:t>套生物除臭系统，污泥干化厂除臭系统：</w:t>
            </w:r>
            <w:r>
              <w:rPr>
                <w:rFonts w:ascii="Times New Roman" w:hAnsi="宋体" w:eastAsia="Times New Roman" w:cs="宋体"/>
                <w:spacing w:val="-3"/>
                <w:sz w:val="24"/>
                <w:szCs w:val="24"/>
                <w:lang w:val="zh-CN" w:eastAsia="zh-CN" w:bidi="zh-CN"/>
              </w:rPr>
              <w:t>Q=8000m</w:t>
            </w:r>
            <w:r>
              <w:rPr>
                <w:rFonts w:ascii="Times New Roman" w:hAnsi="宋体" w:eastAsia="Times New Roman" w:cs="宋体"/>
                <w:spacing w:val="-3"/>
                <w:position w:val="9"/>
                <w:sz w:val="16"/>
                <w:szCs w:val="24"/>
                <w:lang w:val="zh-CN" w:eastAsia="zh-CN" w:bidi="zh-CN"/>
              </w:rPr>
              <w:t>3</w:t>
            </w:r>
            <w:r>
              <w:rPr>
                <w:rFonts w:ascii="Times New Roman" w:hAnsi="宋体" w:eastAsia="Times New Roman" w:cs="宋体"/>
                <w:spacing w:val="-3"/>
                <w:sz w:val="24"/>
                <w:szCs w:val="24"/>
                <w:lang w:val="zh-CN" w:eastAsia="zh-CN" w:bidi="zh-CN"/>
              </w:rPr>
              <w:t>/h</w:t>
            </w:r>
            <w:r>
              <w:rPr>
                <w:rFonts w:ascii="宋体" w:hAnsi="宋体" w:eastAsia="宋体" w:cs="宋体"/>
                <w:spacing w:val="-2"/>
                <w:sz w:val="24"/>
                <w:szCs w:val="24"/>
                <w:lang w:val="zh-CN" w:eastAsia="zh-CN" w:bidi="zh-CN"/>
              </w:rPr>
              <w:t>，污泥脱水机</w:t>
            </w:r>
            <w:r>
              <w:rPr>
                <w:rFonts w:ascii="宋体" w:hAnsi="宋体" w:eastAsia="宋体" w:cs="宋体"/>
                <w:spacing w:val="-3"/>
                <w:sz w:val="24"/>
                <w:szCs w:val="24"/>
                <w:lang w:val="zh-CN" w:eastAsia="zh-CN" w:bidi="zh-CN"/>
              </w:rPr>
              <w:t>房脱水车间、深度脱水机房、低温干化车间等进行气体收集，统一使用生物过滤除臭系</w:t>
            </w:r>
            <w:r>
              <w:rPr>
                <w:rFonts w:ascii="宋体" w:hAnsi="宋体" w:eastAsia="宋体" w:cs="宋体"/>
                <w:spacing w:val="-6"/>
                <w:sz w:val="24"/>
                <w:szCs w:val="24"/>
                <w:lang w:val="zh-CN" w:eastAsia="zh-CN" w:bidi="zh-CN"/>
              </w:rPr>
              <w:t>统进行除臭，处理后经</w:t>
            </w:r>
            <w:r>
              <w:rPr>
                <w:rFonts w:ascii="Times New Roman" w:hAnsi="宋体" w:eastAsia="Times New Roman" w:cs="宋体"/>
                <w:sz w:val="24"/>
                <w:szCs w:val="24"/>
                <w:lang w:val="zh-CN" w:eastAsia="zh-CN" w:bidi="zh-CN"/>
              </w:rPr>
              <w:t>15m</w:t>
            </w:r>
            <w:r>
              <w:rPr>
                <w:rFonts w:ascii="宋体" w:hAnsi="宋体" w:eastAsia="宋体" w:cs="宋体"/>
                <w:sz w:val="24"/>
                <w:szCs w:val="24"/>
                <w:lang w:val="zh-CN" w:eastAsia="zh-CN" w:bidi="zh-CN"/>
              </w:rPr>
              <w:t>高排气筒排放。</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firstLine="480" w:firstLineChars="200"/>
              <w:jc w:val="both"/>
              <w:textAlignment w:val="auto"/>
              <w:rPr>
                <w:rFonts w:hint="eastAsia" w:ascii="Times New Roman" w:hAnsi="Times New Roman" w:cs="Times New Roman" w:eastAsiaTheme="minorEastAsia"/>
                <w:b w:val="0"/>
                <w:bCs/>
                <w:kern w:val="2"/>
                <w:sz w:val="24"/>
                <w:szCs w:val="24"/>
                <w:lang w:val="zh-CN" w:eastAsia="zh-CN" w:bidi="ar-SA"/>
              </w:rPr>
            </w:pPr>
            <w:r>
              <w:rPr>
                <w:rFonts w:hint="eastAsia" w:ascii="Times New Roman" w:hAnsi="Times New Roman" w:cs="Times New Roman" w:eastAsiaTheme="minorEastAsia"/>
                <w:b w:val="0"/>
                <w:bCs/>
                <w:kern w:val="2"/>
                <w:sz w:val="24"/>
                <w:szCs w:val="24"/>
                <w:lang w:val="zh-CN" w:eastAsia="zh-CN" w:bidi="ar-SA"/>
              </w:rPr>
              <w:t>生物滤池工艺将人工筛选的特种微生物菌群固定于生物载体上，当污染气体经过生物载体表面初期，可从污染气体中获得营养源的那些微生物菌群，在适宜的温度、湿度、pH 值等条件下，将会得到快速生长、繁殖，并在载体表面形成生物膜，污染气体中的有毒有害成分接触生物膜时，被相应的微生物菌群捕获并消化掉，从而使有毒有害污染物得到去除。收集的臭气先经过加湿处理，再通过长满微生物的、湿润多孔的生物滤层，臭气物质被填料吸收，然后被微生物分解成二氧化碳和其它无机物，从而达到除臭目的。</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firstLine="480" w:firstLineChars="200"/>
              <w:jc w:val="both"/>
              <w:textAlignment w:val="auto"/>
              <w:rPr>
                <w:rFonts w:ascii="宋体" w:hAnsi="宋体" w:eastAsia="宋体" w:cs="宋体"/>
                <w:sz w:val="24"/>
                <w:szCs w:val="24"/>
                <w:lang w:val="zh-CN" w:eastAsia="zh-CN" w:bidi="zh-CN"/>
              </w:rPr>
            </w:pPr>
            <w:r>
              <w:rPr>
                <w:rFonts w:ascii="宋体" w:hAnsi="宋体" w:eastAsia="宋体" w:cs="宋体"/>
                <w:sz w:val="24"/>
                <w:szCs w:val="24"/>
                <w:lang w:val="zh-CN" w:eastAsia="zh-CN" w:bidi="zh-CN"/>
              </w:rPr>
              <w:t>生物降解的反应机理如下 ：</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right="0"/>
              <w:jc w:val="center"/>
              <w:textAlignment w:val="auto"/>
              <w:rPr>
                <w:rFonts w:ascii="宋体" w:hAnsi="宋体" w:eastAsia="宋体" w:cs="宋体"/>
                <w:sz w:val="24"/>
                <w:szCs w:val="24"/>
                <w:lang w:val="zh-CN" w:eastAsia="zh-CN" w:bidi="zh-CN"/>
              </w:rPr>
            </w:pPr>
            <w:r>
              <w:rPr>
                <w:rFonts w:ascii="宋体" w:hAnsi="宋体" w:eastAsia="宋体" w:cs="宋体"/>
                <w:sz w:val="24"/>
                <w:szCs w:val="24"/>
                <w:lang w:val="zh-CN" w:eastAsia="zh-CN" w:bidi="zh-CN"/>
              </w:rPr>
              <w:t>微生物</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right="0"/>
              <w:jc w:val="center"/>
              <w:textAlignment w:val="auto"/>
              <w:rPr>
                <w:rFonts w:ascii="Times New Roman" w:hAnsi="Times New Roman" w:eastAsia="Times New Roman" w:cs="宋体"/>
                <w:sz w:val="24"/>
                <w:szCs w:val="24"/>
                <w:lang w:val="zh-CN" w:eastAsia="zh-CN" w:bidi="zh-CN"/>
              </w:rPr>
            </w:pPr>
            <w:r>
              <w:rPr>
                <w:rFonts w:ascii="宋体" w:hAnsi="宋体" w:eastAsia="宋体" w:cs="宋体"/>
                <w:position w:val="2"/>
                <w:sz w:val="24"/>
                <w:szCs w:val="24"/>
                <w:lang w:val="zh-CN" w:eastAsia="zh-CN" w:bidi="zh-CN"/>
              </w:rPr>
              <w:t xml:space="preserve">异（臭）味污染物 </w:t>
            </w:r>
            <w:r>
              <w:rPr>
                <w:rFonts w:ascii="Times New Roman" w:hAnsi="Times New Roman" w:eastAsia="Times New Roman" w:cs="宋体"/>
                <w:position w:val="2"/>
                <w:sz w:val="24"/>
                <w:szCs w:val="24"/>
                <w:lang w:val="zh-CN" w:eastAsia="zh-CN" w:bidi="zh-CN"/>
              </w:rPr>
              <w:t>+ O</w:t>
            </w:r>
            <w:r>
              <w:rPr>
                <w:rFonts w:ascii="Times New Roman" w:hAnsi="Times New Roman" w:eastAsia="Times New Roman" w:cs="宋体"/>
                <w:sz w:val="16"/>
                <w:szCs w:val="24"/>
                <w:lang w:val="zh-CN" w:eastAsia="zh-CN" w:bidi="zh-CN"/>
              </w:rPr>
              <w:t xml:space="preserve">2 </w:t>
            </w:r>
            <w:r>
              <w:rPr>
                <w:rFonts w:ascii="Times New Roman" w:hAnsi="Times New Roman" w:eastAsia="Times New Roman" w:cs="宋体"/>
                <w:position w:val="2"/>
                <w:sz w:val="24"/>
                <w:szCs w:val="24"/>
                <w:lang w:val="zh-CN" w:eastAsia="zh-CN" w:bidi="zh-CN"/>
              </w:rPr>
              <w:t>————→</w:t>
            </w:r>
            <w:r>
              <w:rPr>
                <w:rFonts w:ascii="宋体" w:hAnsi="宋体" w:eastAsia="宋体" w:cs="宋体"/>
                <w:position w:val="2"/>
                <w:sz w:val="24"/>
                <w:szCs w:val="24"/>
                <w:lang w:val="zh-CN" w:eastAsia="zh-CN" w:bidi="zh-CN"/>
              </w:rPr>
              <w:t xml:space="preserve">细胞物质 </w:t>
            </w:r>
            <w:r>
              <w:rPr>
                <w:rFonts w:ascii="Times New Roman" w:hAnsi="Times New Roman" w:eastAsia="Times New Roman" w:cs="宋体"/>
                <w:position w:val="2"/>
                <w:sz w:val="24"/>
                <w:szCs w:val="24"/>
                <w:lang w:val="zh-CN" w:eastAsia="zh-CN" w:bidi="zh-CN"/>
              </w:rPr>
              <w:t>+ CO</w:t>
            </w:r>
            <w:r>
              <w:rPr>
                <w:rFonts w:ascii="Times New Roman" w:hAnsi="Times New Roman" w:eastAsia="Times New Roman" w:cs="宋体"/>
                <w:sz w:val="16"/>
                <w:szCs w:val="24"/>
                <w:lang w:val="zh-CN" w:eastAsia="zh-CN" w:bidi="zh-CN"/>
              </w:rPr>
              <w:t xml:space="preserve">2 </w:t>
            </w:r>
            <w:r>
              <w:rPr>
                <w:rFonts w:ascii="Times New Roman" w:hAnsi="Times New Roman" w:eastAsia="Times New Roman" w:cs="宋体"/>
                <w:position w:val="2"/>
                <w:sz w:val="24"/>
                <w:szCs w:val="24"/>
                <w:lang w:val="zh-CN" w:eastAsia="zh-CN" w:bidi="zh-CN"/>
              </w:rPr>
              <w:t>+ H</w:t>
            </w:r>
            <w:r>
              <w:rPr>
                <w:rFonts w:ascii="Times New Roman" w:hAnsi="Times New Roman" w:eastAsia="Times New Roman" w:cs="宋体"/>
                <w:sz w:val="16"/>
                <w:szCs w:val="24"/>
                <w:lang w:val="zh-CN" w:eastAsia="zh-CN" w:bidi="zh-CN"/>
              </w:rPr>
              <w:t>2</w:t>
            </w:r>
            <w:r>
              <w:rPr>
                <w:rFonts w:ascii="Times New Roman" w:hAnsi="Times New Roman" w:eastAsia="Times New Roman" w:cs="宋体"/>
                <w:position w:val="2"/>
                <w:sz w:val="24"/>
                <w:szCs w:val="24"/>
                <w:lang w:val="zh-CN" w:eastAsia="zh-CN" w:bidi="zh-CN"/>
              </w:rPr>
              <w:t>O</w:t>
            </w:r>
          </w:p>
          <w:p>
            <w:pPr>
              <w:widowControl w:val="0"/>
              <w:autoSpaceDE w:val="0"/>
              <w:autoSpaceDN w:val="0"/>
              <w:spacing w:before="159" w:after="0" w:line="360" w:lineRule="auto"/>
              <w:ind w:right="0" w:firstLine="480" w:firstLineChars="200"/>
              <w:jc w:val="left"/>
              <w:rPr>
                <w:rFonts w:hint="eastAsia" w:ascii="Times New Roman" w:hAnsi="Times New Roman" w:cs="Times New Roman" w:eastAsiaTheme="minorEastAsia"/>
                <w:b w:val="0"/>
                <w:bCs/>
                <w:kern w:val="2"/>
                <w:sz w:val="24"/>
                <w:szCs w:val="24"/>
                <w:lang w:val="zh-CN" w:eastAsia="zh-CN" w:bidi="ar-SA"/>
              </w:rPr>
            </w:pPr>
            <w:r>
              <w:rPr>
                <w:rFonts w:hint="eastAsia" w:ascii="Times New Roman" w:hAnsi="Times New Roman" w:cs="Times New Roman" w:eastAsiaTheme="minorEastAsia"/>
                <w:b w:val="0"/>
                <w:bCs/>
                <w:kern w:val="2"/>
                <w:sz w:val="24"/>
                <w:szCs w:val="24"/>
                <w:lang w:val="zh-CN" w:eastAsia="zh-CN" w:bidi="ar-SA"/>
              </w:rPr>
              <w:t>生物滤池法工艺流程为：</w:t>
            </w:r>
          </w:p>
          <w:p>
            <w:pPr>
              <w:spacing w:line="360" w:lineRule="auto"/>
              <w:ind w:firstLine="480" w:firstLineChars="200"/>
              <w:rPr>
                <w:rFonts w:hint="eastAsia" w:ascii="Times New Roman" w:hAnsi="Times New Roman" w:cs="Times New Roman" w:eastAsiaTheme="minorEastAsia"/>
                <w:b w:val="0"/>
                <w:bCs/>
                <w:kern w:val="2"/>
                <w:sz w:val="24"/>
                <w:szCs w:val="24"/>
                <w:lang w:val="zh-CN" w:eastAsia="zh-CN" w:bidi="ar-SA"/>
              </w:rPr>
            </w:pPr>
            <w:r>
              <w:rPr>
                <w:rFonts w:hint="eastAsia" w:ascii="Times New Roman" w:hAnsi="Times New Roman" w:cs="Times New Roman" w:eastAsiaTheme="minorEastAsia"/>
                <w:b w:val="0"/>
                <w:bCs/>
                <w:kern w:val="2"/>
                <w:sz w:val="24"/>
                <w:szCs w:val="24"/>
                <w:lang w:val="zh-CN" w:eastAsia="zh-CN" w:bidi="ar-SA"/>
              </w:rPr>
              <w:t>臭气收集→风管输送→抽风机→加湿预处理→生物过滤→滤床灌溉→排气滤池填料可采用海绵、干树皮、干草、木渣、贝壳、果壳及其混合物等，在使用前，需接种一定量的专性微生物菌种。微生物是以种群形式存在，多种微生物共居在一个环境中，微生物的特性既相似又相异，不同的污染物质在自然界都可以找到降解它的微生物，因此在一套装置里能同时处理净化多种污染物质，生物除臭系统主要产生的污染物为废水W3，生物滤料S和噪声N，废水主要污染因子为SO</w:t>
            </w:r>
            <w:r>
              <w:rPr>
                <w:rFonts w:hint="eastAsia" w:ascii="Times New Roman" w:hAnsi="Times New Roman" w:cs="Times New Roman" w:eastAsiaTheme="minorEastAsia"/>
                <w:b w:val="0"/>
                <w:bCs/>
                <w:kern w:val="2"/>
                <w:sz w:val="24"/>
                <w:szCs w:val="24"/>
                <w:vertAlign w:val="subscript"/>
                <w:lang w:val="zh-CN" w:eastAsia="zh-CN" w:bidi="ar-SA"/>
              </w:rPr>
              <w:t>4</w:t>
            </w:r>
            <w:r>
              <w:rPr>
                <w:rFonts w:hint="eastAsia" w:ascii="Times New Roman" w:hAnsi="Times New Roman" w:cs="Times New Roman" w:eastAsiaTheme="minorEastAsia"/>
                <w:b w:val="0"/>
                <w:bCs/>
                <w:kern w:val="2"/>
                <w:sz w:val="24"/>
                <w:szCs w:val="24"/>
                <w:vertAlign w:val="superscript"/>
                <w:lang w:val="zh-CN" w:eastAsia="zh-CN" w:bidi="ar-SA"/>
              </w:rPr>
              <w:t>2-</w:t>
            </w:r>
            <w:r>
              <w:rPr>
                <w:rFonts w:hint="eastAsia" w:ascii="Times New Roman" w:hAnsi="Times New Roman" w:cs="Times New Roman" w:eastAsiaTheme="minorEastAsia"/>
                <w:b w:val="0"/>
                <w:bCs/>
                <w:kern w:val="2"/>
                <w:sz w:val="24"/>
                <w:szCs w:val="24"/>
                <w:lang w:val="zh-CN" w:eastAsia="zh-CN" w:bidi="ar-SA"/>
              </w:rPr>
              <w:t>，固废主要为生物滤料。</w:t>
            </w:r>
          </w:p>
          <w:p>
            <w:pPr>
              <w:widowControl w:val="0"/>
              <w:autoSpaceDE w:val="0"/>
              <w:autoSpaceDN w:val="0"/>
              <w:spacing w:before="0" w:after="0" w:line="360" w:lineRule="auto"/>
              <w:ind w:left="588" w:right="0"/>
              <w:jc w:val="left"/>
              <w:rPr>
                <w:rFonts w:hint="eastAsia" w:ascii="Times New Roman" w:hAnsi="Times New Roman" w:cs="Times New Roman" w:eastAsiaTheme="minorEastAsia"/>
                <w:b w:val="0"/>
                <w:bCs/>
                <w:kern w:val="2"/>
                <w:sz w:val="24"/>
                <w:szCs w:val="24"/>
                <w:lang w:val="zh-CN" w:eastAsia="zh-CN" w:bidi="ar-SA"/>
              </w:rPr>
            </w:pPr>
            <w:r>
              <w:rPr>
                <w:rFonts w:hint="eastAsia" w:ascii="Times New Roman" w:hAnsi="Times New Roman" w:cs="Times New Roman" w:eastAsiaTheme="minorEastAsia"/>
                <w:b w:val="0"/>
                <w:bCs/>
                <w:kern w:val="2"/>
                <w:sz w:val="24"/>
                <w:szCs w:val="24"/>
                <w:lang w:val="zh-CN" w:eastAsia="zh-CN" w:bidi="ar-SA"/>
              </w:rPr>
              <w:t>生物除臭系统工作流程见下图所示。</w:t>
            </w:r>
          </w:p>
          <w:p>
            <w:pPr>
              <w:widowControl w:val="0"/>
              <w:autoSpaceDE w:val="0"/>
              <w:autoSpaceDN w:val="0"/>
              <w:spacing w:before="1" w:after="0" w:line="240" w:lineRule="auto"/>
              <w:ind w:left="0" w:right="0"/>
              <w:jc w:val="left"/>
              <w:rPr>
                <w:rFonts w:ascii="宋体" w:hAnsi="宋体" w:eastAsia="宋体" w:cs="宋体"/>
                <w:sz w:val="12"/>
                <w:szCs w:val="22"/>
                <w:lang w:val="zh-CN" w:eastAsia="zh-CN" w:bidi="zh-CN"/>
              </w:rPr>
            </w:pPr>
          </w:p>
          <w:p>
            <w:pPr>
              <w:widowControl w:val="0"/>
              <w:autoSpaceDE w:val="0"/>
              <w:autoSpaceDN w:val="0"/>
              <w:spacing w:before="0" w:after="0" w:line="240" w:lineRule="auto"/>
              <w:ind w:left="2070" w:right="0"/>
              <w:jc w:val="left"/>
              <w:rPr>
                <w:rFonts w:ascii="宋体" w:hAnsi="宋体" w:eastAsia="宋体" w:cs="宋体"/>
                <w:sz w:val="20"/>
                <w:szCs w:val="22"/>
                <w:lang w:val="zh-CN" w:eastAsia="zh-CN" w:bidi="zh-CN"/>
              </w:rPr>
            </w:pPr>
            <w:r>
              <w:rPr>
                <w:rFonts w:ascii="宋体" w:hAnsi="宋体" w:eastAsia="宋体" w:cs="宋体"/>
                <w:sz w:val="20"/>
                <w:szCs w:val="22"/>
                <w:lang w:val="zh-CN" w:eastAsia="zh-CN" w:bidi="zh-CN"/>
              </w:rPr>
              <w:drawing>
                <wp:inline distT="0" distB="0" distL="0" distR="0">
                  <wp:extent cx="3248025" cy="1638300"/>
                  <wp:effectExtent l="0" t="0" r="9525" b="0"/>
                  <wp:docPr id="27" name="image1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19.jpeg"/>
                          <pic:cNvPicPr>
                            <a:picLocks noChangeAspect="1"/>
                          </pic:cNvPicPr>
                        </pic:nvPicPr>
                        <pic:blipFill>
                          <a:blip r:embed="rId7" cstate="print"/>
                          <a:stretch>
                            <a:fillRect/>
                          </a:stretch>
                        </pic:blipFill>
                        <pic:spPr>
                          <a:xfrm>
                            <a:off x="0" y="0"/>
                            <a:ext cx="3248650" cy="1638300"/>
                          </a:xfrm>
                          <a:prstGeom prst="rect">
                            <a:avLst/>
                          </a:prstGeom>
                        </pic:spPr>
                      </pic:pic>
                    </a:graphicData>
                  </a:graphic>
                </wp:inline>
              </w:drawing>
            </w:r>
          </w:p>
          <w:p>
            <w:pPr>
              <w:spacing w:line="360" w:lineRule="auto"/>
              <w:jc w:val="center"/>
              <w:rPr>
                <w:rFonts w:hint="default" w:ascii="Times New Roman" w:hAnsi="Times New Roman" w:eastAsia="宋体" w:cs="Times New Roman"/>
                <w:b/>
                <w:bCs/>
                <w:sz w:val="24"/>
              </w:rPr>
            </w:pPr>
            <w:r>
              <w:rPr>
                <w:rFonts w:hint="default" w:ascii="Times New Roman" w:hAnsi="Times New Roman" w:eastAsia="宋体" w:cs="Times New Roman"/>
                <w:b/>
                <w:bCs/>
                <w:sz w:val="24"/>
                <w:szCs w:val="22"/>
                <w:lang w:val="zh-CN" w:eastAsia="zh-CN" w:bidi="zh-CN"/>
              </w:rPr>
              <w:t>图</w:t>
            </w:r>
            <w:r>
              <w:rPr>
                <w:rFonts w:hint="eastAsia" w:ascii="Times New Roman" w:hAnsi="Times New Roman" w:eastAsia="宋体" w:cs="Times New Roman"/>
                <w:b/>
                <w:bCs/>
                <w:sz w:val="24"/>
                <w:szCs w:val="22"/>
                <w:lang w:val="en-US" w:eastAsia="zh-CN" w:bidi="zh-CN"/>
              </w:rPr>
              <w:t>2.3 生</w:t>
            </w:r>
            <w:r>
              <w:rPr>
                <w:rFonts w:hint="default" w:ascii="Times New Roman" w:hAnsi="Times New Roman" w:eastAsia="宋体" w:cs="Times New Roman"/>
                <w:b/>
                <w:bCs/>
                <w:sz w:val="24"/>
                <w:szCs w:val="22"/>
                <w:lang w:val="zh-CN" w:eastAsia="zh-CN" w:bidi="zh-CN"/>
              </w:rPr>
              <w:t>物滤池除臭工艺流程图</w:t>
            </w:r>
          </w:p>
          <w:p>
            <w:pPr>
              <w:spacing w:line="360" w:lineRule="auto"/>
              <w:ind w:firstLine="482" w:firstLineChars="200"/>
              <w:rPr>
                <w:rFonts w:cs="Times New Roman"/>
                <w:b/>
                <w:sz w:val="24"/>
              </w:rPr>
            </w:pPr>
            <w:r>
              <w:rPr>
                <w:rFonts w:hint="eastAsia" w:cs="Times New Roman"/>
                <w:b/>
                <w:sz w:val="24"/>
              </w:rPr>
              <w:t>2</w:t>
            </w:r>
            <w:r>
              <w:rPr>
                <w:rFonts w:cs="Times New Roman"/>
                <w:b/>
                <w:sz w:val="24"/>
              </w:rPr>
              <w:t>、项目变动情况</w:t>
            </w:r>
          </w:p>
          <w:p>
            <w:pPr>
              <w:spacing w:line="520" w:lineRule="exact"/>
              <w:ind w:firstLine="480" w:firstLineChars="200"/>
              <w:rPr>
                <w:rFonts w:cs="Times New Roman"/>
                <w:color w:val="000000" w:themeColor="text1"/>
                <w:sz w:val="24"/>
                <w14:textFill>
                  <w14:solidFill>
                    <w14:schemeClr w14:val="tx1"/>
                  </w14:solidFill>
                </w14:textFill>
              </w:rPr>
            </w:pPr>
            <w:r>
              <w:rPr>
                <w:rFonts w:hint="eastAsia" w:cs="Times New Roman"/>
                <w:color w:val="000000" w:themeColor="text1"/>
                <w:sz w:val="24"/>
                <w14:textFill>
                  <w14:solidFill>
                    <w14:schemeClr w14:val="tx1"/>
                  </w14:solidFill>
                </w14:textFill>
              </w:rPr>
              <w:t>根据《关于印发&lt;污染影响类建设项目重大变动清单（试行）&gt;的通知》（环办环评函〔2020〕688号），对项目是否涉及重大变动判定如下：</w:t>
            </w:r>
          </w:p>
          <w:p>
            <w:pPr>
              <w:spacing w:line="520" w:lineRule="exact"/>
              <w:jc w:val="center"/>
              <w:rPr>
                <w:rFonts w:hint="eastAsia" w:cs="Times New Roman"/>
                <w:b/>
                <w:bCs/>
                <w:color w:val="000000" w:themeColor="text1"/>
                <w:sz w:val="24"/>
                <w14:textFill>
                  <w14:solidFill>
                    <w14:schemeClr w14:val="tx1"/>
                  </w14:solidFill>
                </w14:textFill>
              </w:rPr>
            </w:pPr>
          </w:p>
          <w:p>
            <w:pPr>
              <w:spacing w:line="520" w:lineRule="exact"/>
              <w:jc w:val="center"/>
              <w:rPr>
                <w:rFonts w:hint="eastAsia" w:cs="Times New Roman"/>
                <w:b/>
                <w:bCs/>
                <w:color w:val="000000" w:themeColor="text1"/>
                <w:sz w:val="24"/>
                <w14:textFill>
                  <w14:solidFill>
                    <w14:schemeClr w14:val="tx1"/>
                  </w14:solidFill>
                </w14:textFill>
              </w:rPr>
            </w:pPr>
          </w:p>
          <w:p>
            <w:pPr>
              <w:spacing w:line="520" w:lineRule="exact"/>
              <w:jc w:val="center"/>
              <w:rPr>
                <w:rFonts w:hint="eastAsia" w:cs="Times New Roman"/>
                <w:b/>
                <w:bCs/>
                <w:color w:val="000000" w:themeColor="text1"/>
                <w:sz w:val="24"/>
                <w14:textFill>
                  <w14:solidFill>
                    <w14:schemeClr w14:val="tx1"/>
                  </w14:solidFill>
                </w14:textFill>
              </w:rPr>
            </w:pPr>
          </w:p>
          <w:p>
            <w:pPr>
              <w:spacing w:line="520" w:lineRule="exact"/>
              <w:jc w:val="center"/>
              <w:rPr>
                <w:rFonts w:hint="eastAsia" w:cs="Times New Roman"/>
                <w:b/>
                <w:bCs/>
                <w:color w:val="000000" w:themeColor="text1"/>
                <w:sz w:val="24"/>
                <w14:textFill>
                  <w14:solidFill>
                    <w14:schemeClr w14:val="tx1"/>
                  </w14:solidFill>
                </w14:textFill>
              </w:rPr>
            </w:pPr>
          </w:p>
          <w:p>
            <w:pPr>
              <w:spacing w:line="520" w:lineRule="exact"/>
              <w:jc w:val="center"/>
              <w:rPr>
                <w:rFonts w:hint="eastAsia" w:cs="Times New Roman"/>
                <w:b/>
                <w:bCs/>
                <w:color w:val="000000" w:themeColor="text1"/>
                <w:sz w:val="24"/>
                <w14:textFill>
                  <w14:solidFill>
                    <w14:schemeClr w14:val="tx1"/>
                  </w14:solidFill>
                </w14:textFill>
              </w:rPr>
            </w:pPr>
          </w:p>
          <w:p>
            <w:pPr>
              <w:spacing w:line="520" w:lineRule="exact"/>
              <w:jc w:val="center"/>
              <w:rPr>
                <w:rFonts w:hint="eastAsia" w:cs="Times New Roman"/>
                <w:b/>
                <w:bCs/>
                <w:color w:val="000000" w:themeColor="text1"/>
                <w:sz w:val="24"/>
                <w14:textFill>
                  <w14:solidFill>
                    <w14:schemeClr w14:val="tx1"/>
                  </w14:solidFill>
                </w14:textFill>
              </w:rPr>
            </w:pPr>
          </w:p>
          <w:p>
            <w:pPr>
              <w:spacing w:line="520" w:lineRule="exact"/>
              <w:jc w:val="center"/>
              <w:rPr>
                <w:rFonts w:cs="Times New Roman"/>
                <w:b/>
                <w:bCs/>
                <w:color w:val="000000" w:themeColor="text1"/>
                <w:sz w:val="24"/>
                <w14:textFill>
                  <w14:solidFill>
                    <w14:schemeClr w14:val="tx1"/>
                  </w14:solidFill>
                </w14:textFill>
              </w:rPr>
            </w:pPr>
            <w:r>
              <w:rPr>
                <w:rFonts w:hint="eastAsia" w:cs="Times New Roman"/>
                <w:b/>
                <w:bCs/>
                <w:color w:val="000000" w:themeColor="text1"/>
                <w:sz w:val="24"/>
                <w14:textFill>
                  <w14:solidFill>
                    <w14:schemeClr w14:val="tx1"/>
                  </w14:solidFill>
                </w14:textFill>
              </w:rPr>
              <w:t>表2.5 项目变动情况分析表</w:t>
            </w:r>
          </w:p>
          <w:tbl>
            <w:tblPr>
              <w:tblStyle w:val="15"/>
              <w:tblW w:w="906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8"/>
              <w:gridCol w:w="4384"/>
              <w:gridCol w:w="2644"/>
              <w:gridCol w:w="11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0" w:hRule="atLeast"/>
                <w:jc w:val="center"/>
              </w:trPr>
              <w:tc>
                <w:tcPr>
                  <w:tcW w:w="5279" w:type="dxa"/>
                  <w:gridSpan w:val="2"/>
                  <w:noWrap/>
                  <w:vAlign w:val="center"/>
                </w:tcPr>
                <w:p>
                  <w:pPr>
                    <w:pStyle w:val="34"/>
                    <w:spacing w:line="240" w:lineRule="auto"/>
                    <w:ind w:firstLine="0"/>
                    <w:jc w:val="center"/>
                    <w:rPr>
                      <w:rFonts w:ascii="Times New Roman" w:hAnsi="Times New Roman" w:cs="Times New Roman"/>
                      <w:b/>
                      <w:bCs/>
                      <w:color w:val="000000" w:themeColor="text1"/>
                      <w:sz w:val="21"/>
                      <w:szCs w:val="21"/>
                      <w14:textFill>
                        <w14:solidFill>
                          <w14:schemeClr w14:val="tx1"/>
                        </w14:solidFill>
                      </w14:textFill>
                    </w:rPr>
                  </w:pPr>
                  <w:r>
                    <w:rPr>
                      <w:rFonts w:ascii="Times New Roman" w:hAnsi="Times New Roman" w:cs="Times New Roman"/>
                      <w:b/>
                      <w:bCs/>
                      <w:color w:val="000000" w:themeColor="text1"/>
                      <w:sz w:val="21"/>
                      <w:szCs w:val="21"/>
                      <w14:textFill>
                        <w14:solidFill>
                          <w14:schemeClr w14:val="tx1"/>
                        </w14:solidFill>
                      </w14:textFill>
                    </w:rPr>
                    <w:t>《关于印发&lt;污染影响类建设项目重大变动清单（试行）&gt;的通知》（环办环评函〔2020〕688号）</w:t>
                  </w:r>
                  <w:r>
                    <w:rPr>
                      <w:rFonts w:hint="eastAsia" w:ascii="Times New Roman" w:hAnsi="Times New Roman" w:cs="Times New Roman"/>
                      <w:b/>
                      <w:bCs/>
                      <w:color w:val="000000" w:themeColor="text1"/>
                      <w:sz w:val="21"/>
                      <w:szCs w:val="21"/>
                      <w14:textFill>
                        <w14:solidFill>
                          <w14:schemeClr w14:val="tx1"/>
                        </w14:solidFill>
                      </w14:textFill>
                    </w:rPr>
                    <w:t>中属于重大变动的规定内容</w:t>
                  </w:r>
                </w:p>
              </w:tc>
              <w:tc>
                <w:tcPr>
                  <w:tcW w:w="2672" w:type="dxa"/>
                  <w:noWrap/>
                  <w:vAlign w:val="center"/>
                </w:tcPr>
                <w:p>
                  <w:pPr>
                    <w:pStyle w:val="34"/>
                    <w:spacing w:line="240" w:lineRule="auto"/>
                    <w:ind w:firstLine="0"/>
                    <w:jc w:val="center"/>
                    <w:rPr>
                      <w:rFonts w:ascii="Times New Roman" w:hAnsi="Times New Roman" w:cs="Times New Roman"/>
                      <w:b/>
                      <w:bCs/>
                      <w:color w:val="000000" w:themeColor="text1"/>
                      <w:sz w:val="21"/>
                      <w:szCs w:val="21"/>
                      <w14:textFill>
                        <w14:solidFill>
                          <w14:schemeClr w14:val="tx1"/>
                        </w14:solidFill>
                      </w14:textFill>
                    </w:rPr>
                  </w:pPr>
                  <w:r>
                    <w:rPr>
                      <w:rFonts w:hint="eastAsia" w:ascii="Times New Roman" w:hAnsi="Times New Roman" w:cs="Times New Roman"/>
                      <w:b/>
                      <w:bCs/>
                      <w:color w:val="000000" w:themeColor="text1"/>
                      <w:sz w:val="21"/>
                      <w:szCs w:val="21"/>
                      <w14:textFill>
                        <w14:solidFill>
                          <w14:schemeClr w14:val="tx1"/>
                        </w14:solidFill>
                      </w14:textFill>
                    </w:rPr>
                    <w:t>本项目实际情况</w:t>
                  </w:r>
                </w:p>
              </w:tc>
              <w:tc>
                <w:tcPr>
                  <w:tcW w:w="1111" w:type="dxa"/>
                  <w:noWrap/>
                  <w:vAlign w:val="center"/>
                </w:tcPr>
                <w:p>
                  <w:pPr>
                    <w:pStyle w:val="34"/>
                    <w:spacing w:line="240" w:lineRule="auto"/>
                    <w:ind w:firstLine="0"/>
                    <w:jc w:val="center"/>
                    <w:rPr>
                      <w:rFonts w:ascii="Times New Roman" w:hAnsi="Times New Roman" w:cs="Times New Roman"/>
                      <w:b/>
                      <w:bCs/>
                      <w:color w:val="000000" w:themeColor="text1"/>
                      <w:sz w:val="21"/>
                      <w:szCs w:val="21"/>
                      <w14:textFill>
                        <w14:solidFill>
                          <w14:schemeClr w14:val="tx1"/>
                        </w14:solidFill>
                      </w14:textFill>
                    </w:rPr>
                  </w:pPr>
                  <w:r>
                    <w:rPr>
                      <w:rFonts w:hint="eastAsia" w:ascii="Times New Roman" w:hAnsi="Times New Roman" w:cs="Times New Roman"/>
                      <w:b/>
                      <w:bCs/>
                      <w:color w:val="000000" w:themeColor="text1"/>
                      <w:sz w:val="21"/>
                      <w:szCs w:val="21"/>
                      <w14:textFill>
                        <w14:solidFill>
                          <w14:schemeClr w14:val="tx1"/>
                        </w14:solidFill>
                      </w14:textFill>
                    </w:rPr>
                    <w:t>是否属于重大变动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5" w:hRule="atLeast"/>
                <w:jc w:val="center"/>
              </w:trPr>
              <w:tc>
                <w:tcPr>
                  <w:tcW w:w="846" w:type="dxa"/>
                  <w:noWrap/>
                  <w:vAlign w:val="center"/>
                </w:tcPr>
                <w:p>
                  <w:pPr>
                    <w:pStyle w:val="34"/>
                    <w:spacing w:line="240" w:lineRule="auto"/>
                    <w:ind w:firstLine="0"/>
                    <w:jc w:val="center"/>
                    <w:rPr>
                      <w:rFonts w:hint="eastAsia" w:ascii="Times New Roman" w:hAnsi="Times New Roman" w:cs="Times New Roman"/>
                      <w:b/>
                      <w:bCs/>
                      <w:color w:val="000000" w:themeColor="text1"/>
                      <w:sz w:val="21"/>
                      <w:szCs w:val="21"/>
                      <w14:textFill>
                        <w14:solidFill>
                          <w14:schemeClr w14:val="tx1"/>
                        </w14:solidFill>
                      </w14:textFill>
                    </w:rPr>
                  </w:pPr>
                  <w:r>
                    <w:rPr>
                      <w:rFonts w:hint="eastAsia" w:ascii="Times New Roman" w:hAnsi="Times New Roman" w:cs="Times New Roman"/>
                      <w:b/>
                      <w:bCs/>
                      <w:color w:val="000000" w:themeColor="text1"/>
                      <w:sz w:val="21"/>
                      <w:szCs w:val="21"/>
                      <w14:textFill>
                        <w14:solidFill>
                          <w14:schemeClr w14:val="tx1"/>
                        </w14:solidFill>
                      </w14:textFill>
                    </w:rPr>
                    <w:t>一、</w:t>
                  </w:r>
                </w:p>
                <w:p>
                  <w:pPr>
                    <w:pStyle w:val="34"/>
                    <w:spacing w:line="240" w:lineRule="auto"/>
                    <w:ind w:firstLine="0"/>
                    <w:jc w:val="center"/>
                    <w:rPr>
                      <w:rFonts w:ascii="Times New Roman" w:hAnsi="Times New Roman" w:cs="Times New Roman"/>
                      <w:b/>
                      <w:bCs/>
                      <w:color w:val="000000" w:themeColor="text1"/>
                      <w:sz w:val="21"/>
                      <w:szCs w:val="21"/>
                      <w14:textFill>
                        <w14:solidFill>
                          <w14:schemeClr w14:val="tx1"/>
                        </w14:solidFill>
                      </w14:textFill>
                    </w:rPr>
                  </w:pPr>
                  <w:r>
                    <w:rPr>
                      <w:rFonts w:hint="eastAsia" w:ascii="Times New Roman" w:hAnsi="Times New Roman" w:cs="Times New Roman"/>
                      <w:b/>
                      <w:bCs/>
                      <w:color w:val="000000" w:themeColor="text1"/>
                      <w:sz w:val="21"/>
                      <w:szCs w:val="21"/>
                      <w14:textFill>
                        <w14:solidFill>
                          <w14:schemeClr w14:val="tx1"/>
                        </w14:solidFill>
                      </w14:textFill>
                    </w:rPr>
                    <w:t>性质</w:t>
                  </w:r>
                </w:p>
              </w:tc>
              <w:tc>
                <w:tcPr>
                  <w:tcW w:w="4433" w:type="dxa"/>
                  <w:noWrap/>
                  <w:vAlign w:val="center"/>
                </w:tcPr>
                <w:p>
                  <w:pPr>
                    <w:pStyle w:val="34"/>
                    <w:spacing w:line="240" w:lineRule="auto"/>
                    <w:ind w:firstLine="0"/>
                    <w:jc w:val="center"/>
                    <w:rPr>
                      <w:rFonts w:ascii="Times New Roman" w:hAnsi="Times New Roman" w:cs="Times New Roman"/>
                      <w:color w:val="000000" w:themeColor="text1"/>
                      <w:sz w:val="21"/>
                      <w:szCs w:val="21"/>
                      <w14:textFill>
                        <w14:solidFill>
                          <w14:schemeClr w14:val="tx1"/>
                        </w14:solidFill>
                      </w14:textFill>
                    </w:rPr>
                  </w:pPr>
                  <w:r>
                    <w:rPr>
                      <w:rFonts w:hint="eastAsia" w:ascii="Times New Roman" w:hAnsi="Times New Roman" w:cs="Times New Roman"/>
                      <w:color w:val="000000" w:themeColor="text1"/>
                      <w:sz w:val="21"/>
                      <w:szCs w:val="21"/>
                      <w14:textFill>
                        <w14:solidFill>
                          <w14:schemeClr w14:val="tx1"/>
                        </w14:solidFill>
                      </w14:textFill>
                    </w:rPr>
                    <w:t>1、建设项目开发、使用功能发生变化的</w:t>
                  </w:r>
                </w:p>
              </w:tc>
              <w:tc>
                <w:tcPr>
                  <w:tcW w:w="2672" w:type="dxa"/>
                  <w:noWrap/>
                  <w:vAlign w:val="center"/>
                </w:tcPr>
                <w:p>
                  <w:pPr>
                    <w:pStyle w:val="34"/>
                    <w:spacing w:line="240" w:lineRule="auto"/>
                    <w:ind w:firstLine="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项目属于新建项目，生产内容与环评申报一致，</w:t>
                  </w:r>
                  <w:r>
                    <w:rPr>
                      <w:rFonts w:hint="eastAsia" w:ascii="Times New Roman" w:hAnsi="Times New Roman" w:cs="Times New Roman"/>
                      <w:color w:val="000000" w:themeColor="text1"/>
                      <w:sz w:val="21"/>
                      <w:szCs w:val="21"/>
                      <w14:textFill>
                        <w14:solidFill>
                          <w14:schemeClr w14:val="tx1"/>
                        </w14:solidFill>
                      </w14:textFill>
                    </w:rPr>
                    <w:t>项目开发、使用功能</w:t>
                  </w:r>
                  <w:r>
                    <w:rPr>
                      <w:rFonts w:hint="eastAsia" w:ascii="Times New Roman" w:hAnsi="Times New Roman" w:cs="Times New Roman"/>
                      <w:color w:val="000000" w:themeColor="text1"/>
                      <w:sz w:val="21"/>
                      <w:szCs w:val="21"/>
                      <w:lang w:eastAsia="zh-CN"/>
                      <w14:textFill>
                        <w14:solidFill>
                          <w14:schemeClr w14:val="tx1"/>
                        </w14:solidFill>
                      </w14:textFill>
                    </w:rPr>
                    <w:t>未</w:t>
                  </w:r>
                  <w:r>
                    <w:rPr>
                      <w:rFonts w:hint="eastAsia" w:ascii="Times New Roman" w:hAnsi="Times New Roman" w:cs="Times New Roman"/>
                      <w:color w:val="000000" w:themeColor="text1"/>
                      <w:sz w:val="21"/>
                      <w:szCs w:val="21"/>
                      <w14:textFill>
                        <w14:solidFill>
                          <w14:schemeClr w14:val="tx1"/>
                        </w14:solidFill>
                      </w14:textFill>
                    </w:rPr>
                    <w:t>发生变化</w:t>
                  </w:r>
                </w:p>
              </w:tc>
              <w:tc>
                <w:tcPr>
                  <w:tcW w:w="1111" w:type="dxa"/>
                  <w:noWrap/>
                  <w:vAlign w:val="center"/>
                </w:tcPr>
                <w:p>
                  <w:pPr>
                    <w:pStyle w:val="34"/>
                    <w:spacing w:line="240" w:lineRule="auto"/>
                    <w:ind w:firstLine="0"/>
                    <w:jc w:val="center"/>
                    <w:rPr>
                      <w:rFonts w:ascii="Times New Roman" w:hAnsi="Times New Roman" w:cs="Times New Roman"/>
                      <w:color w:val="000000" w:themeColor="text1"/>
                      <w:sz w:val="21"/>
                      <w:szCs w:val="21"/>
                      <w14:textFill>
                        <w14:solidFill>
                          <w14:schemeClr w14:val="tx1"/>
                        </w14:solidFill>
                      </w14:textFill>
                    </w:rPr>
                  </w:pPr>
                  <w:r>
                    <w:rPr>
                      <w:rFonts w:hint="eastAsia" w:ascii="Times New Roman" w:hAnsi="Times New Roman" w:cs="Times New Roman"/>
                      <w:color w:val="000000" w:themeColor="text1"/>
                      <w:sz w:val="21"/>
                      <w:szCs w:val="21"/>
                      <w14:textFill>
                        <w14:solidFill>
                          <w14:schemeClr w14:val="tx1"/>
                        </w14:solidFill>
                      </w14:textFill>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0" w:hRule="atLeast"/>
                <w:jc w:val="center"/>
              </w:trPr>
              <w:tc>
                <w:tcPr>
                  <w:tcW w:w="846" w:type="dxa"/>
                  <w:vMerge w:val="restart"/>
                  <w:noWrap/>
                  <w:vAlign w:val="center"/>
                </w:tcPr>
                <w:p>
                  <w:pPr>
                    <w:pStyle w:val="34"/>
                    <w:spacing w:line="240" w:lineRule="auto"/>
                    <w:ind w:firstLine="0"/>
                    <w:jc w:val="center"/>
                    <w:rPr>
                      <w:rFonts w:hint="eastAsia" w:ascii="Times New Roman" w:hAnsi="Times New Roman" w:cs="Times New Roman"/>
                      <w:b/>
                      <w:bCs/>
                      <w:color w:val="000000" w:themeColor="text1"/>
                      <w:sz w:val="21"/>
                      <w:szCs w:val="21"/>
                      <w14:textFill>
                        <w14:solidFill>
                          <w14:schemeClr w14:val="tx1"/>
                        </w14:solidFill>
                      </w14:textFill>
                    </w:rPr>
                  </w:pPr>
                  <w:r>
                    <w:rPr>
                      <w:rFonts w:hint="eastAsia" w:ascii="Times New Roman" w:hAnsi="Times New Roman" w:cs="Times New Roman"/>
                      <w:b/>
                      <w:bCs/>
                      <w:color w:val="000000" w:themeColor="text1"/>
                      <w:sz w:val="21"/>
                      <w:szCs w:val="21"/>
                      <w14:textFill>
                        <w14:solidFill>
                          <w14:schemeClr w14:val="tx1"/>
                        </w14:solidFill>
                      </w14:textFill>
                    </w:rPr>
                    <w:t>二、</w:t>
                  </w:r>
                </w:p>
                <w:p>
                  <w:pPr>
                    <w:pStyle w:val="34"/>
                    <w:spacing w:line="240" w:lineRule="auto"/>
                    <w:ind w:firstLine="0"/>
                    <w:jc w:val="center"/>
                    <w:rPr>
                      <w:rFonts w:ascii="Times New Roman" w:hAnsi="Times New Roman" w:cs="Times New Roman"/>
                      <w:b/>
                      <w:bCs/>
                      <w:color w:val="000000" w:themeColor="text1"/>
                      <w:sz w:val="21"/>
                      <w:szCs w:val="21"/>
                      <w14:textFill>
                        <w14:solidFill>
                          <w14:schemeClr w14:val="tx1"/>
                        </w14:solidFill>
                      </w14:textFill>
                    </w:rPr>
                  </w:pPr>
                  <w:r>
                    <w:rPr>
                      <w:rFonts w:hint="eastAsia" w:ascii="Times New Roman" w:hAnsi="Times New Roman" w:cs="Times New Roman"/>
                      <w:b/>
                      <w:bCs/>
                      <w:color w:val="000000" w:themeColor="text1"/>
                      <w:sz w:val="21"/>
                      <w:szCs w:val="21"/>
                      <w14:textFill>
                        <w14:solidFill>
                          <w14:schemeClr w14:val="tx1"/>
                        </w14:solidFill>
                      </w14:textFill>
                    </w:rPr>
                    <w:t>规模</w:t>
                  </w:r>
                </w:p>
              </w:tc>
              <w:tc>
                <w:tcPr>
                  <w:tcW w:w="4433" w:type="dxa"/>
                  <w:noWrap/>
                  <w:vAlign w:val="center"/>
                </w:tcPr>
                <w:p>
                  <w:pPr>
                    <w:pStyle w:val="34"/>
                    <w:spacing w:line="240" w:lineRule="auto"/>
                    <w:ind w:firstLine="0"/>
                    <w:jc w:val="center"/>
                    <w:rPr>
                      <w:rFonts w:ascii="Times New Roman" w:hAnsi="Times New Roman" w:cs="Times New Roman"/>
                      <w:color w:val="000000" w:themeColor="text1"/>
                      <w:sz w:val="21"/>
                      <w:szCs w:val="21"/>
                      <w14:textFill>
                        <w14:solidFill>
                          <w14:schemeClr w14:val="tx1"/>
                        </w14:solidFill>
                      </w14:textFill>
                    </w:rPr>
                  </w:pPr>
                  <w:r>
                    <w:rPr>
                      <w:rFonts w:hint="eastAsia" w:ascii="Times New Roman" w:hAnsi="Times New Roman" w:cs="Times New Roman"/>
                      <w:color w:val="000000" w:themeColor="text1"/>
                      <w:sz w:val="21"/>
                      <w:szCs w:val="21"/>
                      <w14:textFill>
                        <w14:solidFill>
                          <w14:schemeClr w14:val="tx1"/>
                        </w14:solidFill>
                      </w14:textFill>
                    </w:rPr>
                    <w:t>2、生产、处置或储存能力增大30%及以上的</w:t>
                  </w:r>
                </w:p>
              </w:tc>
              <w:tc>
                <w:tcPr>
                  <w:tcW w:w="2672" w:type="dxa"/>
                  <w:vMerge w:val="restart"/>
                  <w:noWrap/>
                  <w:vAlign w:val="center"/>
                </w:tcPr>
                <w:p>
                  <w:pPr>
                    <w:pStyle w:val="34"/>
                    <w:spacing w:line="240" w:lineRule="auto"/>
                    <w:ind w:firstLine="0"/>
                    <w:jc w:val="center"/>
                    <w:rPr>
                      <w:rFonts w:hint="eastAsia" w:ascii="Times New Roman" w:hAnsi="Times New Roman" w:eastAsia="宋体" w:cs="Times New Roman"/>
                      <w:color w:val="000000" w:themeColor="text1"/>
                      <w:sz w:val="21"/>
                      <w:szCs w:val="21"/>
                      <w:lang w:eastAsia="zh-CN"/>
                      <w14:textFill>
                        <w14:solidFill>
                          <w14:schemeClr w14:val="tx1"/>
                        </w14:solidFill>
                      </w14:textFill>
                    </w:rPr>
                  </w:pPr>
                  <w:r>
                    <w:rPr>
                      <w:rFonts w:hint="eastAsia" w:ascii="Times New Roman" w:hAnsi="Times New Roman" w:cs="Times New Roman"/>
                      <w:color w:val="000000" w:themeColor="text1"/>
                      <w:sz w:val="21"/>
                      <w:szCs w:val="21"/>
                      <w:lang w:eastAsia="zh-CN"/>
                      <w14:textFill>
                        <w14:solidFill>
                          <w14:schemeClr w14:val="tx1"/>
                        </w14:solidFill>
                      </w14:textFill>
                    </w:rPr>
                    <w:t>项目实际</w:t>
                  </w:r>
                  <w:r>
                    <w:rPr>
                      <w:rFonts w:hint="eastAsia" w:ascii="Times New Roman" w:hAnsi="Times New Roman" w:cs="Times New Roman"/>
                      <w:color w:val="000000" w:themeColor="text1"/>
                      <w:sz w:val="21"/>
                      <w:szCs w:val="21"/>
                      <w14:textFill>
                        <w14:solidFill>
                          <w14:schemeClr w14:val="tx1"/>
                        </w14:solidFill>
                      </w14:textFill>
                    </w:rPr>
                    <w:t>生产、处置或储存能力</w:t>
                  </w:r>
                  <w:r>
                    <w:rPr>
                      <w:rFonts w:hint="eastAsia" w:ascii="Times New Roman" w:hAnsi="Times New Roman" w:cs="Times New Roman"/>
                      <w:color w:val="000000" w:themeColor="text1"/>
                      <w:sz w:val="21"/>
                      <w:szCs w:val="21"/>
                      <w:lang w:eastAsia="zh-CN"/>
                      <w14:textFill>
                        <w14:solidFill>
                          <w14:schemeClr w14:val="tx1"/>
                        </w14:solidFill>
                      </w14:textFill>
                    </w:rPr>
                    <w:t>与环评申报内容一致</w:t>
                  </w:r>
                </w:p>
              </w:tc>
              <w:tc>
                <w:tcPr>
                  <w:tcW w:w="1111" w:type="dxa"/>
                  <w:vMerge w:val="restart"/>
                  <w:noWrap/>
                  <w:vAlign w:val="center"/>
                </w:tcPr>
                <w:p>
                  <w:pPr>
                    <w:pStyle w:val="34"/>
                    <w:spacing w:line="240" w:lineRule="auto"/>
                    <w:ind w:firstLine="0"/>
                    <w:jc w:val="center"/>
                    <w:rPr>
                      <w:rFonts w:ascii="Times New Roman" w:hAnsi="Times New Roman" w:cs="Times New Roman"/>
                      <w:color w:val="000000" w:themeColor="text1"/>
                      <w:sz w:val="21"/>
                      <w:szCs w:val="21"/>
                      <w14:textFill>
                        <w14:solidFill>
                          <w14:schemeClr w14:val="tx1"/>
                        </w14:solidFill>
                      </w14:textFill>
                    </w:rPr>
                  </w:pPr>
                  <w:r>
                    <w:rPr>
                      <w:rFonts w:hint="eastAsia" w:ascii="Times New Roman" w:hAnsi="Times New Roman" w:cs="Times New Roman"/>
                      <w:color w:val="000000" w:themeColor="text1"/>
                      <w:sz w:val="21"/>
                      <w:szCs w:val="21"/>
                      <w14:textFill>
                        <w14:solidFill>
                          <w14:schemeClr w14:val="tx1"/>
                        </w14:solidFill>
                      </w14:textFill>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jc w:val="center"/>
              </w:trPr>
              <w:tc>
                <w:tcPr>
                  <w:tcW w:w="846" w:type="dxa"/>
                  <w:vMerge w:val="continue"/>
                  <w:noWrap/>
                  <w:vAlign w:val="center"/>
                </w:tcPr>
                <w:p>
                  <w:pPr>
                    <w:pStyle w:val="34"/>
                    <w:spacing w:line="240" w:lineRule="auto"/>
                    <w:ind w:firstLine="0"/>
                    <w:jc w:val="center"/>
                    <w:rPr>
                      <w:rFonts w:ascii="Times New Roman" w:hAnsi="Times New Roman" w:cs="Times New Roman"/>
                      <w:b/>
                      <w:bCs/>
                      <w:color w:val="000000" w:themeColor="text1"/>
                      <w:sz w:val="21"/>
                      <w:szCs w:val="21"/>
                      <w14:textFill>
                        <w14:solidFill>
                          <w14:schemeClr w14:val="tx1"/>
                        </w14:solidFill>
                      </w14:textFill>
                    </w:rPr>
                  </w:pPr>
                </w:p>
              </w:tc>
              <w:tc>
                <w:tcPr>
                  <w:tcW w:w="4433" w:type="dxa"/>
                  <w:noWrap/>
                  <w:vAlign w:val="center"/>
                </w:tcPr>
                <w:p>
                  <w:pPr>
                    <w:pStyle w:val="34"/>
                    <w:spacing w:line="240" w:lineRule="auto"/>
                    <w:ind w:firstLine="0"/>
                    <w:jc w:val="center"/>
                    <w:rPr>
                      <w:rFonts w:ascii="Times New Roman" w:hAnsi="Times New Roman" w:cs="Times New Roman"/>
                      <w:color w:val="000000" w:themeColor="text1"/>
                      <w:sz w:val="21"/>
                      <w:szCs w:val="21"/>
                      <w14:textFill>
                        <w14:solidFill>
                          <w14:schemeClr w14:val="tx1"/>
                        </w14:solidFill>
                      </w14:textFill>
                    </w:rPr>
                  </w:pPr>
                  <w:r>
                    <w:rPr>
                      <w:rFonts w:hint="eastAsia" w:ascii="Times New Roman" w:hAnsi="Times New Roman" w:cs="Times New Roman"/>
                      <w:color w:val="000000" w:themeColor="text1"/>
                      <w:sz w:val="21"/>
                      <w:szCs w:val="21"/>
                      <w14:textFill>
                        <w14:solidFill>
                          <w14:schemeClr w14:val="tx1"/>
                        </w14:solidFill>
                      </w14:textFill>
                    </w:rPr>
                    <w:t>3、生产、处置或储存能力增大，导致废水第一类污染物排放量增加的</w:t>
                  </w:r>
                </w:p>
              </w:tc>
              <w:tc>
                <w:tcPr>
                  <w:tcW w:w="2672" w:type="dxa"/>
                  <w:vMerge w:val="continue"/>
                  <w:noWrap/>
                  <w:vAlign w:val="center"/>
                </w:tcPr>
                <w:p>
                  <w:pPr>
                    <w:pStyle w:val="34"/>
                    <w:spacing w:line="240" w:lineRule="auto"/>
                    <w:ind w:firstLine="0"/>
                    <w:jc w:val="center"/>
                    <w:rPr>
                      <w:rFonts w:ascii="Times New Roman" w:hAnsi="Times New Roman" w:cs="Times New Roman"/>
                      <w:color w:val="000000" w:themeColor="text1"/>
                      <w:sz w:val="21"/>
                      <w:szCs w:val="21"/>
                      <w14:textFill>
                        <w14:solidFill>
                          <w14:schemeClr w14:val="tx1"/>
                        </w14:solidFill>
                      </w14:textFill>
                    </w:rPr>
                  </w:pPr>
                </w:p>
              </w:tc>
              <w:tc>
                <w:tcPr>
                  <w:tcW w:w="1111" w:type="dxa"/>
                  <w:vMerge w:val="continue"/>
                  <w:noWrap/>
                  <w:vAlign w:val="center"/>
                </w:tcPr>
                <w:p>
                  <w:pPr>
                    <w:pStyle w:val="34"/>
                    <w:spacing w:line="240" w:lineRule="auto"/>
                    <w:ind w:firstLine="0"/>
                    <w:jc w:val="center"/>
                    <w:rPr>
                      <w:rFonts w:ascii="Times New Roman" w:hAnsi="Times New Roman" w:cs="Times New Roman"/>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jc w:val="center"/>
              </w:trPr>
              <w:tc>
                <w:tcPr>
                  <w:tcW w:w="846" w:type="dxa"/>
                  <w:vMerge w:val="continue"/>
                  <w:noWrap/>
                  <w:vAlign w:val="center"/>
                </w:tcPr>
                <w:p>
                  <w:pPr>
                    <w:pStyle w:val="34"/>
                    <w:spacing w:line="240" w:lineRule="auto"/>
                    <w:ind w:firstLine="0"/>
                    <w:jc w:val="center"/>
                    <w:rPr>
                      <w:rFonts w:ascii="Times New Roman" w:hAnsi="Times New Roman" w:cs="Times New Roman"/>
                      <w:b/>
                      <w:bCs/>
                      <w:color w:val="000000" w:themeColor="text1"/>
                      <w:sz w:val="21"/>
                      <w:szCs w:val="21"/>
                      <w14:textFill>
                        <w14:solidFill>
                          <w14:schemeClr w14:val="tx1"/>
                        </w14:solidFill>
                      </w14:textFill>
                    </w:rPr>
                  </w:pPr>
                </w:p>
              </w:tc>
              <w:tc>
                <w:tcPr>
                  <w:tcW w:w="4433" w:type="dxa"/>
                  <w:noWrap/>
                  <w:vAlign w:val="center"/>
                </w:tcPr>
                <w:p>
                  <w:pPr>
                    <w:pStyle w:val="34"/>
                    <w:spacing w:line="240" w:lineRule="auto"/>
                    <w:ind w:firstLine="0"/>
                    <w:jc w:val="center"/>
                    <w:rPr>
                      <w:rFonts w:ascii="Times New Roman" w:hAnsi="Times New Roman" w:cs="Times New Roman"/>
                      <w:color w:val="000000" w:themeColor="text1"/>
                      <w:sz w:val="21"/>
                      <w:szCs w:val="21"/>
                      <w14:textFill>
                        <w14:solidFill>
                          <w14:schemeClr w14:val="tx1"/>
                        </w14:solidFill>
                      </w14:textFill>
                    </w:rPr>
                  </w:pPr>
                  <w:r>
                    <w:rPr>
                      <w:rFonts w:hint="eastAsia" w:ascii="Times New Roman" w:hAnsi="Times New Roman" w:cs="Times New Roman"/>
                      <w:color w:val="000000" w:themeColor="text1"/>
                      <w:sz w:val="21"/>
                      <w:szCs w:val="21"/>
                      <w14:textFill>
                        <w14:solidFill>
                          <w14:schemeClr w14:val="tx1"/>
                        </w14:solidFill>
                      </w14:textFill>
                    </w:rPr>
                    <w:t>4、位于环境质量不达标区的建设项目生产、处置或储存能力增大，导致相应污染物排放量增加的（细颗粒物不达标区，相应污染物为二氧化硫、氮氧化物、可吸入颗粒物、挥发性有机物；臭氧不达标区，相应污染物为氮氧化物、挥发性有机物；其他大气、水污染物因子不达标区，相应污染物为超标污染因子）；位于达标区的建设项目生产、处置或储存能力增大，导致污染物排放量增加10%及以上的</w:t>
                  </w:r>
                </w:p>
              </w:tc>
              <w:tc>
                <w:tcPr>
                  <w:tcW w:w="2672" w:type="dxa"/>
                  <w:vMerge w:val="continue"/>
                  <w:noWrap/>
                  <w:vAlign w:val="center"/>
                </w:tcPr>
                <w:p>
                  <w:pPr>
                    <w:pStyle w:val="34"/>
                    <w:spacing w:line="240" w:lineRule="auto"/>
                    <w:ind w:firstLine="0"/>
                    <w:jc w:val="center"/>
                    <w:rPr>
                      <w:rFonts w:ascii="Times New Roman" w:hAnsi="Times New Roman" w:cs="Times New Roman"/>
                      <w:color w:val="000000" w:themeColor="text1"/>
                      <w:sz w:val="21"/>
                      <w:szCs w:val="21"/>
                      <w14:textFill>
                        <w14:solidFill>
                          <w14:schemeClr w14:val="tx1"/>
                        </w14:solidFill>
                      </w14:textFill>
                    </w:rPr>
                  </w:pPr>
                </w:p>
              </w:tc>
              <w:tc>
                <w:tcPr>
                  <w:tcW w:w="1111" w:type="dxa"/>
                  <w:vMerge w:val="continue"/>
                  <w:noWrap/>
                  <w:vAlign w:val="center"/>
                </w:tcPr>
                <w:p>
                  <w:pPr>
                    <w:pStyle w:val="34"/>
                    <w:spacing w:line="240" w:lineRule="auto"/>
                    <w:ind w:firstLine="0"/>
                    <w:jc w:val="center"/>
                    <w:rPr>
                      <w:rFonts w:ascii="Times New Roman" w:hAnsi="Times New Roman" w:cs="Times New Roman"/>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jc w:val="center"/>
              </w:trPr>
              <w:tc>
                <w:tcPr>
                  <w:tcW w:w="846" w:type="dxa"/>
                  <w:noWrap/>
                  <w:vAlign w:val="center"/>
                </w:tcPr>
                <w:p>
                  <w:pPr>
                    <w:pStyle w:val="34"/>
                    <w:spacing w:line="240" w:lineRule="auto"/>
                    <w:ind w:firstLine="0"/>
                    <w:jc w:val="center"/>
                    <w:rPr>
                      <w:rFonts w:hint="eastAsia" w:ascii="Times New Roman" w:hAnsi="Times New Roman" w:cs="Times New Roman"/>
                      <w:b/>
                      <w:bCs/>
                      <w:color w:val="000000" w:themeColor="text1"/>
                      <w:sz w:val="21"/>
                      <w:szCs w:val="21"/>
                      <w14:textFill>
                        <w14:solidFill>
                          <w14:schemeClr w14:val="tx1"/>
                        </w14:solidFill>
                      </w14:textFill>
                    </w:rPr>
                  </w:pPr>
                  <w:r>
                    <w:rPr>
                      <w:rFonts w:hint="eastAsia" w:ascii="Times New Roman" w:hAnsi="Times New Roman" w:cs="Times New Roman"/>
                      <w:b/>
                      <w:bCs/>
                      <w:color w:val="000000" w:themeColor="text1"/>
                      <w:sz w:val="21"/>
                      <w:szCs w:val="21"/>
                      <w14:textFill>
                        <w14:solidFill>
                          <w14:schemeClr w14:val="tx1"/>
                        </w14:solidFill>
                      </w14:textFill>
                    </w:rPr>
                    <w:t>三、</w:t>
                  </w:r>
                </w:p>
                <w:p>
                  <w:pPr>
                    <w:pStyle w:val="34"/>
                    <w:spacing w:line="240" w:lineRule="auto"/>
                    <w:ind w:firstLine="0"/>
                    <w:jc w:val="center"/>
                    <w:rPr>
                      <w:rFonts w:ascii="Times New Roman" w:hAnsi="Times New Roman" w:cs="Times New Roman"/>
                      <w:b/>
                      <w:bCs/>
                      <w:color w:val="000000" w:themeColor="text1"/>
                      <w:sz w:val="21"/>
                      <w:szCs w:val="21"/>
                      <w14:textFill>
                        <w14:solidFill>
                          <w14:schemeClr w14:val="tx1"/>
                        </w14:solidFill>
                      </w14:textFill>
                    </w:rPr>
                  </w:pPr>
                  <w:r>
                    <w:rPr>
                      <w:rFonts w:hint="eastAsia" w:ascii="Times New Roman" w:hAnsi="Times New Roman" w:cs="Times New Roman"/>
                      <w:b/>
                      <w:bCs/>
                      <w:color w:val="000000" w:themeColor="text1"/>
                      <w:sz w:val="21"/>
                      <w:szCs w:val="21"/>
                      <w14:textFill>
                        <w14:solidFill>
                          <w14:schemeClr w14:val="tx1"/>
                        </w14:solidFill>
                      </w14:textFill>
                    </w:rPr>
                    <w:t>地点</w:t>
                  </w:r>
                </w:p>
              </w:tc>
              <w:tc>
                <w:tcPr>
                  <w:tcW w:w="4433" w:type="dxa"/>
                  <w:noWrap/>
                  <w:vAlign w:val="center"/>
                </w:tcPr>
                <w:p>
                  <w:pPr>
                    <w:pStyle w:val="34"/>
                    <w:spacing w:line="240" w:lineRule="auto"/>
                    <w:ind w:firstLine="0"/>
                    <w:jc w:val="center"/>
                    <w:rPr>
                      <w:rFonts w:ascii="Times New Roman" w:hAnsi="Times New Roman" w:cs="Times New Roman"/>
                      <w:color w:val="000000" w:themeColor="text1"/>
                      <w:sz w:val="21"/>
                      <w:szCs w:val="21"/>
                      <w14:textFill>
                        <w14:solidFill>
                          <w14:schemeClr w14:val="tx1"/>
                        </w14:solidFill>
                      </w14:textFill>
                    </w:rPr>
                  </w:pPr>
                  <w:r>
                    <w:rPr>
                      <w:rFonts w:hint="eastAsia" w:ascii="Times New Roman" w:hAnsi="Times New Roman" w:cs="Times New Roman"/>
                      <w:color w:val="000000" w:themeColor="text1"/>
                      <w:sz w:val="21"/>
                      <w:szCs w:val="21"/>
                      <w14:textFill>
                        <w14:solidFill>
                          <w14:schemeClr w14:val="tx1"/>
                        </w14:solidFill>
                      </w14:textFill>
                    </w:rPr>
                    <w:t>5、重新选址；在原厂址附近调整（包括总平面布置变化）导致环境防护距离范围变化且新增敏感点的</w:t>
                  </w:r>
                </w:p>
              </w:tc>
              <w:tc>
                <w:tcPr>
                  <w:tcW w:w="2672" w:type="dxa"/>
                  <w:noWrap/>
                  <w:vAlign w:val="center"/>
                </w:tcPr>
                <w:p>
                  <w:pPr>
                    <w:pStyle w:val="34"/>
                    <w:spacing w:line="240" w:lineRule="auto"/>
                    <w:ind w:firstLine="0"/>
                    <w:jc w:val="center"/>
                    <w:rPr>
                      <w:rFonts w:hint="eastAsia" w:ascii="Times New Roman" w:hAnsi="Times New Roman" w:cs="Times New Roman"/>
                      <w:color w:val="000000" w:themeColor="text1"/>
                      <w:sz w:val="21"/>
                      <w:szCs w:val="21"/>
                      <w:lang w:eastAsia="zh-CN"/>
                      <w14:textFill>
                        <w14:solidFill>
                          <w14:schemeClr w14:val="tx1"/>
                        </w14:solidFill>
                      </w14:textFill>
                    </w:rPr>
                  </w:pPr>
                  <w:r>
                    <w:rPr>
                      <w:rFonts w:hint="eastAsia" w:ascii="Times New Roman" w:hAnsi="Times New Roman" w:cs="Times New Roman"/>
                      <w:color w:val="000000" w:themeColor="text1"/>
                      <w:sz w:val="21"/>
                      <w:szCs w:val="21"/>
                      <w:lang w:eastAsia="zh-CN"/>
                      <w14:textFill>
                        <w14:solidFill>
                          <w14:schemeClr w14:val="tx1"/>
                        </w14:solidFill>
                      </w14:textFill>
                    </w:rPr>
                    <w:t>未重新选址，地点未发生</w:t>
                  </w:r>
                </w:p>
                <w:p>
                  <w:pPr>
                    <w:pStyle w:val="34"/>
                    <w:spacing w:line="240" w:lineRule="auto"/>
                    <w:ind w:firstLine="0"/>
                    <w:jc w:val="center"/>
                    <w:rPr>
                      <w:rFonts w:hint="eastAsia" w:ascii="Times New Roman" w:hAnsi="Times New Roman" w:eastAsia="宋体" w:cs="Times New Roman"/>
                      <w:color w:val="000000" w:themeColor="text1"/>
                      <w:sz w:val="21"/>
                      <w:szCs w:val="21"/>
                      <w:lang w:eastAsia="zh-CN"/>
                      <w14:textFill>
                        <w14:solidFill>
                          <w14:schemeClr w14:val="tx1"/>
                        </w14:solidFill>
                      </w14:textFill>
                    </w:rPr>
                  </w:pPr>
                  <w:r>
                    <w:rPr>
                      <w:rFonts w:hint="eastAsia" w:ascii="Times New Roman" w:hAnsi="Times New Roman" w:cs="Times New Roman"/>
                      <w:color w:val="000000" w:themeColor="text1"/>
                      <w:sz w:val="21"/>
                      <w:szCs w:val="21"/>
                      <w:lang w:eastAsia="zh-CN"/>
                      <w14:textFill>
                        <w14:solidFill>
                          <w14:schemeClr w14:val="tx1"/>
                        </w14:solidFill>
                      </w14:textFill>
                    </w:rPr>
                    <w:t>变化</w:t>
                  </w:r>
                </w:p>
              </w:tc>
              <w:tc>
                <w:tcPr>
                  <w:tcW w:w="1111" w:type="dxa"/>
                  <w:noWrap/>
                  <w:vAlign w:val="center"/>
                </w:tcPr>
                <w:p>
                  <w:pPr>
                    <w:pStyle w:val="34"/>
                    <w:spacing w:line="240" w:lineRule="auto"/>
                    <w:ind w:firstLine="0"/>
                    <w:jc w:val="center"/>
                    <w:rPr>
                      <w:rFonts w:ascii="Times New Roman" w:hAnsi="Times New Roman" w:cs="Times New Roman"/>
                      <w:color w:val="000000" w:themeColor="text1"/>
                      <w:sz w:val="21"/>
                      <w:szCs w:val="21"/>
                      <w14:textFill>
                        <w14:solidFill>
                          <w14:schemeClr w14:val="tx1"/>
                        </w14:solidFill>
                      </w14:textFill>
                    </w:rPr>
                  </w:pPr>
                  <w:r>
                    <w:rPr>
                      <w:rFonts w:hint="eastAsia" w:ascii="Times New Roman" w:hAnsi="Times New Roman" w:cs="Times New Roman"/>
                      <w:color w:val="000000" w:themeColor="text1"/>
                      <w:sz w:val="21"/>
                      <w:szCs w:val="21"/>
                      <w14:textFill>
                        <w14:solidFill>
                          <w14:schemeClr w14:val="tx1"/>
                        </w14:solidFill>
                      </w14:textFill>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jc w:val="center"/>
              </w:trPr>
              <w:tc>
                <w:tcPr>
                  <w:tcW w:w="846" w:type="dxa"/>
                  <w:vMerge w:val="restart"/>
                  <w:noWrap/>
                  <w:vAlign w:val="center"/>
                </w:tcPr>
                <w:p>
                  <w:pPr>
                    <w:pStyle w:val="34"/>
                    <w:spacing w:line="240" w:lineRule="auto"/>
                    <w:ind w:firstLine="0"/>
                    <w:jc w:val="center"/>
                    <w:rPr>
                      <w:rFonts w:hint="eastAsia" w:ascii="Times New Roman" w:hAnsi="Times New Roman" w:cs="Times New Roman"/>
                      <w:b/>
                      <w:bCs/>
                      <w:color w:val="000000" w:themeColor="text1"/>
                      <w:sz w:val="21"/>
                      <w:szCs w:val="21"/>
                      <w14:textFill>
                        <w14:solidFill>
                          <w14:schemeClr w14:val="tx1"/>
                        </w14:solidFill>
                      </w14:textFill>
                    </w:rPr>
                  </w:pPr>
                  <w:r>
                    <w:rPr>
                      <w:rFonts w:hint="eastAsia" w:ascii="Times New Roman" w:hAnsi="Times New Roman" w:cs="Times New Roman"/>
                      <w:b/>
                      <w:bCs/>
                      <w:color w:val="000000" w:themeColor="text1"/>
                      <w:sz w:val="21"/>
                      <w:szCs w:val="21"/>
                      <w14:textFill>
                        <w14:solidFill>
                          <w14:schemeClr w14:val="tx1"/>
                        </w14:solidFill>
                      </w14:textFill>
                    </w:rPr>
                    <w:t>四、</w:t>
                  </w:r>
                </w:p>
                <w:p>
                  <w:pPr>
                    <w:pStyle w:val="34"/>
                    <w:spacing w:line="240" w:lineRule="auto"/>
                    <w:ind w:firstLine="0"/>
                    <w:jc w:val="center"/>
                    <w:rPr>
                      <w:rFonts w:ascii="Times New Roman" w:hAnsi="Times New Roman" w:cs="Times New Roman"/>
                      <w:b/>
                      <w:bCs/>
                      <w:color w:val="000000" w:themeColor="text1"/>
                      <w:sz w:val="21"/>
                      <w:szCs w:val="21"/>
                      <w14:textFill>
                        <w14:solidFill>
                          <w14:schemeClr w14:val="tx1"/>
                        </w14:solidFill>
                      </w14:textFill>
                    </w:rPr>
                  </w:pPr>
                  <w:r>
                    <w:rPr>
                      <w:rFonts w:hint="eastAsia" w:ascii="Times New Roman" w:hAnsi="Times New Roman" w:cs="Times New Roman"/>
                      <w:b/>
                      <w:bCs/>
                      <w:color w:val="000000" w:themeColor="text1"/>
                      <w:sz w:val="21"/>
                      <w:szCs w:val="21"/>
                      <w14:textFill>
                        <w14:solidFill>
                          <w14:schemeClr w14:val="tx1"/>
                        </w14:solidFill>
                      </w14:textFill>
                    </w:rPr>
                    <w:t>生产工艺</w:t>
                  </w:r>
                </w:p>
              </w:tc>
              <w:tc>
                <w:tcPr>
                  <w:tcW w:w="4433" w:type="dxa"/>
                  <w:noWrap/>
                  <w:vAlign w:val="center"/>
                </w:tcPr>
                <w:p>
                  <w:pPr>
                    <w:pStyle w:val="34"/>
                    <w:spacing w:line="240" w:lineRule="auto"/>
                    <w:ind w:firstLine="0"/>
                    <w:rPr>
                      <w:rFonts w:ascii="Times New Roman" w:hAnsi="Times New Roman" w:cs="Times New Roman"/>
                      <w:color w:val="000000" w:themeColor="text1"/>
                      <w:sz w:val="21"/>
                      <w:szCs w:val="21"/>
                      <w14:textFill>
                        <w14:solidFill>
                          <w14:schemeClr w14:val="tx1"/>
                        </w14:solidFill>
                      </w14:textFill>
                    </w:rPr>
                  </w:pPr>
                  <w:r>
                    <w:rPr>
                      <w:rFonts w:hint="eastAsia" w:ascii="Times New Roman" w:hAnsi="Times New Roman" w:cs="Times New Roman"/>
                      <w:color w:val="000000" w:themeColor="text1"/>
                      <w:sz w:val="21"/>
                      <w:szCs w:val="21"/>
                      <w14:textFill>
                        <w14:solidFill>
                          <w14:schemeClr w14:val="tx1"/>
                        </w14:solidFill>
                      </w14:textFill>
                    </w:rPr>
                    <w:t>6、新增产品品种或生产工艺（含主要生产装置、设备及配套设施）、主要原辅材料、燃料变化，导致以下情形之一：</w:t>
                  </w:r>
                </w:p>
                <w:p>
                  <w:pPr>
                    <w:pStyle w:val="34"/>
                    <w:spacing w:line="240" w:lineRule="auto"/>
                    <w:ind w:left="0" w:leftChars="0" w:firstLine="0" w:firstLineChars="0"/>
                    <w:rPr>
                      <w:rFonts w:ascii="Times New Roman" w:hAnsi="Times New Roman" w:cs="Times New Roman"/>
                      <w:color w:val="000000" w:themeColor="text1"/>
                      <w:sz w:val="21"/>
                      <w:szCs w:val="21"/>
                      <w14:textFill>
                        <w14:solidFill>
                          <w14:schemeClr w14:val="tx1"/>
                        </w14:solidFill>
                      </w14:textFill>
                    </w:rPr>
                  </w:pPr>
                  <w:r>
                    <w:rPr>
                      <w:rFonts w:hint="eastAsia" w:ascii="Times New Roman" w:hAnsi="Times New Roman" w:cs="Times New Roman"/>
                      <w:color w:val="000000" w:themeColor="text1"/>
                      <w:sz w:val="21"/>
                      <w:szCs w:val="21"/>
                      <w14:textFill>
                        <w14:solidFill>
                          <w14:schemeClr w14:val="tx1"/>
                        </w14:solidFill>
                      </w14:textFill>
                    </w:rPr>
                    <w:t>（1）新增排放污染物种类的（毒性、挥发性降低的除外）；</w:t>
                  </w:r>
                </w:p>
                <w:p>
                  <w:pPr>
                    <w:pStyle w:val="34"/>
                    <w:spacing w:line="240" w:lineRule="auto"/>
                    <w:ind w:left="0" w:leftChars="0" w:firstLine="0" w:firstLineChars="0"/>
                    <w:rPr>
                      <w:rFonts w:ascii="Times New Roman" w:hAnsi="Times New Roman" w:cs="Times New Roman"/>
                      <w:color w:val="000000" w:themeColor="text1"/>
                      <w:sz w:val="21"/>
                      <w:szCs w:val="21"/>
                      <w14:textFill>
                        <w14:solidFill>
                          <w14:schemeClr w14:val="tx1"/>
                        </w14:solidFill>
                      </w14:textFill>
                    </w:rPr>
                  </w:pPr>
                  <w:r>
                    <w:rPr>
                      <w:rFonts w:hint="eastAsia" w:ascii="Times New Roman" w:hAnsi="Times New Roman" w:cs="Times New Roman"/>
                      <w:color w:val="000000" w:themeColor="text1"/>
                      <w:sz w:val="21"/>
                      <w:szCs w:val="21"/>
                      <w14:textFill>
                        <w14:solidFill>
                          <w14:schemeClr w14:val="tx1"/>
                        </w14:solidFill>
                      </w14:textFill>
                    </w:rPr>
                    <w:t>（2）位于环境质量不达标区的建设项目相应污染物排放量增加的；</w:t>
                  </w:r>
                </w:p>
                <w:p>
                  <w:pPr>
                    <w:pStyle w:val="34"/>
                    <w:spacing w:line="240" w:lineRule="auto"/>
                    <w:ind w:left="0" w:leftChars="0" w:firstLine="0" w:firstLineChars="0"/>
                    <w:rPr>
                      <w:rFonts w:ascii="Times New Roman" w:hAnsi="Times New Roman" w:cs="Times New Roman"/>
                      <w:color w:val="000000" w:themeColor="text1"/>
                      <w:sz w:val="21"/>
                      <w:szCs w:val="21"/>
                      <w14:textFill>
                        <w14:solidFill>
                          <w14:schemeClr w14:val="tx1"/>
                        </w14:solidFill>
                      </w14:textFill>
                    </w:rPr>
                  </w:pPr>
                  <w:r>
                    <w:rPr>
                      <w:rFonts w:hint="eastAsia" w:ascii="Times New Roman" w:hAnsi="Times New Roman" w:cs="Times New Roman"/>
                      <w:color w:val="000000" w:themeColor="text1"/>
                      <w:sz w:val="21"/>
                      <w:szCs w:val="21"/>
                      <w14:textFill>
                        <w14:solidFill>
                          <w14:schemeClr w14:val="tx1"/>
                        </w14:solidFill>
                      </w14:textFill>
                    </w:rPr>
                    <w:t>（3）废水第一类污染物排放量增加的；</w:t>
                  </w:r>
                </w:p>
                <w:p>
                  <w:pPr>
                    <w:pStyle w:val="34"/>
                    <w:spacing w:line="240" w:lineRule="auto"/>
                    <w:ind w:left="0" w:leftChars="0" w:firstLine="0" w:firstLineChars="0"/>
                    <w:rPr>
                      <w:rFonts w:ascii="Times New Roman" w:hAnsi="Times New Roman" w:cs="Times New Roman"/>
                      <w:color w:val="000000" w:themeColor="text1"/>
                      <w:sz w:val="21"/>
                      <w:szCs w:val="21"/>
                      <w14:textFill>
                        <w14:solidFill>
                          <w14:schemeClr w14:val="tx1"/>
                        </w14:solidFill>
                      </w14:textFill>
                    </w:rPr>
                  </w:pPr>
                  <w:r>
                    <w:rPr>
                      <w:rFonts w:hint="eastAsia" w:ascii="Times New Roman" w:hAnsi="Times New Roman" w:cs="Times New Roman"/>
                      <w:color w:val="000000" w:themeColor="text1"/>
                      <w:sz w:val="21"/>
                      <w:szCs w:val="21"/>
                      <w14:textFill>
                        <w14:solidFill>
                          <w14:schemeClr w14:val="tx1"/>
                        </w14:solidFill>
                      </w14:textFill>
                    </w:rPr>
                    <w:t>（4）其他污染物排放量增加10%及以上的</w:t>
                  </w:r>
                </w:p>
              </w:tc>
              <w:tc>
                <w:tcPr>
                  <w:tcW w:w="2672" w:type="dxa"/>
                  <w:noWrap/>
                  <w:vAlign w:val="center"/>
                </w:tcPr>
                <w:p>
                  <w:pPr>
                    <w:pStyle w:val="34"/>
                    <w:spacing w:line="240" w:lineRule="auto"/>
                    <w:ind w:firstLine="0"/>
                    <w:jc w:val="center"/>
                    <w:rPr>
                      <w:rFonts w:hint="eastAsia" w:ascii="Times New Roman" w:hAnsi="Times New Roman" w:eastAsia="宋体" w:cs="Times New Roman"/>
                      <w:color w:val="000000" w:themeColor="text1"/>
                      <w:sz w:val="21"/>
                      <w:szCs w:val="21"/>
                      <w:lang w:eastAsia="zh-CN"/>
                      <w14:textFill>
                        <w14:solidFill>
                          <w14:schemeClr w14:val="tx1"/>
                        </w14:solidFill>
                      </w14:textFill>
                    </w:rPr>
                  </w:pPr>
                  <w:r>
                    <w:rPr>
                      <w:rFonts w:hint="eastAsia" w:ascii="Times New Roman" w:hAnsi="Times New Roman" w:cs="Times New Roman"/>
                      <w:color w:val="000000" w:themeColor="text1"/>
                      <w:sz w:val="21"/>
                      <w:szCs w:val="21"/>
                      <w:lang w:eastAsia="zh-CN"/>
                      <w14:textFill>
                        <w14:solidFill>
                          <w14:schemeClr w14:val="tx1"/>
                        </w14:solidFill>
                      </w14:textFill>
                    </w:rPr>
                    <w:t>项目主要生产设备及原辅料与环评申报一致，实际生产过程中，未新增污染物</w:t>
                  </w:r>
                </w:p>
              </w:tc>
              <w:tc>
                <w:tcPr>
                  <w:tcW w:w="1111" w:type="dxa"/>
                  <w:noWrap/>
                  <w:vAlign w:val="center"/>
                </w:tcPr>
                <w:p>
                  <w:pPr>
                    <w:pStyle w:val="34"/>
                    <w:spacing w:line="240" w:lineRule="auto"/>
                    <w:ind w:firstLine="0"/>
                    <w:jc w:val="center"/>
                    <w:rPr>
                      <w:rFonts w:ascii="Times New Roman" w:hAnsi="Times New Roman" w:cs="Times New Roman"/>
                      <w:color w:val="000000" w:themeColor="text1"/>
                      <w:sz w:val="21"/>
                      <w:szCs w:val="21"/>
                      <w14:textFill>
                        <w14:solidFill>
                          <w14:schemeClr w14:val="tx1"/>
                        </w14:solidFill>
                      </w14:textFill>
                    </w:rPr>
                  </w:pPr>
                  <w:r>
                    <w:rPr>
                      <w:rFonts w:hint="eastAsia" w:ascii="Times New Roman" w:hAnsi="Times New Roman" w:cs="Times New Roman"/>
                      <w:color w:val="000000" w:themeColor="text1"/>
                      <w:sz w:val="21"/>
                      <w:szCs w:val="21"/>
                      <w14:textFill>
                        <w14:solidFill>
                          <w14:schemeClr w14:val="tx1"/>
                        </w14:solidFill>
                      </w14:textFill>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jc w:val="center"/>
              </w:trPr>
              <w:tc>
                <w:tcPr>
                  <w:tcW w:w="846" w:type="dxa"/>
                  <w:vMerge w:val="continue"/>
                  <w:noWrap/>
                  <w:vAlign w:val="center"/>
                </w:tcPr>
                <w:p>
                  <w:pPr>
                    <w:pStyle w:val="34"/>
                    <w:spacing w:line="240" w:lineRule="auto"/>
                    <w:ind w:firstLine="0"/>
                    <w:jc w:val="center"/>
                    <w:rPr>
                      <w:rFonts w:ascii="Times New Roman" w:hAnsi="Times New Roman" w:cs="Times New Roman"/>
                      <w:b/>
                      <w:bCs/>
                      <w:color w:val="000000" w:themeColor="text1"/>
                      <w:sz w:val="21"/>
                      <w:szCs w:val="21"/>
                      <w14:textFill>
                        <w14:solidFill>
                          <w14:schemeClr w14:val="tx1"/>
                        </w14:solidFill>
                      </w14:textFill>
                    </w:rPr>
                  </w:pPr>
                </w:p>
              </w:tc>
              <w:tc>
                <w:tcPr>
                  <w:tcW w:w="4433" w:type="dxa"/>
                  <w:noWrap/>
                  <w:vAlign w:val="center"/>
                </w:tcPr>
                <w:p>
                  <w:pPr>
                    <w:pStyle w:val="34"/>
                    <w:spacing w:line="240" w:lineRule="auto"/>
                    <w:ind w:firstLine="0"/>
                    <w:rPr>
                      <w:rFonts w:ascii="Times New Roman" w:hAnsi="Times New Roman" w:cs="Times New Roman"/>
                      <w:color w:val="000000" w:themeColor="text1"/>
                      <w:sz w:val="21"/>
                      <w:szCs w:val="21"/>
                      <w14:textFill>
                        <w14:solidFill>
                          <w14:schemeClr w14:val="tx1"/>
                        </w14:solidFill>
                      </w14:textFill>
                    </w:rPr>
                  </w:pPr>
                  <w:r>
                    <w:rPr>
                      <w:rFonts w:hint="eastAsia" w:ascii="Times New Roman" w:hAnsi="Times New Roman" w:cs="Times New Roman"/>
                      <w:color w:val="000000" w:themeColor="text1"/>
                      <w:sz w:val="21"/>
                      <w:szCs w:val="21"/>
                      <w14:textFill>
                        <w14:solidFill>
                          <w14:schemeClr w14:val="tx1"/>
                        </w14:solidFill>
                      </w14:textFill>
                    </w:rPr>
                    <w:t>7、物料运输、装卸、贮存方式变化，导致大气污染物无组织排放量增加10%及以上的</w:t>
                  </w:r>
                </w:p>
              </w:tc>
              <w:tc>
                <w:tcPr>
                  <w:tcW w:w="2672" w:type="dxa"/>
                  <w:noWrap/>
                  <w:vAlign w:val="center"/>
                </w:tcPr>
                <w:p>
                  <w:pPr>
                    <w:pStyle w:val="34"/>
                    <w:spacing w:line="240" w:lineRule="auto"/>
                    <w:ind w:firstLine="0"/>
                    <w:jc w:val="center"/>
                    <w:rPr>
                      <w:rFonts w:hint="eastAsia" w:ascii="Times New Roman" w:hAnsi="Times New Roman" w:eastAsia="宋体" w:cs="Times New Roman"/>
                      <w:color w:val="000000" w:themeColor="text1"/>
                      <w:sz w:val="21"/>
                      <w:szCs w:val="21"/>
                      <w:lang w:eastAsia="zh-CN"/>
                      <w14:textFill>
                        <w14:solidFill>
                          <w14:schemeClr w14:val="tx1"/>
                        </w14:solidFill>
                      </w14:textFill>
                    </w:rPr>
                  </w:pPr>
                  <w:r>
                    <w:rPr>
                      <w:rFonts w:hint="eastAsia" w:ascii="Times New Roman" w:hAnsi="Times New Roman" w:cs="Times New Roman"/>
                      <w:color w:val="000000" w:themeColor="text1"/>
                      <w:sz w:val="21"/>
                      <w:szCs w:val="21"/>
                      <w:lang w:eastAsia="zh-CN"/>
                      <w14:textFill>
                        <w14:solidFill>
                          <w14:schemeClr w14:val="tx1"/>
                        </w14:solidFill>
                      </w14:textFill>
                    </w:rPr>
                    <w:t>未发生变化</w:t>
                  </w:r>
                </w:p>
              </w:tc>
              <w:tc>
                <w:tcPr>
                  <w:tcW w:w="1111" w:type="dxa"/>
                  <w:noWrap/>
                  <w:vAlign w:val="center"/>
                </w:tcPr>
                <w:p>
                  <w:pPr>
                    <w:pStyle w:val="34"/>
                    <w:spacing w:line="240" w:lineRule="auto"/>
                    <w:ind w:firstLine="0"/>
                    <w:jc w:val="center"/>
                    <w:rPr>
                      <w:rFonts w:ascii="Times New Roman" w:hAnsi="Times New Roman" w:cs="Times New Roman"/>
                      <w:color w:val="000000" w:themeColor="text1"/>
                      <w:sz w:val="21"/>
                      <w:szCs w:val="21"/>
                      <w14:textFill>
                        <w14:solidFill>
                          <w14:schemeClr w14:val="tx1"/>
                        </w14:solidFill>
                      </w14:textFill>
                    </w:rPr>
                  </w:pPr>
                  <w:r>
                    <w:rPr>
                      <w:rFonts w:hint="eastAsia" w:ascii="Times New Roman" w:hAnsi="Times New Roman" w:cs="Times New Roman"/>
                      <w:color w:val="000000" w:themeColor="text1"/>
                      <w:sz w:val="21"/>
                      <w:szCs w:val="21"/>
                      <w14:textFill>
                        <w14:solidFill>
                          <w14:schemeClr w14:val="tx1"/>
                        </w14:solidFill>
                      </w14:textFill>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7" w:hRule="atLeast"/>
                <w:jc w:val="center"/>
              </w:trPr>
              <w:tc>
                <w:tcPr>
                  <w:tcW w:w="846" w:type="dxa"/>
                  <w:vMerge w:val="restart"/>
                  <w:noWrap/>
                  <w:vAlign w:val="center"/>
                </w:tcPr>
                <w:p>
                  <w:pPr>
                    <w:pStyle w:val="34"/>
                    <w:spacing w:line="240" w:lineRule="auto"/>
                    <w:ind w:firstLine="0"/>
                    <w:jc w:val="center"/>
                    <w:rPr>
                      <w:rFonts w:hint="eastAsia" w:ascii="Times New Roman" w:hAnsi="Times New Roman" w:cs="Times New Roman"/>
                      <w:b/>
                      <w:bCs/>
                      <w:color w:val="000000" w:themeColor="text1"/>
                      <w:sz w:val="21"/>
                      <w:szCs w:val="21"/>
                      <w14:textFill>
                        <w14:solidFill>
                          <w14:schemeClr w14:val="tx1"/>
                        </w14:solidFill>
                      </w14:textFill>
                    </w:rPr>
                  </w:pPr>
                  <w:r>
                    <w:rPr>
                      <w:rFonts w:hint="eastAsia" w:ascii="Times New Roman" w:hAnsi="Times New Roman" w:cs="Times New Roman"/>
                      <w:b/>
                      <w:bCs/>
                      <w:color w:val="000000" w:themeColor="text1"/>
                      <w:sz w:val="21"/>
                      <w:szCs w:val="21"/>
                      <w14:textFill>
                        <w14:solidFill>
                          <w14:schemeClr w14:val="tx1"/>
                        </w14:solidFill>
                      </w14:textFill>
                    </w:rPr>
                    <w:t>五、</w:t>
                  </w:r>
                </w:p>
                <w:p>
                  <w:pPr>
                    <w:pStyle w:val="34"/>
                    <w:spacing w:line="240" w:lineRule="auto"/>
                    <w:ind w:firstLine="0"/>
                    <w:jc w:val="center"/>
                    <w:rPr>
                      <w:rFonts w:ascii="Times New Roman" w:hAnsi="Times New Roman" w:cs="Times New Roman"/>
                      <w:b/>
                      <w:bCs/>
                      <w:color w:val="000000" w:themeColor="text1"/>
                      <w:sz w:val="21"/>
                      <w:szCs w:val="21"/>
                      <w14:textFill>
                        <w14:solidFill>
                          <w14:schemeClr w14:val="tx1"/>
                        </w14:solidFill>
                      </w14:textFill>
                    </w:rPr>
                  </w:pPr>
                  <w:r>
                    <w:rPr>
                      <w:rFonts w:hint="eastAsia" w:ascii="Times New Roman" w:hAnsi="Times New Roman" w:cs="Times New Roman"/>
                      <w:b/>
                      <w:bCs/>
                      <w:color w:val="000000" w:themeColor="text1"/>
                      <w:sz w:val="21"/>
                      <w:szCs w:val="21"/>
                      <w14:textFill>
                        <w14:solidFill>
                          <w14:schemeClr w14:val="tx1"/>
                        </w14:solidFill>
                      </w14:textFill>
                    </w:rPr>
                    <w:t>环境保护措施</w:t>
                  </w:r>
                </w:p>
              </w:tc>
              <w:tc>
                <w:tcPr>
                  <w:tcW w:w="4433" w:type="dxa"/>
                  <w:noWrap/>
                  <w:vAlign w:val="center"/>
                </w:tcPr>
                <w:p>
                  <w:pPr>
                    <w:pStyle w:val="34"/>
                    <w:spacing w:line="240" w:lineRule="auto"/>
                    <w:ind w:firstLine="0"/>
                    <w:rPr>
                      <w:color w:val="auto"/>
                    </w:rPr>
                  </w:pPr>
                  <w:r>
                    <w:rPr>
                      <w:rFonts w:hint="eastAsia" w:ascii="Times New Roman" w:hAnsi="Times New Roman" w:cs="Times New Roman"/>
                      <w:color w:val="auto"/>
                      <w:sz w:val="21"/>
                      <w:szCs w:val="21"/>
                    </w:rPr>
                    <w:t>8、废气、废水污染防治措施变化，导致第6条中所列情形之一（废气无组织排放改为有组织排放、污染防治措施强化或改进的除外）或大气污染物无组织排放量增加10%及以上的</w:t>
                  </w:r>
                </w:p>
              </w:tc>
              <w:tc>
                <w:tcPr>
                  <w:tcW w:w="2672" w:type="dxa"/>
                  <w:noWrap/>
                  <w:vAlign w:val="center"/>
                </w:tcPr>
                <w:p>
                  <w:pPr>
                    <w:pStyle w:val="34"/>
                    <w:spacing w:line="240" w:lineRule="auto"/>
                    <w:ind w:firstLine="0"/>
                    <w:jc w:val="center"/>
                    <w:rPr>
                      <w:rFonts w:hint="eastAsia"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项目已根据环评及批复要求，落实了废气收集装置、雨污分流管网、化粪池等污染防治措施</w:t>
                  </w:r>
                </w:p>
              </w:tc>
              <w:tc>
                <w:tcPr>
                  <w:tcW w:w="1111" w:type="dxa"/>
                  <w:noWrap/>
                  <w:vAlign w:val="center"/>
                </w:tcPr>
                <w:p>
                  <w:pPr>
                    <w:pStyle w:val="34"/>
                    <w:spacing w:line="240" w:lineRule="auto"/>
                    <w:ind w:firstLine="0"/>
                    <w:jc w:val="center"/>
                    <w:rPr>
                      <w:rFonts w:ascii="Times New Roman" w:hAnsi="Times New Roman" w:cs="Times New Roman"/>
                      <w:color w:val="000000" w:themeColor="text1"/>
                      <w:sz w:val="21"/>
                      <w:szCs w:val="21"/>
                      <w14:textFill>
                        <w14:solidFill>
                          <w14:schemeClr w14:val="tx1"/>
                        </w14:solidFill>
                      </w14:textFill>
                    </w:rPr>
                  </w:pPr>
                  <w:r>
                    <w:rPr>
                      <w:rFonts w:hint="eastAsia" w:ascii="Times New Roman" w:hAnsi="Times New Roman" w:cs="Times New Roman"/>
                      <w:color w:val="000000" w:themeColor="text1"/>
                      <w:sz w:val="21"/>
                      <w:szCs w:val="21"/>
                      <w14:textFill>
                        <w14:solidFill>
                          <w14:schemeClr w14:val="tx1"/>
                        </w14:solidFill>
                      </w14:textFill>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jc w:val="center"/>
              </w:trPr>
              <w:tc>
                <w:tcPr>
                  <w:tcW w:w="846" w:type="dxa"/>
                  <w:vMerge w:val="continue"/>
                  <w:noWrap/>
                  <w:vAlign w:val="center"/>
                </w:tcPr>
                <w:p>
                  <w:pPr>
                    <w:pStyle w:val="34"/>
                    <w:spacing w:line="240" w:lineRule="auto"/>
                    <w:ind w:firstLine="0"/>
                    <w:jc w:val="center"/>
                    <w:rPr>
                      <w:rFonts w:ascii="Times New Roman" w:hAnsi="Times New Roman" w:cs="Times New Roman"/>
                      <w:b/>
                      <w:bCs/>
                      <w:color w:val="000000" w:themeColor="text1"/>
                      <w:sz w:val="21"/>
                      <w:szCs w:val="21"/>
                      <w14:textFill>
                        <w14:solidFill>
                          <w14:schemeClr w14:val="tx1"/>
                        </w14:solidFill>
                      </w14:textFill>
                    </w:rPr>
                  </w:pPr>
                </w:p>
              </w:tc>
              <w:tc>
                <w:tcPr>
                  <w:tcW w:w="4433" w:type="dxa"/>
                  <w:noWrap/>
                  <w:vAlign w:val="center"/>
                </w:tcPr>
                <w:p>
                  <w:pPr>
                    <w:pStyle w:val="34"/>
                    <w:spacing w:line="240" w:lineRule="auto"/>
                    <w:ind w:firstLine="0"/>
                    <w:rPr>
                      <w:rFonts w:ascii="Times New Roman" w:hAnsi="Times New Roman" w:cs="Times New Roman"/>
                      <w:color w:val="000000" w:themeColor="text1"/>
                      <w:sz w:val="21"/>
                      <w:szCs w:val="21"/>
                      <w14:textFill>
                        <w14:solidFill>
                          <w14:schemeClr w14:val="tx1"/>
                        </w14:solidFill>
                      </w14:textFill>
                    </w:rPr>
                  </w:pPr>
                  <w:r>
                    <w:rPr>
                      <w:rFonts w:hint="eastAsia" w:ascii="Times New Roman" w:hAnsi="Times New Roman" w:cs="Times New Roman"/>
                      <w:color w:val="000000" w:themeColor="text1"/>
                      <w:sz w:val="21"/>
                      <w:szCs w:val="21"/>
                      <w14:textFill>
                        <w14:solidFill>
                          <w14:schemeClr w14:val="tx1"/>
                        </w14:solidFill>
                      </w14:textFill>
                    </w:rPr>
                    <w:t>9、新增废水直接排放口；废水由间接排放改为直接排放；废水直接排放口位置变化，导致不利环境影响加重的</w:t>
                  </w:r>
                </w:p>
              </w:tc>
              <w:tc>
                <w:tcPr>
                  <w:tcW w:w="2672" w:type="dxa"/>
                  <w:noWrap/>
                  <w:vAlign w:val="center"/>
                </w:tcPr>
                <w:p>
                  <w:pPr>
                    <w:pStyle w:val="34"/>
                    <w:spacing w:line="240" w:lineRule="auto"/>
                    <w:ind w:firstLine="0"/>
                    <w:jc w:val="center"/>
                    <w:rPr>
                      <w:rFonts w:hint="eastAsia" w:ascii="Times New Roman" w:hAnsi="Times New Roman" w:eastAsia="宋体" w:cs="Times New Roman"/>
                      <w:color w:val="000000" w:themeColor="text1"/>
                      <w:sz w:val="21"/>
                      <w:szCs w:val="21"/>
                      <w:lang w:eastAsia="zh-CN"/>
                      <w14:textFill>
                        <w14:solidFill>
                          <w14:schemeClr w14:val="tx1"/>
                        </w14:solidFill>
                      </w14:textFill>
                    </w:rPr>
                  </w:pPr>
                  <w:r>
                    <w:rPr>
                      <w:rFonts w:hint="eastAsia" w:ascii="Times New Roman" w:hAnsi="Times New Roman" w:cs="Times New Roman"/>
                      <w:color w:val="000000" w:themeColor="text1"/>
                      <w:sz w:val="21"/>
                      <w:szCs w:val="21"/>
                      <w:lang w:eastAsia="zh-CN"/>
                      <w14:textFill>
                        <w14:solidFill>
                          <w14:schemeClr w14:val="tx1"/>
                        </w14:solidFill>
                      </w14:textFill>
                    </w:rPr>
                    <w:t>实际为间接排放口，生活污水接入市政污水管网</w:t>
                  </w:r>
                </w:p>
              </w:tc>
              <w:tc>
                <w:tcPr>
                  <w:tcW w:w="1111" w:type="dxa"/>
                  <w:noWrap/>
                  <w:vAlign w:val="center"/>
                </w:tcPr>
                <w:p>
                  <w:pPr>
                    <w:pStyle w:val="34"/>
                    <w:spacing w:line="240" w:lineRule="auto"/>
                    <w:ind w:firstLine="0"/>
                    <w:jc w:val="center"/>
                    <w:rPr>
                      <w:rFonts w:ascii="Times New Roman" w:hAnsi="Times New Roman" w:cs="Times New Roman"/>
                      <w:color w:val="000000" w:themeColor="text1"/>
                      <w:sz w:val="21"/>
                      <w:szCs w:val="21"/>
                      <w14:textFill>
                        <w14:solidFill>
                          <w14:schemeClr w14:val="tx1"/>
                        </w14:solidFill>
                      </w14:textFill>
                    </w:rPr>
                  </w:pPr>
                  <w:r>
                    <w:rPr>
                      <w:rFonts w:hint="eastAsia" w:ascii="Times New Roman" w:hAnsi="Times New Roman" w:cs="Times New Roman"/>
                      <w:color w:val="000000" w:themeColor="text1"/>
                      <w:sz w:val="21"/>
                      <w:szCs w:val="21"/>
                      <w14:textFill>
                        <w14:solidFill>
                          <w14:schemeClr w14:val="tx1"/>
                        </w14:solidFill>
                      </w14:textFill>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jc w:val="center"/>
              </w:trPr>
              <w:tc>
                <w:tcPr>
                  <w:tcW w:w="846" w:type="dxa"/>
                  <w:vMerge w:val="continue"/>
                  <w:noWrap/>
                  <w:vAlign w:val="center"/>
                </w:tcPr>
                <w:p>
                  <w:pPr>
                    <w:pStyle w:val="34"/>
                    <w:spacing w:line="240" w:lineRule="auto"/>
                    <w:ind w:firstLine="0"/>
                    <w:jc w:val="center"/>
                    <w:rPr>
                      <w:rFonts w:ascii="Times New Roman" w:hAnsi="Times New Roman" w:cs="Times New Roman"/>
                      <w:b/>
                      <w:bCs/>
                      <w:color w:val="000000" w:themeColor="text1"/>
                      <w:sz w:val="21"/>
                      <w:szCs w:val="21"/>
                      <w14:textFill>
                        <w14:solidFill>
                          <w14:schemeClr w14:val="tx1"/>
                        </w14:solidFill>
                      </w14:textFill>
                    </w:rPr>
                  </w:pPr>
                </w:p>
              </w:tc>
              <w:tc>
                <w:tcPr>
                  <w:tcW w:w="4433" w:type="dxa"/>
                  <w:noWrap/>
                  <w:vAlign w:val="center"/>
                </w:tcPr>
                <w:p>
                  <w:pPr>
                    <w:pStyle w:val="34"/>
                    <w:spacing w:line="240" w:lineRule="auto"/>
                    <w:ind w:firstLine="0"/>
                    <w:rPr>
                      <w:rFonts w:ascii="Times New Roman" w:hAnsi="Times New Roman" w:cs="Times New Roman"/>
                      <w:color w:val="000000" w:themeColor="text1"/>
                      <w:sz w:val="21"/>
                      <w:szCs w:val="21"/>
                      <w14:textFill>
                        <w14:solidFill>
                          <w14:schemeClr w14:val="tx1"/>
                        </w14:solidFill>
                      </w14:textFill>
                    </w:rPr>
                  </w:pPr>
                  <w:r>
                    <w:rPr>
                      <w:rFonts w:hint="eastAsia" w:ascii="Times New Roman" w:hAnsi="Times New Roman" w:cs="Times New Roman"/>
                      <w:color w:val="000000" w:themeColor="text1"/>
                      <w:sz w:val="21"/>
                      <w:szCs w:val="21"/>
                      <w14:textFill>
                        <w14:solidFill>
                          <w14:schemeClr w14:val="tx1"/>
                        </w14:solidFill>
                      </w14:textFill>
                    </w:rPr>
                    <w:t>10、新增废气主要排放口（废气无组织排放改为有组织排放的除外）；主要排放口排气筒高度降低10%及以上的</w:t>
                  </w:r>
                </w:p>
              </w:tc>
              <w:tc>
                <w:tcPr>
                  <w:tcW w:w="2672" w:type="dxa"/>
                  <w:noWrap/>
                  <w:vAlign w:val="center"/>
                </w:tcPr>
                <w:p>
                  <w:pPr>
                    <w:pStyle w:val="34"/>
                    <w:spacing w:line="240" w:lineRule="auto"/>
                    <w:ind w:firstLine="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项目未新增废气排放口</w:t>
                  </w:r>
                </w:p>
              </w:tc>
              <w:tc>
                <w:tcPr>
                  <w:tcW w:w="1111" w:type="dxa"/>
                  <w:noWrap/>
                  <w:vAlign w:val="center"/>
                </w:tcPr>
                <w:p>
                  <w:pPr>
                    <w:pStyle w:val="34"/>
                    <w:spacing w:line="240" w:lineRule="auto"/>
                    <w:ind w:firstLine="0"/>
                    <w:jc w:val="center"/>
                    <w:rPr>
                      <w:rFonts w:ascii="Times New Roman" w:hAnsi="Times New Roman" w:cs="Times New Roman"/>
                      <w:color w:val="000000" w:themeColor="text1"/>
                      <w:sz w:val="21"/>
                      <w:szCs w:val="21"/>
                      <w14:textFill>
                        <w14:solidFill>
                          <w14:schemeClr w14:val="tx1"/>
                        </w14:solidFill>
                      </w14:textFill>
                    </w:rPr>
                  </w:pPr>
                  <w:r>
                    <w:rPr>
                      <w:rFonts w:hint="eastAsia" w:ascii="Times New Roman" w:hAnsi="Times New Roman" w:cs="Times New Roman"/>
                      <w:color w:val="000000" w:themeColor="text1"/>
                      <w:sz w:val="21"/>
                      <w:szCs w:val="21"/>
                      <w14:textFill>
                        <w14:solidFill>
                          <w14:schemeClr w14:val="tx1"/>
                        </w14:solidFill>
                      </w14:textFill>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846" w:type="dxa"/>
                  <w:vMerge w:val="continue"/>
                  <w:noWrap/>
                  <w:vAlign w:val="center"/>
                </w:tcPr>
                <w:p>
                  <w:pPr>
                    <w:pStyle w:val="34"/>
                    <w:spacing w:line="240" w:lineRule="auto"/>
                    <w:ind w:firstLine="0"/>
                    <w:jc w:val="center"/>
                    <w:rPr>
                      <w:rFonts w:ascii="Times New Roman" w:hAnsi="Times New Roman" w:cs="Times New Roman"/>
                      <w:b/>
                      <w:bCs/>
                      <w:color w:val="000000" w:themeColor="text1"/>
                      <w:sz w:val="21"/>
                      <w:szCs w:val="21"/>
                      <w14:textFill>
                        <w14:solidFill>
                          <w14:schemeClr w14:val="tx1"/>
                        </w14:solidFill>
                      </w14:textFill>
                    </w:rPr>
                  </w:pPr>
                </w:p>
              </w:tc>
              <w:tc>
                <w:tcPr>
                  <w:tcW w:w="4433" w:type="dxa"/>
                  <w:noWrap/>
                  <w:vAlign w:val="center"/>
                </w:tcPr>
                <w:p>
                  <w:pPr>
                    <w:pStyle w:val="34"/>
                    <w:spacing w:line="240" w:lineRule="auto"/>
                    <w:ind w:firstLine="0"/>
                    <w:rPr>
                      <w:rFonts w:ascii="Times New Roman" w:hAnsi="Times New Roman" w:cs="Times New Roman"/>
                      <w:color w:val="000000" w:themeColor="text1"/>
                      <w:sz w:val="21"/>
                      <w:szCs w:val="21"/>
                      <w14:textFill>
                        <w14:solidFill>
                          <w14:schemeClr w14:val="tx1"/>
                        </w14:solidFill>
                      </w14:textFill>
                    </w:rPr>
                  </w:pPr>
                  <w:r>
                    <w:rPr>
                      <w:rFonts w:hint="eastAsia" w:ascii="Times New Roman" w:hAnsi="Times New Roman" w:cs="Times New Roman"/>
                      <w:color w:val="000000" w:themeColor="text1"/>
                      <w:sz w:val="21"/>
                      <w:szCs w:val="21"/>
                      <w14:textFill>
                        <w14:solidFill>
                          <w14:schemeClr w14:val="tx1"/>
                        </w14:solidFill>
                      </w14:textFill>
                    </w:rPr>
                    <w:t>11、噪声、土壤或地下水污染防治措施变化，导致不利环境影响加重的</w:t>
                  </w:r>
                </w:p>
              </w:tc>
              <w:tc>
                <w:tcPr>
                  <w:tcW w:w="2672" w:type="dxa"/>
                  <w:noWrap/>
                  <w:vAlign w:val="center"/>
                </w:tcPr>
                <w:p>
                  <w:pPr>
                    <w:pStyle w:val="34"/>
                    <w:spacing w:line="240" w:lineRule="auto"/>
                    <w:ind w:firstLine="0"/>
                    <w:jc w:val="center"/>
                    <w:rPr>
                      <w:rFonts w:ascii="Times New Roman" w:hAnsi="Times New Roman" w:cs="Times New Roman"/>
                      <w:color w:val="000000" w:themeColor="text1"/>
                      <w:sz w:val="21"/>
                      <w:szCs w:val="21"/>
                      <w14:textFill>
                        <w14:solidFill>
                          <w14:schemeClr w14:val="tx1"/>
                        </w14:solidFill>
                      </w14:textFill>
                    </w:rPr>
                  </w:pPr>
                  <w:r>
                    <w:rPr>
                      <w:rFonts w:hint="eastAsia" w:ascii="Times New Roman" w:hAnsi="Times New Roman" w:cs="Times New Roman"/>
                      <w:color w:val="auto"/>
                      <w:sz w:val="21"/>
                      <w:szCs w:val="21"/>
                      <w:lang w:eastAsia="zh-CN"/>
                    </w:rPr>
                    <w:t>未发生变化</w:t>
                  </w:r>
                </w:p>
              </w:tc>
              <w:tc>
                <w:tcPr>
                  <w:tcW w:w="1111" w:type="dxa"/>
                  <w:noWrap/>
                  <w:vAlign w:val="center"/>
                </w:tcPr>
                <w:p>
                  <w:pPr>
                    <w:pStyle w:val="34"/>
                    <w:spacing w:line="240" w:lineRule="auto"/>
                    <w:ind w:firstLine="0"/>
                    <w:jc w:val="center"/>
                    <w:rPr>
                      <w:rFonts w:ascii="Times New Roman" w:hAnsi="Times New Roman" w:cs="Times New Roman"/>
                      <w:color w:val="000000" w:themeColor="text1"/>
                      <w:sz w:val="21"/>
                      <w:szCs w:val="21"/>
                      <w14:textFill>
                        <w14:solidFill>
                          <w14:schemeClr w14:val="tx1"/>
                        </w14:solidFill>
                      </w14:textFill>
                    </w:rPr>
                  </w:pPr>
                  <w:r>
                    <w:rPr>
                      <w:rFonts w:hint="eastAsia" w:ascii="Times New Roman" w:hAnsi="Times New Roman" w:cs="Times New Roman"/>
                      <w:color w:val="000000" w:themeColor="text1"/>
                      <w:sz w:val="21"/>
                      <w:szCs w:val="21"/>
                      <w14:textFill>
                        <w14:solidFill>
                          <w14:schemeClr w14:val="tx1"/>
                        </w14:solidFill>
                      </w14:textFill>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jc w:val="center"/>
              </w:trPr>
              <w:tc>
                <w:tcPr>
                  <w:tcW w:w="846" w:type="dxa"/>
                  <w:vMerge w:val="continue"/>
                  <w:noWrap/>
                  <w:vAlign w:val="center"/>
                </w:tcPr>
                <w:p>
                  <w:pPr>
                    <w:pStyle w:val="34"/>
                    <w:spacing w:line="240" w:lineRule="auto"/>
                    <w:ind w:firstLine="0"/>
                    <w:jc w:val="center"/>
                    <w:rPr>
                      <w:rFonts w:ascii="Times New Roman" w:hAnsi="Times New Roman" w:cs="Times New Roman"/>
                      <w:b/>
                      <w:bCs/>
                      <w:color w:val="000000" w:themeColor="text1"/>
                      <w:sz w:val="21"/>
                      <w:szCs w:val="21"/>
                      <w14:textFill>
                        <w14:solidFill>
                          <w14:schemeClr w14:val="tx1"/>
                        </w14:solidFill>
                      </w14:textFill>
                    </w:rPr>
                  </w:pPr>
                </w:p>
              </w:tc>
              <w:tc>
                <w:tcPr>
                  <w:tcW w:w="4433" w:type="dxa"/>
                  <w:noWrap/>
                  <w:vAlign w:val="center"/>
                </w:tcPr>
                <w:p>
                  <w:pPr>
                    <w:pStyle w:val="34"/>
                    <w:spacing w:line="240" w:lineRule="auto"/>
                    <w:ind w:firstLine="0"/>
                    <w:rPr>
                      <w:rFonts w:ascii="Times New Roman" w:hAnsi="Times New Roman" w:cs="Times New Roman"/>
                      <w:color w:val="000000" w:themeColor="text1"/>
                      <w:sz w:val="21"/>
                      <w:szCs w:val="21"/>
                      <w14:textFill>
                        <w14:solidFill>
                          <w14:schemeClr w14:val="tx1"/>
                        </w14:solidFill>
                      </w14:textFill>
                    </w:rPr>
                  </w:pPr>
                  <w:r>
                    <w:rPr>
                      <w:rFonts w:hint="eastAsia" w:ascii="Times New Roman" w:hAnsi="Times New Roman" w:cs="Times New Roman"/>
                      <w:color w:val="000000" w:themeColor="text1"/>
                      <w:sz w:val="21"/>
                      <w:szCs w:val="21"/>
                      <w14:textFill>
                        <w14:solidFill>
                          <w14:schemeClr w14:val="tx1"/>
                        </w14:solidFill>
                      </w14:textFill>
                    </w:rPr>
                    <w:t>12、固体废物利用处置方式由委托外单位利用处置改为自行利用处置的（自行利用处置设施单独开展环境影响评价的除外）；固体废物自行处置方式变化，导致不利环境影响加重的</w:t>
                  </w:r>
                </w:p>
              </w:tc>
              <w:tc>
                <w:tcPr>
                  <w:tcW w:w="2672" w:type="dxa"/>
                  <w:noWrap/>
                  <w:vAlign w:val="center"/>
                </w:tcPr>
                <w:p>
                  <w:pPr>
                    <w:pStyle w:val="34"/>
                    <w:spacing w:line="240" w:lineRule="auto"/>
                    <w:ind w:firstLine="0"/>
                    <w:jc w:val="center"/>
                    <w:rPr>
                      <w:rFonts w:hint="eastAsia" w:ascii="Times New Roman" w:hAnsi="Times New Roman" w:eastAsia="宋体" w:cs="Times New Roman"/>
                      <w:color w:val="000000" w:themeColor="text1"/>
                      <w:sz w:val="21"/>
                      <w:szCs w:val="21"/>
                      <w:lang w:eastAsia="zh-CN"/>
                      <w14:textFill>
                        <w14:solidFill>
                          <w14:schemeClr w14:val="tx1"/>
                        </w14:solidFill>
                      </w14:textFill>
                    </w:rPr>
                  </w:pPr>
                  <w:r>
                    <w:rPr>
                      <w:rFonts w:hint="eastAsia" w:ascii="Times New Roman" w:hAnsi="Times New Roman" w:cs="Times New Roman"/>
                      <w:color w:val="000000" w:themeColor="text1"/>
                      <w:sz w:val="21"/>
                      <w:szCs w:val="21"/>
                      <w:lang w:eastAsia="zh-CN"/>
                      <w14:textFill>
                        <w14:solidFill>
                          <w14:schemeClr w14:val="tx1"/>
                        </w14:solidFill>
                      </w14:textFill>
                    </w:rPr>
                    <w:t>未发生变化</w:t>
                  </w:r>
                </w:p>
              </w:tc>
              <w:tc>
                <w:tcPr>
                  <w:tcW w:w="1111" w:type="dxa"/>
                  <w:noWrap/>
                  <w:vAlign w:val="center"/>
                </w:tcPr>
                <w:p>
                  <w:pPr>
                    <w:pStyle w:val="34"/>
                    <w:spacing w:line="240" w:lineRule="auto"/>
                    <w:ind w:firstLine="0"/>
                    <w:jc w:val="center"/>
                    <w:rPr>
                      <w:rFonts w:ascii="Times New Roman" w:hAnsi="Times New Roman" w:cs="Times New Roman"/>
                      <w:color w:val="000000" w:themeColor="text1"/>
                      <w:sz w:val="21"/>
                      <w:szCs w:val="21"/>
                      <w14:textFill>
                        <w14:solidFill>
                          <w14:schemeClr w14:val="tx1"/>
                        </w14:solidFill>
                      </w14:textFill>
                    </w:rPr>
                  </w:pPr>
                  <w:r>
                    <w:rPr>
                      <w:rFonts w:hint="eastAsia" w:ascii="Times New Roman" w:hAnsi="Times New Roman" w:cs="Times New Roman"/>
                      <w:color w:val="000000" w:themeColor="text1"/>
                      <w:sz w:val="21"/>
                      <w:szCs w:val="21"/>
                      <w14:textFill>
                        <w14:solidFill>
                          <w14:schemeClr w14:val="tx1"/>
                        </w14:solidFill>
                      </w14:textFill>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jc w:val="center"/>
              </w:trPr>
              <w:tc>
                <w:tcPr>
                  <w:tcW w:w="846" w:type="dxa"/>
                  <w:vMerge w:val="continue"/>
                  <w:noWrap/>
                  <w:vAlign w:val="center"/>
                </w:tcPr>
                <w:p>
                  <w:pPr>
                    <w:pStyle w:val="34"/>
                    <w:spacing w:line="240" w:lineRule="auto"/>
                    <w:ind w:firstLine="0"/>
                    <w:jc w:val="center"/>
                    <w:rPr>
                      <w:rFonts w:ascii="Times New Roman" w:hAnsi="Times New Roman" w:cs="Times New Roman"/>
                      <w:b/>
                      <w:bCs/>
                      <w:color w:val="000000" w:themeColor="text1"/>
                      <w:sz w:val="21"/>
                      <w:szCs w:val="21"/>
                      <w14:textFill>
                        <w14:solidFill>
                          <w14:schemeClr w14:val="tx1"/>
                        </w14:solidFill>
                      </w14:textFill>
                    </w:rPr>
                  </w:pPr>
                </w:p>
              </w:tc>
              <w:tc>
                <w:tcPr>
                  <w:tcW w:w="4433" w:type="dxa"/>
                  <w:noWrap/>
                  <w:vAlign w:val="center"/>
                </w:tcPr>
                <w:p>
                  <w:pPr>
                    <w:pStyle w:val="34"/>
                    <w:spacing w:line="240" w:lineRule="auto"/>
                    <w:ind w:firstLine="0"/>
                    <w:rPr>
                      <w:rFonts w:ascii="Times New Roman" w:hAnsi="Times New Roman" w:cs="Times New Roman"/>
                      <w:color w:val="000000" w:themeColor="text1"/>
                      <w:sz w:val="21"/>
                      <w:szCs w:val="21"/>
                      <w14:textFill>
                        <w14:solidFill>
                          <w14:schemeClr w14:val="tx1"/>
                        </w14:solidFill>
                      </w14:textFill>
                    </w:rPr>
                  </w:pPr>
                  <w:r>
                    <w:rPr>
                      <w:rFonts w:hint="eastAsia" w:ascii="Times New Roman" w:hAnsi="Times New Roman" w:cs="Times New Roman"/>
                      <w:color w:val="000000" w:themeColor="text1"/>
                      <w:sz w:val="21"/>
                      <w:szCs w:val="21"/>
                      <w14:textFill>
                        <w14:solidFill>
                          <w14:schemeClr w14:val="tx1"/>
                        </w14:solidFill>
                      </w14:textFill>
                    </w:rPr>
                    <w:t>13、事故废水暂存能力或拦截设施变化，导致环境风险防范能力弱化或降低的</w:t>
                  </w:r>
                </w:p>
              </w:tc>
              <w:tc>
                <w:tcPr>
                  <w:tcW w:w="2672" w:type="dxa"/>
                  <w:noWrap/>
                  <w:vAlign w:val="center"/>
                </w:tcPr>
                <w:p>
                  <w:pPr>
                    <w:pStyle w:val="34"/>
                    <w:spacing w:line="240" w:lineRule="auto"/>
                    <w:ind w:firstLine="0"/>
                    <w:jc w:val="center"/>
                    <w:rPr>
                      <w:rFonts w:ascii="Times New Roman" w:hAnsi="Times New Roman" w:cs="Times New Roman"/>
                      <w:color w:val="000000" w:themeColor="text1"/>
                      <w:sz w:val="21"/>
                      <w:szCs w:val="21"/>
                      <w14:textFill>
                        <w14:solidFill>
                          <w14:schemeClr w14:val="tx1"/>
                        </w14:solidFill>
                      </w14:textFill>
                    </w:rPr>
                  </w:pPr>
                  <w:r>
                    <w:rPr>
                      <w:rFonts w:hint="eastAsia" w:ascii="Times New Roman" w:hAnsi="Times New Roman" w:cs="Times New Roman"/>
                      <w:color w:val="auto"/>
                      <w:sz w:val="21"/>
                      <w:szCs w:val="21"/>
                      <w:lang w:eastAsia="zh-CN"/>
                    </w:rPr>
                    <w:t>未发生变化</w:t>
                  </w:r>
                </w:p>
              </w:tc>
              <w:tc>
                <w:tcPr>
                  <w:tcW w:w="1111" w:type="dxa"/>
                  <w:noWrap/>
                  <w:vAlign w:val="center"/>
                </w:tcPr>
                <w:p>
                  <w:pPr>
                    <w:pStyle w:val="34"/>
                    <w:spacing w:line="240" w:lineRule="auto"/>
                    <w:ind w:firstLine="0"/>
                    <w:jc w:val="center"/>
                    <w:rPr>
                      <w:rFonts w:ascii="Times New Roman" w:hAnsi="Times New Roman" w:cs="Times New Roman"/>
                      <w:color w:val="000000" w:themeColor="text1"/>
                      <w:sz w:val="21"/>
                      <w:szCs w:val="21"/>
                      <w14:textFill>
                        <w14:solidFill>
                          <w14:schemeClr w14:val="tx1"/>
                        </w14:solidFill>
                      </w14:textFill>
                    </w:rPr>
                  </w:pPr>
                  <w:r>
                    <w:rPr>
                      <w:rFonts w:hint="eastAsia" w:ascii="Times New Roman" w:hAnsi="Times New Roman" w:cs="Times New Roman"/>
                      <w:color w:val="000000" w:themeColor="text1"/>
                      <w:sz w:val="21"/>
                      <w:szCs w:val="21"/>
                      <w14:textFill>
                        <w14:solidFill>
                          <w14:schemeClr w14:val="tx1"/>
                        </w14:solidFill>
                      </w14:textFill>
                    </w:rPr>
                    <w:t>不属于</w:t>
                  </w:r>
                </w:p>
              </w:tc>
            </w:tr>
          </w:tbl>
          <w:p>
            <w:pPr>
              <w:pStyle w:val="13"/>
              <w:spacing w:after="0" w:line="360" w:lineRule="auto"/>
              <w:ind w:left="0" w:leftChars="0"/>
            </w:pPr>
            <w:r>
              <w:rPr>
                <w:rFonts w:cs="Times New Roman"/>
                <w:color w:val="000000" w:themeColor="text1"/>
                <w:sz w:val="24"/>
                <w14:textFill>
                  <w14:solidFill>
                    <w14:schemeClr w14:val="tx1"/>
                  </w14:solidFill>
                </w14:textFill>
              </w:rPr>
              <w:t>因此，根据</w:t>
            </w:r>
            <w:r>
              <w:rPr>
                <w:rFonts w:hint="eastAsia" w:cs="Times New Roman"/>
                <w:color w:val="000000" w:themeColor="text1"/>
                <w:sz w:val="24"/>
                <w14:textFill>
                  <w14:solidFill>
                    <w14:schemeClr w14:val="tx1"/>
                  </w14:solidFill>
                </w14:textFill>
              </w:rPr>
              <w:t>上述对比分析，</w:t>
            </w:r>
            <w:r>
              <w:rPr>
                <w:rFonts w:cs="Times New Roman"/>
                <w:color w:val="000000" w:themeColor="text1"/>
                <w:sz w:val="24"/>
                <w14:textFill>
                  <w14:solidFill>
                    <w14:schemeClr w14:val="tx1"/>
                  </w14:solidFill>
                </w14:textFill>
              </w:rPr>
              <w:t>本项目性质、地点、规模</w:t>
            </w:r>
            <w:r>
              <w:rPr>
                <w:rFonts w:hint="eastAsia" w:cs="Times New Roman"/>
                <w:color w:val="000000" w:themeColor="text1"/>
                <w:sz w:val="24"/>
                <w14:textFill>
                  <w14:solidFill>
                    <w14:schemeClr w14:val="tx1"/>
                  </w14:solidFill>
                </w14:textFill>
              </w:rPr>
              <w:t>、生产工艺、环境保护措施</w:t>
            </w:r>
            <w:r>
              <w:rPr>
                <w:rFonts w:cs="Times New Roman"/>
                <w:color w:val="000000" w:themeColor="text1"/>
                <w:sz w:val="24"/>
                <w14:textFill>
                  <w14:solidFill>
                    <w14:schemeClr w14:val="tx1"/>
                  </w14:solidFill>
                </w14:textFill>
              </w:rPr>
              <w:t>不</w:t>
            </w:r>
            <w:r>
              <w:rPr>
                <w:rFonts w:hint="eastAsia" w:cs="Times New Roman"/>
                <w:color w:val="000000" w:themeColor="text1"/>
                <w:sz w:val="24"/>
                <w:lang w:eastAsia="zh-CN"/>
                <w14:textFill>
                  <w14:solidFill>
                    <w14:schemeClr w14:val="tx1"/>
                  </w14:solidFill>
                </w14:textFill>
              </w:rPr>
              <w:t>涉及</w:t>
            </w:r>
            <w:r>
              <w:rPr>
                <w:rFonts w:cs="Times New Roman"/>
                <w:color w:val="000000" w:themeColor="text1"/>
                <w:sz w:val="24"/>
                <w14:textFill>
                  <w14:solidFill>
                    <w14:schemeClr w14:val="tx1"/>
                  </w14:solidFill>
                </w14:textFill>
              </w:rPr>
              <w:t>重大变更，</w:t>
            </w:r>
            <w:r>
              <w:rPr>
                <w:rFonts w:hint="eastAsia" w:cs="Times New Roman"/>
                <w:color w:val="000000" w:themeColor="text1"/>
                <w:sz w:val="24"/>
                <w14:textFill>
                  <w14:solidFill>
                    <w14:schemeClr w14:val="tx1"/>
                  </w14:solidFill>
                </w14:textFill>
              </w:rPr>
              <w:t>能够</w:t>
            </w:r>
            <w:r>
              <w:rPr>
                <w:rFonts w:cs="Times New Roman"/>
                <w:color w:val="000000" w:themeColor="text1"/>
                <w:sz w:val="24"/>
                <w14:textFill>
                  <w14:solidFill>
                    <w14:schemeClr w14:val="tx1"/>
                  </w14:solidFill>
                </w14:textFill>
              </w:rPr>
              <w:t>满足验</w:t>
            </w:r>
            <w:r>
              <w:rPr>
                <w:color w:val="000000" w:themeColor="text1"/>
                <w:sz w:val="24"/>
                <w14:textFill>
                  <w14:solidFill>
                    <w14:schemeClr w14:val="tx1"/>
                  </w14:solidFill>
                </w14:textFill>
              </w:rPr>
              <w:t>收条</w:t>
            </w:r>
            <w:r>
              <w:rPr>
                <w:rFonts w:cs="Times New Roman"/>
                <w:color w:val="000000" w:themeColor="text1"/>
                <w:sz w:val="24"/>
                <w14:textFill>
                  <w14:solidFill>
                    <w14:schemeClr w14:val="tx1"/>
                  </w14:solidFill>
                </w14:textFill>
              </w:rPr>
              <w:t>件。</w:t>
            </w:r>
          </w:p>
        </w:tc>
      </w:tr>
    </w:tbl>
    <w:p>
      <w:pPr>
        <w:spacing w:line="360" w:lineRule="auto"/>
        <w:jc w:val="left"/>
        <w:rPr>
          <w:rFonts w:hint="eastAsia"/>
          <w:b/>
          <w:sz w:val="28"/>
          <w:szCs w:val="28"/>
        </w:rPr>
      </w:pPr>
    </w:p>
    <w:p>
      <w:pPr>
        <w:spacing w:line="360" w:lineRule="auto"/>
        <w:jc w:val="left"/>
        <w:rPr>
          <w:rFonts w:hint="eastAsia"/>
          <w:b/>
          <w:sz w:val="28"/>
          <w:szCs w:val="28"/>
        </w:rPr>
      </w:pPr>
    </w:p>
    <w:p>
      <w:pPr>
        <w:spacing w:line="360" w:lineRule="auto"/>
        <w:jc w:val="left"/>
        <w:rPr>
          <w:rFonts w:hint="eastAsia"/>
          <w:b/>
          <w:sz w:val="28"/>
          <w:szCs w:val="28"/>
        </w:rPr>
      </w:pPr>
    </w:p>
    <w:p>
      <w:pPr>
        <w:spacing w:line="360" w:lineRule="auto"/>
        <w:jc w:val="left"/>
        <w:rPr>
          <w:b/>
          <w:sz w:val="24"/>
        </w:rPr>
      </w:pPr>
      <w:r>
        <w:rPr>
          <w:rFonts w:hint="eastAsia"/>
          <w:b/>
          <w:sz w:val="28"/>
          <w:szCs w:val="28"/>
        </w:rPr>
        <w:t xml:space="preserve">表三  </w:t>
      </w:r>
    </w:p>
    <w:tbl>
      <w:tblPr>
        <w:tblStyle w:val="14"/>
        <w:tblW w:w="9096" w:type="dxa"/>
        <w:tblInd w:w="-28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909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trPr>
        <w:tc>
          <w:tcPr>
            <w:tcW w:w="9096" w:type="dxa"/>
          </w:tcPr>
          <w:p>
            <w:pPr>
              <w:spacing w:line="360" w:lineRule="auto"/>
              <w:rPr>
                <w:b/>
                <w:bCs/>
                <w:sz w:val="24"/>
              </w:rPr>
            </w:pPr>
            <w:r>
              <w:rPr>
                <w:rFonts w:hint="eastAsia"/>
                <w:b/>
                <w:bCs/>
                <w:sz w:val="24"/>
              </w:rPr>
              <w:t>主要污染源、污染物处理和排放：</w:t>
            </w:r>
          </w:p>
          <w:p>
            <w:pPr>
              <w:spacing w:line="360" w:lineRule="auto"/>
              <w:ind w:firstLine="482" w:firstLineChars="200"/>
              <w:rPr>
                <w:rFonts w:hAnsi="宋体"/>
                <w:b/>
                <w:bCs/>
                <w:sz w:val="24"/>
              </w:rPr>
            </w:pPr>
            <w:r>
              <w:rPr>
                <w:rFonts w:hint="eastAsia"/>
                <w:b/>
                <w:bCs/>
                <w:sz w:val="24"/>
              </w:rPr>
              <w:t>1、</w:t>
            </w:r>
            <w:r>
              <w:rPr>
                <w:rFonts w:hint="eastAsia" w:hAnsi="宋体"/>
                <w:b/>
                <w:bCs/>
                <w:sz w:val="24"/>
              </w:rPr>
              <w:t>废水污染物及源强分析</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Ansi="宋体"/>
                <w:sz w:val="24"/>
              </w:rPr>
            </w:pPr>
            <w:r>
              <w:rPr>
                <w:rFonts w:eastAsia="宋体" w:cs="Times New Roman"/>
                <w:sz w:val="24"/>
              </w:rPr>
              <w:t>项目排水采用雨污分流体制，雨水经雨水管网接入周边市政雨水管网，污水通过现有管道进入城北污水处理厂处理后排入苏大堰。</w:t>
            </w:r>
          </w:p>
          <w:p>
            <w:pPr>
              <w:spacing w:line="360" w:lineRule="auto"/>
              <w:ind w:firstLine="482" w:firstLineChars="200"/>
              <w:rPr>
                <w:rFonts w:hAnsi="宋体"/>
                <w:b/>
                <w:bCs/>
                <w:color w:val="000000" w:themeColor="text1"/>
                <w:sz w:val="24"/>
                <w14:textFill>
                  <w14:solidFill>
                    <w14:schemeClr w14:val="tx1"/>
                  </w14:solidFill>
                </w14:textFill>
              </w:rPr>
            </w:pPr>
            <w:r>
              <w:rPr>
                <w:rFonts w:hint="eastAsia" w:hAnsi="宋体"/>
                <w:b/>
                <w:bCs/>
                <w:color w:val="000000" w:themeColor="text1"/>
                <w:sz w:val="24"/>
                <w14:textFill>
                  <w14:solidFill>
                    <w14:schemeClr w14:val="tx1"/>
                  </w14:solidFill>
                </w14:textFill>
              </w:rPr>
              <w:t>2、废气污染物及源强分析</w:t>
            </w:r>
          </w:p>
          <w:p>
            <w:pPr>
              <w:spacing w:line="360" w:lineRule="auto"/>
              <w:ind w:firstLine="480" w:firstLineChars="200"/>
              <w:rPr>
                <w:rFonts w:hint="eastAsia" w:eastAsiaTheme="minorEastAsia"/>
                <w:b w:val="0"/>
                <w:bCs w:val="0"/>
                <w:color w:val="000000" w:themeColor="text1"/>
                <w:sz w:val="24"/>
                <w:lang w:eastAsia="zh-CN"/>
                <w14:textFill>
                  <w14:solidFill>
                    <w14:schemeClr w14:val="tx1"/>
                  </w14:solidFill>
                </w14:textFill>
              </w:rPr>
            </w:pPr>
            <w:r>
              <w:rPr>
                <w:rFonts w:hint="eastAsia"/>
                <w:b w:val="0"/>
                <w:bCs w:val="0"/>
                <w:color w:val="000000" w:themeColor="text1"/>
                <w:sz w:val="24"/>
                <w:lang w:eastAsia="zh-CN"/>
                <w14:textFill>
                  <w14:solidFill>
                    <w14:schemeClr w14:val="tx1"/>
                  </w14:solidFill>
                </w14:textFill>
              </w:rPr>
              <w:t>针对厌氧厂恶臭气体、污泥脱水机房恶臭气体、深度脱水机房恶臭气体和低温干化车间恶臭气体，分别经“中央集气管道+负压收集+生物滤池除臭系统”处理后通过</w:t>
            </w:r>
            <w:r>
              <w:rPr>
                <w:rFonts w:hint="eastAsia"/>
                <w:b w:val="0"/>
                <w:bCs w:val="0"/>
                <w:color w:val="000000" w:themeColor="text1"/>
                <w:sz w:val="24"/>
                <w:lang w:val="en-US" w:eastAsia="zh-CN"/>
                <w14:textFill>
                  <w14:solidFill>
                    <w14:schemeClr w14:val="tx1"/>
                  </w14:solidFill>
                </w14:textFill>
              </w:rPr>
              <w:t>15m排气筒</w:t>
            </w:r>
            <w:r>
              <w:rPr>
                <w:rFonts w:hint="eastAsia"/>
                <w:b w:val="0"/>
                <w:bCs w:val="0"/>
                <w:color w:val="000000" w:themeColor="text1"/>
                <w:sz w:val="24"/>
                <w:lang w:eastAsia="zh-CN"/>
                <w14:textFill>
                  <w14:solidFill>
                    <w14:schemeClr w14:val="tx1"/>
                  </w14:solidFill>
                </w14:textFill>
              </w:rPr>
              <w:t>高空排放。针对厌氧厂沼气锅炉燃烧废气，经收集后通过</w:t>
            </w:r>
            <w:r>
              <w:rPr>
                <w:rFonts w:hint="eastAsia"/>
                <w:b w:val="0"/>
                <w:bCs w:val="0"/>
                <w:color w:val="000000" w:themeColor="text1"/>
                <w:sz w:val="24"/>
                <w:lang w:val="en-US" w:eastAsia="zh-CN"/>
                <w14:textFill>
                  <w14:solidFill>
                    <w14:schemeClr w14:val="tx1"/>
                  </w14:solidFill>
                </w14:textFill>
              </w:rPr>
              <w:t>15m排气筒</w:t>
            </w:r>
            <w:r>
              <w:rPr>
                <w:rFonts w:hint="eastAsia"/>
                <w:b w:val="0"/>
                <w:bCs w:val="0"/>
                <w:color w:val="000000" w:themeColor="text1"/>
                <w:sz w:val="24"/>
                <w:lang w:eastAsia="zh-CN"/>
                <w14:textFill>
                  <w14:solidFill>
                    <w14:schemeClr w14:val="tx1"/>
                  </w14:solidFill>
                </w14:textFill>
              </w:rPr>
              <w:t>高空排放。</w:t>
            </w:r>
          </w:p>
          <w:p>
            <w:pPr>
              <w:spacing w:line="360" w:lineRule="auto"/>
              <w:ind w:firstLine="482" w:firstLineChars="200"/>
              <w:rPr>
                <w:b/>
                <w:bCs/>
                <w:color w:val="000000" w:themeColor="text1"/>
                <w:sz w:val="24"/>
                <w14:textFill>
                  <w14:solidFill>
                    <w14:schemeClr w14:val="tx1"/>
                  </w14:solidFill>
                </w14:textFill>
              </w:rPr>
            </w:pPr>
            <w:r>
              <w:rPr>
                <w:b/>
                <w:bCs/>
                <w:color w:val="000000" w:themeColor="text1"/>
                <w:sz w:val="24"/>
                <w14:textFill>
                  <w14:solidFill>
                    <w14:schemeClr w14:val="tx1"/>
                  </w14:solidFill>
                </w14:textFill>
              </w:rPr>
              <w:t>3</w:t>
            </w:r>
            <w:r>
              <w:rPr>
                <w:rFonts w:hAnsi="宋体"/>
                <w:b/>
                <w:bCs/>
                <w:color w:val="000000" w:themeColor="text1"/>
                <w:sz w:val="24"/>
                <w14:textFill>
                  <w14:solidFill>
                    <w14:schemeClr w14:val="tx1"/>
                  </w14:solidFill>
                </w14:textFill>
              </w:rPr>
              <w:t>、噪声</w:t>
            </w:r>
            <w:r>
              <w:rPr>
                <w:rFonts w:hint="eastAsia" w:hAnsi="宋体"/>
                <w:b/>
                <w:bCs/>
                <w:color w:val="000000" w:themeColor="text1"/>
                <w:sz w:val="24"/>
                <w14:textFill>
                  <w14:solidFill>
                    <w14:schemeClr w14:val="tx1"/>
                  </w14:solidFill>
                </w14:textFill>
              </w:rPr>
              <w:t>污染分析</w:t>
            </w:r>
          </w:p>
          <w:p>
            <w:pPr>
              <w:pStyle w:val="23"/>
              <w:spacing w:line="360" w:lineRule="auto"/>
              <w:jc w:val="both"/>
              <w:rPr>
                <w:rFonts w:hAnsi="宋体"/>
                <w:b/>
                <w:bCs/>
                <w:color w:val="000000" w:themeColor="text1"/>
                <w:sz w:val="24"/>
                <w14:textFill>
                  <w14:solidFill>
                    <w14:schemeClr w14:val="tx1"/>
                  </w14:solidFill>
                </w14:textFill>
              </w:rPr>
            </w:pPr>
            <w:r>
              <w:rPr>
                <w:rFonts w:hAnsi="宋体"/>
                <w:color w:val="000000" w:themeColor="text1"/>
                <w:sz w:val="24"/>
                <w14:textFill>
                  <w14:solidFill>
                    <w14:schemeClr w14:val="tx1"/>
                  </w14:solidFill>
                </w14:textFill>
              </w:rPr>
              <w:t>本项目产生的</w:t>
            </w:r>
            <w:r>
              <w:rPr>
                <w:color w:val="000000" w:themeColor="text1"/>
                <w:sz w:val="24"/>
                <w14:textFill>
                  <w14:solidFill>
                    <w14:schemeClr w14:val="tx1"/>
                  </w14:solidFill>
                </w14:textFill>
              </w:rPr>
              <w:t>噪声主要来自于设备噪声</w:t>
            </w:r>
            <w:r>
              <w:rPr>
                <w:rFonts w:hAnsi="宋体"/>
                <w:bCs/>
                <w:color w:val="000000" w:themeColor="text1"/>
                <w:sz w:val="24"/>
                <w14:textFill>
                  <w14:solidFill>
                    <w14:schemeClr w14:val="tx1"/>
                  </w14:solidFill>
                </w14:textFill>
              </w:rPr>
              <w:t>，</w:t>
            </w:r>
            <w:r>
              <w:rPr>
                <w:rFonts w:hint="eastAsia" w:hAnsi="宋体"/>
                <w:bCs/>
                <w:color w:val="000000" w:themeColor="text1"/>
                <w:sz w:val="24"/>
                <w14:textFill>
                  <w14:solidFill>
                    <w14:schemeClr w14:val="tx1"/>
                  </w14:solidFill>
                </w14:textFill>
              </w:rPr>
              <w:t>本项目已采取</w:t>
            </w:r>
            <w:r>
              <w:rPr>
                <w:rFonts w:hAnsi="宋体"/>
                <w:bCs/>
                <w:color w:val="000000" w:themeColor="text1"/>
                <w:sz w:val="24"/>
                <w14:textFill>
                  <w14:solidFill>
                    <w14:schemeClr w14:val="tx1"/>
                  </w14:solidFill>
                </w14:textFill>
              </w:rPr>
              <w:t>基础减震、设备隔声、厂房隔声以及选用低噪声设备</w:t>
            </w:r>
            <w:r>
              <w:rPr>
                <w:rFonts w:hint="eastAsia" w:hAnsi="宋体"/>
                <w:bCs/>
                <w:color w:val="000000" w:themeColor="text1"/>
                <w:sz w:val="24"/>
                <w14:textFill>
                  <w14:solidFill>
                    <w14:schemeClr w14:val="tx1"/>
                  </w14:solidFill>
                </w14:textFill>
              </w:rPr>
              <w:t>等措施</w:t>
            </w:r>
            <w:r>
              <w:rPr>
                <w:rFonts w:hAnsi="宋体"/>
                <w:bCs/>
                <w:color w:val="000000" w:themeColor="text1"/>
                <w:sz w:val="24"/>
                <w14:textFill>
                  <w14:solidFill>
                    <w14:schemeClr w14:val="tx1"/>
                  </w14:solidFill>
                </w14:textFill>
              </w:rPr>
              <w:t>。</w:t>
            </w:r>
          </w:p>
          <w:p>
            <w:pPr>
              <w:spacing w:line="360" w:lineRule="auto"/>
              <w:ind w:firstLine="482" w:firstLineChars="200"/>
              <w:rPr>
                <w:rFonts w:hAnsi="宋体"/>
                <w:b/>
                <w:bCs/>
                <w:color w:val="000000" w:themeColor="text1"/>
                <w:sz w:val="24"/>
                <w14:textFill>
                  <w14:solidFill>
                    <w14:schemeClr w14:val="tx1"/>
                  </w14:solidFill>
                </w14:textFill>
              </w:rPr>
            </w:pPr>
            <w:r>
              <w:rPr>
                <w:rFonts w:hint="eastAsia" w:hAnsi="宋体"/>
                <w:b/>
                <w:bCs/>
                <w:color w:val="000000" w:themeColor="text1"/>
                <w:sz w:val="24"/>
                <w14:textFill>
                  <w14:solidFill>
                    <w14:schemeClr w14:val="tx1"/>
                  </w14:solidFill>
                </w14:textFill>
              </w:rPr>
              <w:t>4、固体废物污染物及源强分析</w:t>
            </w:r>
          </w:p>
          <w:p>
            <w:pPr>
              <w:pStyle w:val="23"/>
              <w:spacing w:line="360" w:lineRule="auto"/>
              <w:ind w:firstLine="480" w:firstLineChars="200"/>
              <w:outlineLvl w:val="1"/>
              <w:rPr>
                <w:rFonts w:hint="default" w:eastAsiaTheme="minorEastAsia"/>
                <w:color w:val="000000" w:themeColor="text1"/>
                <w:sz w:val="24"/>
                <w:lang w:val="en-US" w:eastAsia="zh-CN"/>
                <w14:textFill>
                  <w14:solidFill>
                    <w14:schemeClr w14:val="tx1"/>
                  </w14:solidFill>
                </w14:textFill>
              </w:rPr>
            </w:pPr>
            <w:r>
              <w:rPr>
                <w:rFonts w:hint="eastAsia"/>
                <w:color w:val="000000" w:themeColor="text1"/>
                <w:sz w:val="24"/>
                <w:lang w:val="en-US" w:eastAsia="zh-CN"/>
                <w14:textFill>
                  <w14:solidFill>
                    <w14:schemeClr w14:val="tx1"/>
                  </w14:solidFill>
                </w14:textFill>
              </w:rPr>
              <w:t>本项目</w:t>
            </w:r>
            <w:r>
              <w:rPr>
                <w:rFonts w:hint="eastAsia" w:eastAsiaTheme="minorEastAsia"/>
                <w:color w:val="000000" w:themeColor="text1"/>
                <w:sz w:val="24"/>
                <w:lang w:val="en-US" w:eastAsia="zh-CN"/>
                <w14:textFill>
                  <w14:solidFill>
                    <w14:schemeClr w14:val="tx1"/>
                  </w14:solidFill>
                </w14:textFill>
              </w:rPr>
              <w:t>固体废物主要是生活垃圾</w:t>
            </w:r>
            <w:r>
              <w:rPr>
                <w:rFonts w:hint="eastAsia"/>
                <w:color w:val="000000" w:themeColor="text1"/>
                <w:sz w:val="24"/>
                <w:lang w:val="en-US" w:eastAsia="zh-CN"/>
                <w14:textFill>
                  <w14:solidFill>
                    <w14:schemeClr w14:val="tx1"/>
                  </w14:solidFill>
                </w14:textFill>
              </w:rPr>
              <w:t>以及废弃生物滤料</w:t>
            </w:r>
            <w:r>
              <w:rPr>
                <w:rFonts w:hint="eastAsia" w:eastAsiaTheme="minorEastAsia"/>
                <w:color w:val="000000" w:themeColor="text1"/>
                <w:sz w:val="24"/>
                <w:lang w:val="en-US" w:eastAsia="zh-CN"/>
                <w14:textFill>
                  <w14:solidFill>
                    <w14:schemeClr w14:val="tx1"/>
                  </w14:solidFill>
                </w14:textFill>
              </w:rPr>
              <w:t>。其中生活垃圾集中收集后，委托当地环卫部门处置；</w:t>
            </w:r>
            <w:r>
              <w:rPr>
                <w:rFonts w:hint="eastAsia"/>
                <w:color w:val="000000" w:themeColor="text1"/>
                <w:sz w:val="24"/>
                <w:lang w:val="en-US" w:eastAsia="zh-CN"/>
                <w14:textFill>
                  <w14:solidFill>
                    <w14:schemeClr w14:val="tx1"/>
                  </w14:solidFill>
                </w14:textFill>
              </w:rPr>
              <w:t>废弃生物滤料收集后放置于一般固废暂存场所综合利用。</w:t>
            </w:r>
            <w:r>
              <w:rPr>
                <w:rFonts w:hint="eastAsia"/>
                <w:sz w:val="24"/>
                <w:lang w:val="en-US" w:eastAsia="zh-CN"/>
              </w:rPr>
              <w:t>现阶段无危险废物产生，固未设置危险废物暂存场所。</w:t>
            </w:r>
          </w:p>
          <w:p>
            <w:pPr>
              <w:pStyle w:val="24"/>
              <w:spacing w:line="480" w:lineRule="exact"/>
              <w:ind w:firstLine="482" w:firstLineChars="200"/>
            </w:pPr>
            <w:bookmarkStart w:id="2" w:name="_Toc18251"/>
            <w:bookmarkStart w:id="3" w:name="_Toc20734"/>
            <w:bookmarkStart w:id="4" w:name="_Toc21890"/>
            <w:bookmarkStart w:id="5" w:name="_Toc24990"/>
            <w:bookmarkStart w:id="6" w:name="_Toc12457724"/>
            <w:r>
              <w:rPr>
                <w:rFonts w:hint="eastAsia"/>
                <w:color w:val="auto"/>
              </w:rPr>
              <w:t>5、</w:t>
            </w:r>
            <w:bookmarkEnd w:id="2"/>
            <w:bookmarkEnd w:id="3"/>
            <w:bookmarkEnd w:id="4"/>
            <w:bookmarkEnd w:id="5"/>
            <w:r>
              <w:rPr>
                <w:rFonts w:hint="eastAsia"/>
                <w:color w:val="auto"/>
              </w:rPr>
              <w:t>环保设施投资及“三同时”落实情况</w:t>
            </w:r>
            <w:bookmarkEnd w:id="6"/>
          </w:p>
          <w:p>
            <w:pPr>
              <w:widowControl/>
              <w:spacing w:line="480" w:lineRule="exact"/>
              <w:jc w:val="center"/>
              <w:rPr>
                <w:b/>
                <w:sz w:val="24"/>
              </w:rPr>
            </w:pPr>
            <w:bookmarkStart w:id="7" w:name="_Toc26729"/>
            <w:r>
              <w:rPr>
                <w:b/>
                <w:sz w:val="24"/>
              </w:rPr>
              <w:t>表</w:t>
            </w:r>
            <w:r>
              <w:rPr>
                <w:rFonts w:hint="eastAsia"/>
                <w:b/>
                <w:sz w:val="24"/>
              </w:rPr>
              <w:t xml:space="preserve">3.1 </w:t>
            </w:r>
            <w:r>
              <w:rPr>
                <w:b/>
                <w:sz w:val="24"/>
              </w:rPr>
              <w:t>项目现阶段</w:t>
            </w:r>
            <w:r>
              <w:rPr>
                <w:rFonts w:hint="eastAsia"/>
                <w:b/>
                <w:sz w:val="24"/>
              </w:rPr>
              <w:t>实际</w:t>
            </w:r>
            <w:r>
              <w:rPr>
                <w:b/>
                <w:sz w:val="24"/>
              </w:rPr>
              <w:t>环保投资</w:t>
            </w:r>
            <w:r>
              <w:rPr>
                <w:rFonts w:hint="eastAsia"/>
                <w:b/>
                <w:sz w:val="24"/>
              </w:rPr>
              <w:t>及“三同时”落实</w:t>
            </w:r>
            <w:r>
              <w:rPr>
                <w:b/>
                <w:sz w:val="24"/>
              </w:rPr>
              <w:t>情况一览</w:t>
            </w:r>
            <w:r>
              <w:rPr>
                <w:rFonts w:hint="eastAsia"/>
                <w:b/>
                <w:sz w:val="24"/>
              </w:rPr>
              <w:t>表</w:t>
            </w:r>
          </w:p>
          <w:tbl>
            <w:tblPr>
              <w:tblStyle w:val="14"/>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53"/>
              <w:gridCol w:w="878"/>
              <w:gridCol w:w="2349"/>
              <w:gridCol w:w="969"/>
              <w:gridCol w:w="3367"/>
              <w:gridCol w:w="8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6" w:hRule="atLeast"/>
                <w:jc w:val="center"/>
              </w:trPr>
              <w:tc>
                <w:tcPr>
                  <w:tcW w:w="256" w:type="pct"/>
                  <w:vAlign w:val="center"/>
                </w:tcPr>
                <w:p>
                  <w:pPr>
                    <w:pStyle w:val="25"/>
                    <w:keepNext w:val="0"/>
                    <w:keepLines w:val="0"/>
                    <w:pageBreakBefore w:val="0"/>
                    <w:widowControl w:val="0"/>
                    <w:kinsoku/>
                    <w:wordWrap/>
                    <w:overflowPunct/>
                    <w:topLinePunct w:val="0"/>
                    <w:autoSpaceDE/>
                    <w:autoSpaceDN/>
                    <w:bidi w:val="0"/>
                    <w:adjustRightInd/>
                    <w:snapToGrid/>
                    <w:spacing w:after="0" w:line="240" w:lineRule="auto"/>
                    <w:textAlignment w:val="auto"/>
                    <w:rPr>
                      <w:rFonts w:eastAsia="宋体"/>
                      <w:bCs/>
                      <w:color w:val="000000" w:themeColor="text1"/>
                      <w:szCs w:val="21"/>
                      <w14:textFill>
                        <w14:solidFill>
                          <w14:schemeClr w14:val="tx1"/>
                        </w14:solidFill>
                      </w14:textFill>
                    </w:rPr>
                  </w:pPr>
                  <w:r>
                    <w:rPr>
                      <w:rFonts w:eastAsia="宋体"/>
                      <w:bCs/>
                      <w:color w:val="000000" w:themeColor="text1"/>
                      <w:szCs w:val="21"/>
                      <w14:textFill>
                        <w14:solidFill>
                          <w14:schemeClr w14:val="tx1"/>
                        </w14:solidFill>
                      </w14:textFill>
                    </w:rPr>
                    <w:t>项目</w:t>
                  </w:r>
                </w:p>
              </w:tc>
              <w:tc>
                <w:tcPr>
                  <w:tcW w:w="494" w:type="pct"/>
                  <w:vAlign w:val="center"/>
                </w:tcPr>
                <w:p>
                  <w:pPr>
                    <w:pStyle w:val="25"/>
                    <w:keepNext w:val="0"/>
                    <w:keepLines w:val="0"/>
                    <w:pageBreakBefore w:val="0"/>
                    <w:widowControl w:val="0"/>
                    <w:kinsoku/>
                    <w:wordWrap/>
                    <w:overflowPunct/>
                    <w:topLinePunct w:val="0"/>
                    <w:autoSpaceDE/>
                    <w:autoSpaceDN/>
                    <w:bidi w:val="0"/>
                    <w:adjustRightInd/>
                    <w:snapToGrid/>
                    <w:spacing w:after="0" w:line="240" w:lineRule="auto"/>
                    <w:textAlignment w:val="auto"/>
                    <w:rPr>
                      <w:rFonts w:eastAsia="宋体"/>
                      <w:bCs/>
                      <w:color w:val="000000" w:themeColor="text1"/>
                      <w:szCs w:val="21"/>
                      <w14:textFill>
                        <w14:solidFill>
                          <w14:schemeClr w14:val="tx1"/>
                        </w14:solidFill>
                      </w14:textFill>
                    </w:rPr>
                  </w:pPr>
                  <w:r>
                    <w:rPr>
                      <w:rFonts w:eastAsia="宋体"/>
                      <w:bCs/>
                      <w:color w:val="000000" w:themeColor="text1"/>
                      <w:szCs w:val="21"/>
                      <w14:textFill>
                        <w14:solidFill>
                          <w14:schemeClr w14:val="tx1"/>
                        </w14:solidFill>
                      </w14:textFill>
                    </w:rPr>
                    <w:t>污染源名称</w:t>
                  </w:r>
                </w:p>
              </w:tc>
              <w:tc>
                <w:tcPr>
                  <w:tcW w:w="1324" w:type="pct"/>
                  <w:vAlign w:val="center"/>
                </w:tcPr>
                <w:p>
                  <w:pPr>
                    <w:pStyle w:val="25"/>
                    <w:keepNext w:val="0"/>
                    <w:keepLines w:val="0"/>
                    <w:pageBreakBefore w:val="0"/>
                    <w:widowControl w:val="0"/>
                    <w:kinsoku/>
                    <w:wordWrap/>
                    <w:overflowPunct/>
                    <w:topLinePunct w:val="0"/>
                    <w:autoSpaceDE/>
                    <w:autoSpaceDN/>
                    <w:bidi w:val="0"/>
                    <w:adjustRightInd/>
                    <w:snapToGrid/>
                    <w:spacing w:after="0" w:line="240" w:lineRule="auto"/>
                    <w:textAlignment w:val="auto"/>
                    <w:rPr>
                      <w:rFonts w:eastAsia="宋体"/>
                      <w:bCs/>
                      <w:color w:val="000000" w:themeColor="text1"/>
                      <w:szCs w:val="21"/>
                      <w14:textFill>
                        <w14:solidFill>
                          <w14:schemeClr w14:val="tx1"/>
                        </w14:solidFill>
                      </w14:textFill>
                    </w:rPr>
                  </w:pPr>
                  <w:r>
                    <w:rPr>
                      <w:rFonts w:eastAsia="宋体"/>
                      <w:bCs/>
                      <w:color w:val="000000" w:themeColor="text1"/>
                      <w:szCs w:val="21"/>
                      <w14:textFill>
                        <w14:solidFill>
                          <w14:schemeClr w14:val="tx1"/>
                        </w14:solidFill>
                      </w14:textFill>
                    </w:rPr>
                    <w:t>环保</w:t>
                  </w:r>
                  <w:r>
                    <w:rPr>
                      <w:rFonts w:hint="eastAsia" w:eastAsia="宋体"/>
                      <w:bCs/>
                      <w:color w:val="000000" w:themeColor="text1"/>
                      <w:szCs w:val="21"/>
                      <w14:textFill>
                        <w14:solidFill>
                          <w14:schemeClr w14:val="tx1"/>
                        </w14:solidFill>
                      </w14:textFill>
                    </w:rPr>
                    <w:t>申报环保工程内容</w:t>
                  </w:r>
                </w:p>
              </w:tc>
              <w:tc>
                <w:tcPr>
                  <w:tcW w:w="546" w:type="pct"/>
                  <w:vAlign w:val="center"/>
                </w:tcPr>
                <w:p>
                  <w:pPr>
                    <w:pStyle w:val="25"/>
                    <w:keepNext w:val="0"/>
                    <w:keepLines w:val="0"/>
                    <w:pageBreakBefore w:val="0"/>
                    <w:widowControl w:val="0"/>
                    <w:kinsoku/>
                    <w:wordWrap/>
                    <w:overflowPunct/>
                    <w:topLinePunct w:val="0"/>
                    <w:autoSpaceDE/>
                    <w:autoSpaceDN/>
                    <w:bidi w:val="0"/>
                    <w:adjustRightInd/>
                    <w:snapToGrid/>
                    <w:spacing w:after="0" w:line="240" w:lineRule="auto"/>
                    <w:textAlignment w:val="auto"/>
                    <w:rPr>
                      <w:rFonts w:eastAsia="宋体"/>
                      <w:bCs/>
                      <w:color w:val="000000" w:themeColor="text1"/>
                      <w:szCs w:val="21"/>
                      <w14:textFill>
                        <w14:solidFill>
                          <w14:schemeClr w14:val="tx1"/>
                        </w14:solidFill>
                      </w14:textFill>
                    </w:rPr>
                  </w:pPr>
                  <w:r>
                    <w:rPr>
                      <w:rFonts w:hint="eastAsia" w:eastAsia="宋体"/>
                      <w:bCs/>
                      <w:color w:val="000000" w:themeColor="text1"/>
                      <w:szCs w:val="21"/>
                      <w14:textFill>
                        <w14:solidFill>
                          <w14:schemeClr w14:val="tx1"/>
                        </w14:solidFill>
                      </w14:textFill>
                    </w:rPr>
                    <w:t>计划环保</w:t>
                  </w:r>
                  <w:r>
                    <w:rPr>
                      <w:rFonts w:eastAsia="宋体"/>
                      <w:bCs/>
                      <w:color w:val="000000" w:themeColor="text1"/>
                      <w:szCs w:val="21"/>
                      <w14:textFill>
                        <w14:solidFill>
                          <w14:schemeClr w14:val="tx1"/>
                        </w14:solidFill>
                      </w14:textFill>
                    </w:rPr>
                    <w:t>投资（万元）</w:t>
                  </w:r>
                </w:p>
              </w:tc>
              <w:tc>
                <w:tcPr>
                  <w:tcW w:w="1898" w:type="pct"/>
                  <w:vAlign w:val="center"/>
                </w:tcPr>
                <w:p>
                  <w:pPr>
                    <w:pStyle w:val="25"/>
                    <w:keepNext w:val="0"/>
                    <w:keepLines w:val="0"/>
                    <w:pageBreakBefore w:val="0"/>
                    <w:widowControl w:val="0"/>
                    <w:kinsoku/>
                    <w:wordWrap/>
                    <w:overflowPunct/>
                    <w:topLinePunct w:val="0"/>
                    <w:autoSpaceDE/>
                    <w:autoSpaceDN/>
                    <w:bidi w:val="0"/>
                    <w:adjustRightInd/>
                    <w:snapToGrid/>
                    <w:spacing w:after="0" w:line="240" w:lineRule="auto"/>
                    <w:textAlignment w:val="auto"/>
                    <w:rPr>
                      <w:rFonts w:eastAsia="宋体"/>
                      <w:bCs/>
                      <w:color w:val="000000" w:themeColor="text1"/>
                      <w:szCs w:val="21"/>
                      <w14:textFill>
                        <w14:solidFill>
                          <w14:schemeClr w14:val="tx1"/>
                        </w14:solidFill>
                      </w14:textFill>
                    </w:rPr>
                  </w:pPr>
                  <w:r>
                    <w:rPr>
                      <w:rFonts w:eastAsia="宋体"/>
                      <w:bCs/>
                      <w:color w:val="000000" w:themeColor="text1"/>
                      <w:szCs w:val="21"/>
                      <w14:textFill>
                        <w14:solidFill>
                          <w14:schemeClr w14:val="tx1"/>
                        </w14:solidFill>
                      </w14:textFill>
                    </w:rPr>
                    <w:t>实际投入环保工程内容</w:t>
                  </w:r>
                </w:p>
              </w:tc>
              <w:tc>
                <w:tcPr>
                  <w:tcW w:w="479" w:type="pct"/>
                  <w:vAlign w:val="center"/>
                </w:tcPr>
                <w:p>
                  <w:pPr>
                    <w:pStyle w:val="25"/>
                    <w:keepNext w:val="0"/>
                    <w:keepLines w:val="0"/>
                    <w:pageBreakBefore w:val="0"/>
                    <w:widowControl w:val="0"/>
                    <w:kinsoku/>
                    <w:wordWrap/>
                    <w:overflowPunct/>
                    <w:topLinePunct w:val="0"/>
                    <w:autoSpaceDE/>
                    <w:autoSpaceDN/>
                    <w:bidi w:val="0"/>
                    <w:adjustRightInd/>
                    <w:snapToGrid/>
                    <w:spacing w:after="0" w:line="240" w:lineRule="auto"/>
                    <w:textAlignment w:val="auto"/>
                    <w:rPr>
                      <w:rFonts w:eastAsia="宋体"/>
                      <w:bCs/>
                      <w:color w:val="000000" w:themeColor="text1"/>
                      <w:szCs w:val="21"/>
                      <w14:textFill>
                        <w14:solidFill>
                          <w14:schemeClr w14:val="tx1"/>
                        </w14:solidFill>
                      </w14:textFill>
                    </w:rPr>
                  </w:pPr>
                  <w:r>
                    <w:rPr>
                      <w:rFonts w:hint="eastAsia" w:eastAsia="宋体"/>
                      <w:bCs/>
                      <w:color w:val="000000" w:themeColor="text1"/>
                      <w:szCs w:val="21"/>
                      <w14:textFill>
                        <w14:solidFill>
                          <w14:schemeClr w14:val="tx1"/>
                        </w14:solidFill>
                      </w14:textFill>
                    </w:rPr>
                    <w:t>实际</w:t>
                  </w:r>
                  <w:r>
                    <w:rPr>
                      <w:rFonts w:eastAsia="宋体"/>
                      <w:bCs/>
                      <w:color w:val="000000" w:themeColor="text1"/>
                      <w:szCs w:val="21"/>
                      <w14:textFill>
                        <w14:solidFill>
                          <w14:schemeClr w14:val="tx1"/>
                        </w14:solidFill>
                      </w14:textFill>
                    </w:rPr>
                    <w:t>环保投资(万元)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7" w:hRule="atLeast"/>
                <w:jc w:val="center"/>
              </w:trPr>
              <w:tc>
                <w:tcPr>
                  <w:tcW w:w="256" w:type="pct"/>
                  <w:vAlign w:val="center"/>
                </w:tcPr>
                <w:p>
                  <w:pPr>
                    <w:pStyle w:val="25"/>
                    <w:keepNext w:val="0"/>
                    <w:keepLines w:val="0"/>
                    <w:pageBreakBefore w:val="0"/>
                    <w:widowControl w:val="0"/>
                    <w:kinsoku/>
                    <w:wordWrap/>
                    <w:overflowPunct/>
                    <w:topLinePunct w:val="0"/>
                    <w:autoSpaceDE/>
                    <w:autoSpaceDN/>
                    <w:bidi w:val="0"/>
                    <w:adjustRightInd/>
                    <w:snapToGrid/>
                    <w:spacing w:after="0" w:line="240" w:lineRule="auto"/>
                    <w:textAlignment w:val="auto"/>
                    <w:rPr>
                      <w:rFonts w:eastAsia="宋体"/>
                      <w:szCs w:val="21"/>
                    </w:rPr>
                  </w:pPr>
                  <w:r>
                    <w:rPr>
                      <w:rFonts w:eastAsia="宋体"/>
                      <w:szCs w:val="21"/>
                    </w:rPr>
                    <w:t>废气治理</w:t>
                  </w:r>
                </w:p>
              </w:tc>
              <w:tc>
                <w:tcPr>
                  <w:tcW w:w="494"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eastAsia="宋体"/>
                      <w:szCs w:val="21"/>
                      <w:lang w:eastAsia="zh-CN"/>
                    </w:rPr>
                  </w:pPr>
                  <w:r>
                    <w:rPr>
                      <w:rFonts w:hint="eastAsia" w:eastAsia="宋体"/>
                      <w:szCs w:val="21"/>
                      <w:lang w:eastAsia="zh-CN"/>
                    </w:rPr>
                    <w:t>恶臭气体</w:t>
                  </w:r>
                </w:p>
              </w:tc>
              <w:tc>
                <w:tcPr>
                  <w:tcW w:w="1324" w:type="pct"/>
                  <w:shd w:val="clear" w:color="auto" w:fill="auto"/>
                  <w:vAlign w:val="center"/>
                </w:tcPr>
                <w:p>
                  <w:pPr>
                    <w:pStyle w:val="26"/>
                    <w:keepNext w:val="0"/>
                    <w:keepLines w:val="0"/>
                    <w:pageBreakBefore w:val="0"/>
                    <w:widowControl w:val="0"/>
                    <w:kinsoku/>
                    <w:wordWrap/>
                    <w:overflowPunct/>
                    <w:topLinePunct w:val="0"/>
                    <w:autoSpaceDE/>
                    <w:autoSpaceDN/>
                    <w:bidi w:val="0"/>
                    <w:adjustRightInd/>
                    <w:snapToGrid/>
                    <w:textAlignment w:val="auto"/>
                    <w:rPr>
                      <w:rFonts w:hint="default" w:eastAsia="宋体"/>
                      <w:sz w:val="21"/>
                      <w:szCs w:val="21"/>
                      <w:lang w:val="en-US" w:eastAsia="zh-CN"/>
                    </w:rPr>
                  </w:pPr>
                  <w:r>
                    <w:rPr>
                      <w:rFonts w:hint="default" w:eastAsia="宋体"/>
                      <w:sz w:val="21"/>
                      <w:szCs w:val="21"/>
                      <w:lang w:val="en-US" w:eastAsia="zh-CN"/>
                    </w:rPr>
                    <w:t>厌氧厂恶臭气体、污泥脱水机房恶臭气体、深度脱水机房恶臭气体和低温干化车间恶臭气体</w:t>
                  </w:r>
                  <w:r>
                    <w:rPr>
                      <w:rFonts w:hint="eastAsia" w:eastAsia="宋体"/>
                      <w:sz w:val="21"/>
                      <w:szCs w:val="21"/>
                      <w:lang w:val="en-US" w:eastAsia="zh-CN"/>
                    </w:rPr>
                    <w:t>分别</w:t>
                  </w:r>
                  <w:r>
                    <w:rPr>
                      <w:rFonts w:hint="default" w:eastAsia="宋体"/>
                      <w:sz w:val="21"/>
                      <w:szCs w:val="21"/>
                      <w:lang w:val="en-US" w:eastAsia="zh-CN"/>
                    </w:rPr>
                    <w:t>经</w:t>
                  </w:r>
                  <w:r>
                    <w:rPr>
                      <w:rFonts w:hint="eastAsia" w:eastAsia="宋体"/>
                      <w:sz w:val="21"/>
                      <w:szCs w:val="21"/>
                      <w:lang w:val="en-US" w:eastAsia="zh-CN"/>
                    </w:rPr>
                    <w:t>“集气罩</w:t>
                  </w:r>
                  <w:r>
                    <w:rPr>
                      <w:rFonts w:hint="default" w:eastAsia="宋体"/>
                      <w:sz w:val="21"/>
                      <w:szCs w:val="21"/>
                      <w:lang w:val="en-US" w:eastAsia="zh-CN"/>
                    </w:rPr>
                    <w:t>+负压收集+生物滤池除臭系统</w:t>
                  </w:r>
                  <w:r>
                    <w:rPr>
                      <w:rFonts w:hint="eastAsia" w:eastAsia="宋体"/>
                      <w:sz w:val="21"/>
                      <w:szCs w:val="21"/>
                      <w:lang w:val="en-US" w:eastAsia="zh-CN"/>
                    </w:rPr>
                    <w:t>”</w:t>
                  </w:r>
                  <w:r>
                    <w:rPr>
                      <w:rFonts w:hint="default" w:eastAsia="宋体"/>
                      <w:sz w:val="21"/>
                      <w:szCs w:val="21"/>
                      <w:lang w:val="en-US" w:eastAsia="zh-CN"/>
                    </w:rPr>
                    <w:t>处理后高空排放</w:t>
                  </w:r>
                </w:p>
              </w:tc>
              <w:tc>
                <w:tcPr>
                  <w:tcW w:w="546" w:type="pct"/>
                  <w:shd w:val="clear" w:color="auto" w:fill="auto"/>
                  <w:vAlign w:val="center"/>
                </w:tcPr>
                <w:p>
                  <w:pPr>
                    <w:pStyle w:val="25"/>
                    <w:keepNext w:val="0"/>
                    <w:keepLines w:val="0"/>
                    <w:pageBreakBefore w:val="0"/>
                    <w:widowControl w:val="0"/>
                    <w:kinsoku/>
                    <w:wordWrap/>
                    <w:overflowPunct/>
                    <w:topLinePunct w:val="0"/>
                    <w:autoSpaceDE/>
                    <w:autoSpaceDN/>
                    <w:bidi w:val="0"/>
                    <w:adjustRightInd/>
                    <w:snapToGrid/>
                    <w:spacing w:after="0" w:line="240" w:lineRule="auto"/>
                    <w:textAlignment w:val="auto"/>
                    <w:rPr>
                      <w:rFonts w:hint="default" w:eastAsia="宋体"/>
                      <w:szCs w:val="21"/>
                      <w:lang w:val="en-US" w:eastAsia="zh-CN"/>
                    </w:rPr>
                  </w:pPr>
                  <w:r>
                    <w:rPr>
                      <w:rFonts w:hint="eastAsia" w:eastAsia="宋体"/>
                      <w:szCs w:val="21"/>
                      <w:lang w:val="en-US" w:eastAsia="zh-CN"/>
                    </w:rPr>
                    <w:t>103</w:t>
                  </w:r>
                </w:p>
              </w:tc>
              <w:tc>
                <w:tcPr>
                  <w:tcW w:w="1898" w:type="pct"/>
                  <w:shd w:val="clear" w:color="auto" w:fill="auto"/>
                  <w:vAlign w:val="center"/>
                </w:tcPr>
                <w:p>
                  <w:pPr>
                    <w:pStyle w:val="26"/>
                    <w:keepNext w:val="0"/>
                    <w:keepLines w:val="0"/>
                    <w:pageBreakBefore w:val="0"/>
                    <w:widowControl w:val="0"/>
                    <w:kinsoku/>
                    <w:wordWrap/>
                    <w:overflowPunct/>
                    <w:topLinePunct w:val="0"/>
                    <w:autoSpaceDE/>
                    <w:autoSpaceDN/>
                    <w:bidi w:val="0"/>
                    <w:adjustRightInd/>
                    <w:snapToGrid/>
                    <w:textAlignment w:val="auto"/>
                    <w:rPr>
                      <w:rFonts w:hint="eastAsia" w:eastAsia="宋体"/>
                      <w:szCs w:val="21"/>
                      <w:lang w:eastAsia="zh-CN"/>
                    </w:rPr>
                  </w:pPr>
                  <w:r>
                    <w:rPr>
                      <w:rFonts w:hint="default" w:eastAsia="宋体"/>
                      <w:sz w:val="21"/>
                      <w:szCs w:val="21"/>
                      <w:lang w:val="en-US" w:eastAsia="zh-CN"/>
                    </w:rPr>
                    <w:t>厌氧厂恶臭气体、污泥脱水机房恶臭气体、深度脱水机房恶臭气体和低温干化车间恶臭气体</w:t>
                  </w:r>
                  <w:r>
                    <w:rPr>
                      <w:rFonts w:hint="eastAsia" w:eastAsia="宋体"/>
                      <w:sz w:val="21"/>
                      <w:szCs w:val="21"/>
                      <w:lang w:val="en-US" w:eastAsia="zh-CN"/>
                    </w:rPr>
                    <w:t>分别</w:t>
                  </w:r>
                  <w:r>
                    <w:rPr>
                      <w:rFonts w:hint="default" w:eastAsia="宋体"/>
                      <w:sz w:val="21"/>
                      <w:szCs w:val="21"/>
                      <w:lang w:val="en-US" w:eastAsia="zh-CN"/>
                    </w:rPr>
                    <w:t>经</w:t>
                  </w:r>
                  <w:r>
                    <w:rPr>
                      <w:rFonts w:hint="eastAsia" w:eastAsia="宋体"/>
                      <w:sz w:val="21"/>
                      <w:szCs w:val="21"/>
                      <w:lang w:val="en-US" w:eastAsia="zh-CN"/>
                    </w:rPr>
                    <w:t>“中央集气管道</w:t>
                  </w:r>
                  <w:r>
                    <w:rPr>
                      <w:rFonts w:hint="default" w:eastAsia="宋体"/>
                      <w:sz w:val="21"/>
                      <w:szCs w:val="21"/>
                      <w:lang w:val="en-US" w:eastAsia="zh-CN"/>
                    </w:rPr>
                    <w:t>+负压收集+生物滤池除臭系统</w:t>
                  </w:r>
                  <w:r>
                    <w:rPr>
                      <w:rFonts w:hint="eastAsia" w:eastAsia="宋体"/>
                      <w:sz w:val="21"/>
                      <w:szCs w:val="21"/>
                      <w:lang w:val="en-US" w:eastAsia="zh-CN"/>
                    </w:rPr>
                    <w:t>”</w:t>
                  </w:r>
                  <w:r>
                    <w:rPr>
                      <w:rFonts w:hint="default" w:eastAsia="宋体"/>
                      <w:sz w:val="21"/>
                      <w:szCs w:val="21"/>
                      <w:lang w:val="en-US" w:eastAsia="zh-CN"/>
                    </w:rPr>
                    <w:t>处理后高空排放</w:t>
                  </w:r>
                </w:p>
              </w:tc>
              <w:tc>
                <w:tcPr>
                  <w:tcW w:w="479" w:type="pct"/>
                  <w:shd w:val="clear" w:color="auto" w:fill="auto"/>
                  <w:vAlign w:val="center"/>
                </w:tcPr>
                <w:p>
                  <w:pPr>
                    <w:pStyle w:val="25"/>
                    <w:keepNext w:val="0"/>
                    <w:keepLines w:val="0"/>
                    <w:pageBreakBefore w:val="0"/>
                    <w:widowControl w:val="0"/>
                    <w:kinsoku/>
                    <w:wordWrap/>
                    <w:overflowPunct/>
                    <w:topLinePunct w:val="0"/>
                    <w:autoSpaceDE/>
                    <w:autoSpaceDN/>
                    <w:bidi w:val="0"/>
                    <w:adjustRightInd/>
                    <w:snapToGrid/>
                    <w:spacing w:after="0" w:line="240" w:lineRule="auto"/>
                    <w:textAlignment w:val="auto"/>
                    <w:rPr>
                      <w:rFonts w:hint="default" w:eastAsia="宋体"/>
                      <w:szCs w:val="21"/>
                      <w:lang w:val="en-US" w:eastAsia="zh-CN"/>
                    </w:rPr>
                  </w:pPr>
                  <w:r>
                    <w:rPr>
                      <w:rFonts w:hint="eastAsia" w:eastAsia="宋体"/>
                      <w:szCs w:val="21"/>
                      <w:lang w:val="en-US" w:eastAsia="zh-CN"/>
                    </w:rPr>
                    <w:t>103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256" w:type="pct"/>
                  <w:vAlign w:val="center"/>
                </w:tcPr>
                <w:p>
                  <w:pPr>
                    <w:pStyle w:val="25"/>
                    <w:keepNext w:val="0"/>
                    <w:keepLines w:val="0"/>
                    <w:pageBreakBefore w:val="0"/>
                    <w:widowControl w:val="0"/>
                    <w:kinsoku/>
                    <w:wordWrap/>
                    <w:overflowPunct/>
                    <w:topLinePunct w:val="0"/>
                    <w:autoSpaceDE/>
                    <w:autoSpaceDN/>
                    <w:bidi w:val="0"/>
                    <w:adjustRightInd/>
                    <w:snapToGrid/>
                    <w:spacing w:after="0" w:line="240" w:lineRule="auto"/>
                    <w:textAlignment w:val="auto"/>
                    <w:rPr>
                      <w:rFonts w:eastAsia="宋体"/>
                      <w:szCs w:val="21"/>
                    </w:rPr>
                  </w:pPr>
                  <w:r>
                    <w:rPr>
                      <w:rFonts w:eastAsia="宋体"/>
                      <w:szCs w:val="21"/>
                    </w:rPr>
                    <w:t>废水治理</w:t>
                  </w:r>
                </w:p>
              </w:tc>
              <w:tc>
                <w:tcPr>
                  <w:tcW w:w="494" w:type="pct"/>
                  <w:vAlign w:val="center"/>
                </w:tcPr>
                <w:p>
                  <w:pPr>
                    <w:pStyle w:val="25"/>
                    <w:keepNext w:val="0"/>
                    <w:keepLines w:val="0"/>
                    <w:pageBreakBefore w:val="0"/>
                    <w:widowControl w:val="0"/>
                    <w:kinsoku/>
                    <w:wordWrap/>
                    <w:overflowPunct/>
                    <w:topLinePunct w:val="0"/>
                    <w:autoSpaceDE/>
                    <w:autoSpaceDN/>
                    <w:bidi w:val="0"/>
                    <w:adjustRightInd/>
                    <w:snapToGrid/>
                    <w:spacing w:after="0" w:line="240" w:lineRule="auto"/>
                    <w:textAlignment w:val="auto"/>
                    <w:rPr>
                      <w:rFonts w:eastAsia="宋体"/>
                      <w:szCs w:val="21"/>
                    </w:rPr>
                  </w:pPr>
                  <w:r>
                    <w:rPr>
                      <w:rFonts w:hint="eastAsia" w:eastAsia="宋体"/>
                      <w:szCs w:val="21"/>
                    </w:rPr>
                    <w:t>污水</w:t>
                  </w:r>
                </w:p>
              </w:tc>
              <w:tc>
                <w:tcPr>
                  <w:tcW w:w="1324" w:type="pct"/>
                  <w:vAlign w:val="center"/>
                </w:tcPr>
                <w:p>
                  <w:pPr>
                    <w:pStyle w:val="25"/>
                    <w:keepNext w:val="0"/>
                    <w:keepLines w:val="0"/>
                    <w:pageBreakBefore w:val="0"/>
                    <w:widowControl w:val="0"/>
                    <w:kinsoku/>
                    <w:wordWrap/>
                    <w:overflowPunct/>
                    <w:topLinePunct w:val="0"/>
                    <w:autoSpaceDE/>
                    <w:autoSpaceDN/>
                    <w:bidi w:val="0"/>
                    <w:adjustRightInd/>
                    <w:snapToGrid/>
                    <w:spacing w:after="0" w:line="240" w:lineRule="auto"/>
                    <w:textAlignment w:val="auto"/>
                    <w:rPr>
                      <w:rFonts w:hint="default" w:eastAsia="宋体"/>
                      <w:szCs w:val="21"/>
                      <w:lang w:val="en-US" w:eastAsia="zh-CN"/>
                    </w:rPr>
                  </w:pPr>
                  <w:r>
                    <w:rPr>
                      <w:rFonts w:hint="default" w:eastAsia="宋体"/>
                      <w:szCs w:val="21"/>
                      <w:lang w:val="en-US" w:eastAsia="zh-CN"/>
                    </w:rPr>
                    <w:t>雨污分流</w:t>
                  </w:r>
                  <w:r>
                    <w:rPr>
                      <w:rFonts w:hint="eastAsia" w:eastAsia="宋体"/>
                      <w:szCs w:val="21"/>
                      <w:lang w:val="en-US" w:eastAsia="zh-CN"/>
                    </w:rPr>
                    <w:t>；</w:t>
                  </w:r>
                  <w:r>
                    <w:rPr>
                      <w:rFonts w:hint="default" w:eastAsia="宋体"/>
                      <w:szCs w:val="21"/>
                      <w:lang w:val="en-US" w:eastAsia="zh-CN"/>
                    </w:rPr>
                    <w:t>污泥离心脱水废水、生物除臭废水排入市政污水管网</w:t>
                  </w:r>
                  <w:r>
                    <w:rPr>
                      <w:rFonts w:hint="eastAsia" w:eastAsia="宋体"/>
                      <w:szCs w:val="21"/>
                      <w:lang w:val="en-US" w:eastAsia="zh-CN"/>
                    </w:rPr>
                    <w:t>，</w:t>
                  </w:r>
                  <w:r>
                    <w:rPr>
                      <w:rFonts w:hint="default" w:eastAsia="宋体"/>
                      <w:szCs w:val="21"/>
                      <w:lang w:val="en-US" w:eastAsia="zh-CN"/>
                    </w:rPr>
                    <w:t>生活废水</w:t>
                  </w:r>
                  <w:r>
                    <w:rPr>
                      <w:rFonts w:hint="eastAsia" w:eastAsia="宋体"/>
                      <w:szCs w:val="21"/>
                      <w:lang w:val="en-US" w:eastAsia="zh-CN"/>
                    </w:rPr>
                    <w:t>经化粪池处理后排入市政污水管网</w:t>
                  </w:r>
                </w:p>
              </w:tc>
              <w:tc>
                <w:tcPr>
                  <w:tcW w:w="546" w:type="pct"/>
                  <w:vAlign w:val="center"/>
                </w:tcPr>
                <w:p>
                  <w:pPr>
                    <w:pStyle w:val="25"/>
                    <w:keepNext w:val="0"/>
                    <w:keepLines w:val="0"/>
                    <w:pageBreakBefore w:val="0"/>
                    <w:widowControl w:val="0"/>
                    <w:kinsoku/>
                    <w:wordWrap/>
                    <w:overflowPunct/>
                    <w:topLinePunct w:val="0"/>
                    <w:autoSpaceDE/>
                    <w:autoSpaceDN/>
                    <w:bidi w:val="0"/>
                    <w:adjustRightInd/>
                    <w:snapToGrid/>
                    <w:spacing w:after="0" w:line="240" w:lineRule="auto"/>
                    <w:textAlignment w:val="auto"/>
                    <w:rPr>
                      <w:rFonts w:hint="default" w:eastAsia="宋体"/>
                      <w:szCs w:val="21"/>
                      <w:lang w:val="en-US" w:eastAsia="zh-CN"/>
                    </w:rPr>
                  </w:pPr>
                  <w:r>
                    <w:rPr>
                      <w:rFonts w:hint="eastAsia" w:eastAsia="宋体"/>
                      <w:szCs w:val="21"/>
                      <w:lang w:val="en-US" w:eastAsia="zh-CN"/>
                    </w:rPr>
                    <w:t>4.5</w:t>
                  </w:r>
                </w:p>
              </w:tc>
              <w:tc>
                <w:tcPr>
                  <w:tcW w:w="1898" w:type="pct"/>
                  <w:vAlign w:val="center"/>
                </w:tcPr>
                <w:p>
                  <w:pPr>
                    <w:pStyle w:val="25"/>
                    <w:keepNext w:val="0"/>
                    <w:keepLines w:val="0"/>
                    <w:pageBreakBefore w:val="0"/>
                    <w:widowControl w:val="0"/>
                    <w:kinsoku/>
                    <w:wordWrap/>
                    <w:overflowPunct/>
                    <w:topLinePunct w:val="0"/>
                    <w:autoSpaceDE/>
                    <w:autoSpaceDN/>
                    <w:bidi w:val="0"/>
                    <w:adjustRightInd/>
                    <w:snapToGrid/>
                    <w:spacing w:after="0" w:line="240" w:lineRule="auto"/>
                    <w:textAlignment w:val="auto"/>
                    <w:rPr>
                      <w:rFonts w:eastAsia="宋体"/>
                      <w:szCs w:val="21"/>
                    </w:rPr>
                  </w:pPr>
                  <w:r>
                    <w:rPr>
                      <w:rFonts w:hint="default" w:eastAsia="宋体"/>
                      <w:szCs w:val="21"/>
                      <w:lang w:val="en-US" w:eastAsia="zh-CN"/>
                    </w:rPr>
                    <w:t>雨污分流</w:t>
                  </w:r>
                  <w:r>
                    <w:rPr>
                      <w:rFonts w:hint="eastAsia" w:eastAsia="宋体"/>
                      <w:szCs w:val="21"/>
                      <w:lang w:val="en-US" w:eastAsia="zh-CN"/>
                    </w:rPr>
                    <w:t>；</w:t>
                  </w:r>
                  <w:r>
                    <w:rPr>
                      <w:rFonts w:hint="default" w:eastAsia="宋体"/>
                      <w:szCs w:val="21"/>
                      <w:lang w:val="en-US" w:eastAsia="zh-CN"/>
                    </w:rPr>
                    <w:t>污泥离心脱水废水、生物除臭废水排入市政污水管网</w:t>
                  </w:r>
                  <w:r>
                    <w:rPr>
                      <w:rFonts w:hint="eastAsia" w:eastAsia="宋体"/>
                      <w:szCs w:val="21"/>
                      <w:lang w:val="en-US" w:eastAsia="zh-CN"/>
                    </w:rPr>
                    <w:t>，</w:t>
                  </w:r>
                  <w:r>
                    <w:rPr>
                      <w:rFonts w:hint="default" w:eastAsia="宋体"/>
                      <w:szCs w:val="21"/>
                      <w:lang w:val="en-US" w:eastAsia="zh-CN"/>
                    </w:rPr>
                    <w:t>生活废水</w:t>
                  </w:r>
                  <w:r>
                    <w:rPr>
                      <w:rFonts w:hint="eastAsia" w:eastAsia="宋体"/>
                      <w:szCs w:val="21"/>
                      <w:lang w:val="en-US" w:eastAsia="zh-CN"/>
                    </w:rPr>
                    <w:t>经化粪池处理后排入市政污水管网</w:t>
                  </w:r>
                </w:p>
              </w:tc>
              <w:tc>
                <w:tcPr>
                  <w:tcW w:w="479" w:type="pct"/>
                  <w:vAlign w:val="center"/>
                </w:tcPr>
                <w:p>
                  <w:pPr>
                    <w:pStyle w:val="25"/>
                    <w:keepNext w:val="0"/>
                    <w:keepLines w:val="0"/>
                    <w:pageBreakBefore w:val="0"/>
                    <w:widowControl w:val="0"/>
                    <w:kinsoku/>
                    <w:wordWrap/>
                    <w:overflowPunct/>
                    <w:topLinePunct w:val="0"/>
                    <w:autoSpaceDE/>
                    <w:autoSpaceDN/>
                    <w:bidi w:val="0"/>
                    <w:adjustRightInd/>
                    <w:snapToGrid/>
                    <w:spacing w:after="0" w:line="240" w:lineRule="auto"/>
                    <w:textAlignment w:val="auto"/>
                    <w:rPr>
                      <w:rFonts w:hint="default" w:eastAsia="宋体"/>
                      <w:szCs w:val="21"/>
                      <w:lang w:val="en-US" w:eastAsia="zh-CN"/>
                    </w:rPr>
                  </w:pPr>
                  <w:r>
                    <w:rPr>
                      <w:rFonts w:hint="eastAsia" w:eastAsia="宋体"/>
                      <w:szCs w:val="21"/>
                      <w:lang w:val="en-US" w:eastAsia="zh-CN"/>
                    </w:rPr>
                    <w:t>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256" w:type="pct"/>
                  <w:vAlign w:val="center"/>
                </w:tcPr>
                <w:p>
                  <w:pPr>
                    <w:pStyle w:val="25"/>
                    <w:keepNext w:val="0"/>
                    <w:keepLines w:val="0"/>
                    <w:pageBreakBefore w:val="0"/>
                    <w:widowControl w:val="0"/>
                    <w:kinsoku/>
                    <w:wordWrap/>
                    <w:overflowPunct/>
                    <w:topLinePunct w:val="0"/>
                    <w:autoSpaceDE/>
                    <w:autoSpaceDN/>
                    <w:bidi w:val="0"/>
                    <w:adjustRightInd/>
                    <w:snapToGrid/>
                    <w:spacing w:after="0" w:line="240" w:lineRule="auto"/>
                    <w:textAlignment w:val="auto"/>
                    <w:rPr>
                      <w:rFonts w:eastAsia="宋体"/>
                      <w:szCs w:val="21"/>
                    </w:rPr>
                  </w:pPr>
                  <w:r>
                    <w:rPr>
                      <w:rFonts w:eastAsia="宋体"/>
                      <w:szCs w:val="21"/>
                    </w:rPr>
                    <w:t>噪声治理</w:t>
                  </w:r>
                </w:p>
              </w:tc>
              <w:tc>
                <w:tcPr>
                  <w:tcW w:w="494" w:type="pct"/>
                  <w:vAlign w:val="center"/>
                </w:tcPr>
                <w:p>
                  <w:pPr>
                    <w:pStyle w:val="25"/>
                    <w:keepNext w:val="0"/>
                    <w:keepLines w:val="0"/>
                    <w:pageBreakBefore w:val="0"/>
                    <w:widowControl w:val="0"/>
                    <w:kinsoku/>
                    <w:wordWrap/>
                    <w:overflowPunct/>
                    <w:topLinePunct w:val="0"/>
                    <w:autoSpaceDE/>
                    <w:autoSpaceDN/>
                    <w:bidi w:val="0"/>
                    <w:adjustRightInd/>
                    <w:snapToGrid/>
                    <w:spacing w:after="0" w:line="240" w:lineRule="auto"/>
                    <w:textAlignment w:val="auto"/>
                    <w:rPr>
                      <w:rFonts w:eastAsia="宋体"/>
                      <w:szCs w:val="21"/>
                    </w:rPr>
                  </w:pPr>
                  <w:r>
                    <w:rPr>
                      <w:rFonts w:eastAsia="宋体"/>
                      <w:szCs w:val="21"/>
                    </w:rPr>
                    <w:t>机械噪声</w:t>
                  </w:r>
                </w:p>
              </w:tc>
              <w:tc>
                <w:tcPr>
                  <w:tcW w:w="1324" w:type="pct"/>
                  <w:vAlign w:val="center"/>
                </w:tcPr>
                <w:p>
                  <w:pPr>
                    <w:pStyle w:val="25"/>
                    <w:keepNext w:val="0"/>
                    <w:keepLines w:val="0"/>
                    <w:pageBreakBefore w:val="0"/>
                    <w:widowControl w:val="0"/>
                    <w:kinsoku/>
                    <w:wordWrap/>
                    <w:overflowPunct/>
                    <w:topLinePunct w:val="0"/>
                    <w:autoSpaceDE/>
                    <w:autoSpaceDN/>
                    <w:bidi w:val="0"/>
                    <w:adjustRightInd/>
                    <w:snapToGrid/>
                    <w:spacing w:after="0" w:line="240" w:lineRule="auto"/>
                    <w:textAlignment w:val="auto"/>
                    <w:rPr>
                      <w:rFonts w:eastAsia="宋体"/>
                      <w:szCs w:val="21"/>
                    </w:rPr>
                  </w:pPr>
                  <w:r>
                    <w:rPr>
                      <w:rFonts w:eastAsia="宋体"/>
                      <w:szCs w:val="21"/>
                    </w:rPr>
                    <w:t>选用低噪设备、减震减噪</w:t>
                  </w:r>
                </w:p>
              </w:tc>
              <w:tc>
                <w:tcPr>
                  <w:tcW w:w="546" w:type="pct"/>
                  <w:vAlign w:val="center"/>
                </w:tcPr>
                <w:p>
                  <w:pPr>
                    <w:pStyle w:val="25"/>
                    <w:keepNext w:val="0"/>
                    <w:keepLines w:val="0"/>
                    <w:pageBreakBefore w:val="0"/>
                    <w:widowControl w:val="0"/>
                    <w:kinsoku/>
                    <w:wordWrap/>
                    <w:overflowPunct/>
                    <w:topLinePunct w:val="0"/>
                    <w:autoSpaceDE/>
                    <w:autoSpaceDN/>
                    <w:bidi w:val="0"/>
                    <w:adjustRightInd/>
                    <w:snapToGrid/>
                    <w:spacing w:after="0" w:line="240" w:lineRule="auto"/>
                    <w:textAlignment w:val="auto"/>
                    <w:rPr>
                      <w:rFonts w:hint="eastAsia" w:eastAsia="宋体"/>
                      <w:szCs w:val="21"/>
                      <w:lang w:eastAsia="zh-CN"/>
                    </w:rPr>
                  </w:pPr>
                  <w:r>
                    <w:rPr>
                      <w:rFonts w:hint="eastAsia" w:eastAsia="宋体"/>
                      <w:szCs w:val="21"/>
                      <w:lang w:val="en-US" w:eastAsia="zh-CN"/>
                    </w:rPr>
                    <w:t>1</w:t>
                  </w:r>
                </w:p>
              </w:tc>
              <w:tc>
                <w:tcPr>
                  <w:tcW w:w="1898" w:type="pct"/>
                  <w:vAlign w:val="center"/>
                </w:tcPr>
                <w:p>
                  <w:pPr>
                    <w:pStyle w:val="25"/>
                    <w:keepNext w:val="0"/>
                    <w:keepLines w:val="0"/>
                    <w:pageBreakBefore w:val="0"/>
                    <w:widowControl w:val="0"/>
                    <w:kinsoku/>
                    <w:wordWrap/>
                    <w:overflowPunct/>
                    <w:topLinePunct w:val="0"/>
                    <w:autoSpaceDE/>
                    <w:autoSpaceDN/>
                    <w:bidi w:val="0"/>
                    <w:adjustRightInd/>
                    <w:snapToGrid/>
                    <w:spacing w:after="0" w:line="240" w:lineRule="auto"/>
                    <w:textAlignment w:val="auto"/>
                    <w:rPr>
                      <w:rFonts w:eastAsia="宋体"/>
                      <w:szCs w:val="21"/>
                    </w:rPr>
                  </w:pPr>
                  <w:r>
                    <w:rPr>
                      <w:rFonts w:eastAsia="宋体"/>
                      <w:szCs w:val="21"/>
                    </w:rPr>
                    <w:t>选用低噪设备、减震减噪</w:t>
                  </w:r>
                </w:p>
              </w:tc>
              <w:tc>
                <w:tcPr>
                  <w:tcW w:w="479" w:type="pct"/>
                  <w:vAlign w:val="center"/>
                </w:tcPr>
                <w:p>
                  <w:pPr>
                    <w:pStyle w:val="25"/>
                    <w:keepNext w:val="0"/>
                    <w:keepLines w:val="0"/>
                    <w:pageBreakBefore w:val="0"/>
                    <w:widowControl w:val="0"/>
                    <w:kinsoku/>
                    <w:wordWrap/>
                    <w:overflowPunct/>
                    <w:topLinePunct w:val="0"/>
                    <w:autoSpaceDE/>
                    <w:autoSpaceDN/>
                    <w:bidi w:val="0"/>
                    <w:adjustRightInd/>
                    <w:snapToGrid/>
                    <w:spacing w:after="0" w:line="240" w:lineRule="auto"/>
                    <w:textAlignment w:val="auto"/>
                    <w:rPr>
                      <w:rFonts w:eastAsia="宋体"/>
                      <w:szCs w:val="21"/>
                    </w:rPr>
                  </w:pPr>
                  <w:r>
                    <w:rPr>
                      <w:rFonts w:hint="eastAsia" w:eastAsia="宋体"/>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2" w:hRule="atLeast"/>
                <w:jc w:val="center"/>
              </w:trPr>
              <w:tc>
                <w:tcPr>
                  <w:tcW w:w="256" w:type="pct"/>
                  <w:vMerge w:val="restart"/>
                  <w:vAlign w:val="center"/>
                </w:tcPr>
                <w:p>
                  <w:pPr>
                    <w:pStyle w:val="25"/>
                    <w:keepNext w:val="0"/>
                    <w:keepLines w:val="0"/>
                    <w:pageBreakBefore w:val="0"/>
                    <w:widowControl w:val="0"/>
                    <w:kinsoku/>
                    <w:wordWrap/>
                    <w:overflowPunct/>
                    <w:topLinePunct w:val="0"/>
                    <w:autoSpaceDE/>
                    <w:autoSpaceDN/>
                    <w:bidi w:val="0"/>
                    <w:adjustRightInd/>
                    <w:snapToGrid/>
                    <w:spacing w:after="0" w:line="240" w:lineRule="auto"/>
                    <w:textAlignment w:val="auto"/>
                    <w:rPr>
                      <w:rFonts w:eastAsia="宋体"/>
                      <w:szCs w:val="21"/>
                    </w:rPr>
                  </w:pPr>
                  <w:r>
                    <w:rPr>
                      <w:rFonts w:eastAsia="宋体"/>
                      <w:szCs w:val="21"/>
                    </w:rPr>
                    <w:t>固废治理</w:t>
                  </w:r>
                </w:p>
              </w:tc>
              <w:tc>
                <w:tcPr>
                  <w:tcW w:w="494" w:type="pct"/>
                  <w:vAlign w:val="center"/>
                </w:tcPr>
                <w:p>
                  <w:pPr>
                    <w:pStyle w:val="25"/>
                    <w:keepNext w:val="0"/>
                    <w:keepLines w:val="0"/>
                    <w:pageBreakBefore w:val="0"/>
                    <w:widowControl w:val="0"/>
                    <w:kinsoku/>
                    <w:wordWrap/>
                    <w:overflowPunct/>
                    <w:topLinePunct w:val="0"/>
                    <w:autoSpaceDE/>
                    <w:autoSpaceDN/>
                    <w:bidi w:val="0"/>
                    <w:adjustRightInd/>
                    <w:snapToGrid/>
                    <w:spacing w:after="0" w:line="240" w:lineRule="auto"/>
                    <w:textAlignment w:val="auto"/>
                    <w:rPr>
                      <w:rFonts w:eastAsia="宋体"/>
                      <w:szCs w:val="21"/>
                    </w:rPr>
                  </w:pPr>
                  <w:r>
                    <w:rPr>
                      <w:rFonts w:hint="eastAsia" w:eastAsia="宋体"/>
                      <w:szCs w:val="21"/>
                    </w:rPr>
                    <w:t>一般工业固体废物</w:t>
                  </w:r>
                </w:p>
              </w:tc>
              <w:tc>
                <w:tcPr>
                  <w:tcW w:w="1324" w:type="pct"/>
                  <w:vAlign w:val="center"/>
                </w:tcPr>
                <w:p>
                  <w:pPr>
                    <w:pStyle w:val="25"/>
                    <w:keepNext w:val="0"/>
                    <w:keepLines w:val="0"/>
                    <w:pageBreakBefore w:val="0"/>
                    <w:widowControl w:val="0"/>
                    <w:kinsoku/>
                    <w:wordWrap/>
                    <w:overflowPunct/>
                    <w:topLinePunct w:val="0"/>
                    <w:autoSpaceDE/>
                    <w:autoSpaceDN/>
                    <w:bidi w:val="0"/>
                    <w:adjustRightInd/>
                    <w:snapToGrid/>
                    <w:spacing w:after="0" w:line="240" w:lineRule="auto"/>
                    <w:textAlignment w:val="auto"/>
                    <w:rPr>
                      <w:rFonts w:hint="eastAsia" w:eastAsia="宋体"/>
                      <w:szCs w:val="21"/>
                      <w:lang w:eastAsia="zh-CN"/>
                    </w:rPr>
                  </w:pPr>
                  <w:r>
                    <w:rPr>
                      <w:rFonts w:hint="eastAsia" w:eastAsia="宋体"/>
                      <w:szCs w:val="21"/>
                      <w:lang w:eastAsia="zh-CN"/>
                    </w:rPr>
                    <w:t>暂存于现有一般固废场所</w:t>
                  </w:r>
                </w:p>
              </w:tc>
              <w:tc>
                <w:tcPr>
                  <w:tcW w:w="546" w:type="pct"/>
                  <w:vAlign w:val="center"/>
                </w:tcPr>
                <w:p>
                  <w:pPr>
                    <w:pStyle w:val="25"/>
                    <w:keepNext w:val="0"/>
                    <w:keepLines w:val="0"/>
                    <w:pageBreakBefore w:val="0"/>
                    <w:widowControl w:val="0"/>
                    <w:kinsoku/>
                    <w:wordWrap/>
                    <w:overflowPunct/>
                    <w:topLinePunct w:val="0"/>
                    <w:autoSpaceDE/>
                    <w:autoSpaceDN/>
                    <w:bidi w:val="0"/>
                    <w:adjustRightInd/>
                    <w:snapToGrid/>
                    <w:spacing w:after="0" w:line="240" w:lineRule="auto"/>
                    <w:textAlignment w:val="auto"/>
                    <w:rPr>
                      <w:rFonts w:hint="eastAsia" w:eastAsia="宋体"/>
                      <w:szCs w:val="21"/>
                      <w:lang w:eastAsia="zh-CN"/>
                    </w:rPr>
                  </w:pPr>
                  <w:r>
                    <w:rPr>
                      <w:rFonts w:hint="eastAsia" w:eastAsia="宋体"/>
                      <w:szCs w:val="21"/>
                      <w:lang w:val="en-US" w:eastAsia="zh-CN"/>
                    </w:rPr>
                    <w:t>1</w:t>
                  </w:r>
                </w:p>
              </w:tc>
              <w:tc>
                <w:tcPr>
                  <w:tcW w:w="1898" w:type="pct"/>
                  <w:vAlign w:val="center"/>
                </w:tcPr>
                <w:p>
                  <w:pPr>
                    <w:pStyle w:val="25"/>
                    <w:keepNext w:val="0"/>
                    <w:keepLines w:val="0"/>
                    <w:pageBreakBefore w:val="0"/>
                    <w:widowControl w:val="0"/>
                    <w:kinsoku/>
                    <w:wordWrap/>
                    <w:overflowPunct/>
                    <w:topLinePunct w:val="0"/>
                    <w:autoSpaceDE/>
                    <w:autoSpaceDN/>
                    <w:bidi w:val="0"/>
                    <w:adjustRightInd/>
                    <w:snapToGrid/>
                    <w:spacing w:after="0" w:line="240" w:lineRule="auto"/>
                    <w:textAlignment w:val="auto"/>
                    <w:rPr>
                      <w:rFonts w:eastAsia="宋体"/>
                      <w:szCs w:val="21"/>
                    </w:rPr>
                  </w:pPr>
                  <w:r>
                    <w:rPr>
                      <w:rFonts w:hint="eastAsia" w:eastAsia="宋体"/>
                      <w:szCs w:val="21"/>
                      <w:lang w:eastAsia="zh-CN"/>
                    </w:rPr>
                    <w:t>暂存于现有一般固废场所</w:t>
                  </w:r>
                </w:p>
              </w:tc>
              <w:tc>
                <w:tcPr>
                  <w:tcW w:w="479" w:type="pct"/>
                  <w:vAlign w:val="center"/>
                </w:tcPr>
                <w:p>
                  <w:pPr>
                    <w:pStyle w:val="25"/>
                    <w:keepNext w:val="0"/>
                    <w:keepLines w:val="0"/>
                    <w:pageBreakBefore w:val="0"/>
                    <w:widowControl w:val="0"/>
                    <w:kinsoku/>
                    <w:wordWrap/>
                    <w:overflowPunct/>
                    <w:topLinePunct w:val="0"/>
                    <w:autoSpaceDE/>
                    <w:autoSpaceDN/>
                    <w:bidi w:val="0"/>
                    <w:adjustRightInd/>
                    <w:snapToGrid/>
                    <w:spacing w:after="0" w:line="240" w:lineRule="auto"/>
                    <w:textAlignment w:val="auto"/>
                    <w:rPr>
                      <w:rFonts w:hint="eastAsia" w:eastAsia="宋体"/>
                      <w:szCs w:val="21"/>
                      <w:lang w:eastAsia="zh-CN"/>
                    </w:rPr>
                  </w:pPr>
                  <w:r>
                    <w:rPr>
                      <w:rFonts w:hint="eastAsia" w:eastAsia="宋体"/>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2" w:hRule="atLeast"/>
                <w:jc w:val="center"/>
              </w:trPr>
              <w:tc>
                <w:tcPr>
                  <w:tcW w:w="256" w:type="pct"/>
                  <w:vMerge w:val="continue"/>
                  <w:vAlign w:val="center"/>
                </w:tcPr>
                <w:p>
                  <w:pPr>
                    <w:pStyle w:val="25"/>
                    <w:keepNext w:val="0"/>
                    <w:keepLines w:val="0"/>
                    <w:pageBreakBefore w:val="0"/>
                    <w:widowControl w:val="0"/>
                    <w:kinsoku/>
                    <w:wordWrap/>
                    <w:overflowPunct/>
                    <w:topLinePunct w:val="0"/>
                    <w:autoSpaceDE/>
                    <w:autoSpaceDN/>
                    <w:bidi w:val="0"/>
                    <w:adjustRightInd/>
                    <w:snapToGrid/>
                    <w:spacing w:after="0" w:line="240" w:lineRule="auto"/>
                    <w:textAlignment w:val="auto"/>
                    <w:rPr>
                      <w:rFonts w:eastAsia="宋体"/>
                      <w:szCs w:val="21"/>
                    </w:rPr>
                  </w:pPr>
                </w:p>
              </w:tc>
              <w:tc>
                <w:tcPr>
                  <w:tcW w:w="494" w:type="pct"/>
                  <w:vAlign w:val="center"/>
                </w:tcPr>
                <w:p>
                  <w:pPr>
                    <w:pStyle w:val="25"/>
                    <w:keepNext w:val="0"/>
                    <w:keepLines w:val="0"/>
                    <w:pageBreakBefore w:val="0"/>
                    <w:widowControl w:val="0"/>
                    <w:kinsoku/>
                    <w:wordWrap/>
                    <w:overflowPunct/>
                    <w:topLinePunct w:val="0"/>
                    <w:autoSpaceDE/>
                    <w:autoSpaceDN/>
                    <w:bidi w:val="0"/>
                    <w:adjustRightInd/>
                    <w:snapToGrid/>
                    <w:spacing w:after="0" w:line="240" w:lineRule="auto"/>
                    <w:textAlignment w:val="auto"/>
                    <w:rPr>
                      <w:rFonts w:hint="eastAsia" w:eastAsia="宋体"/>
                      <w:szCs w:val="21"/>
                      <w:lang w:eastAsia="zh-CN"/>
                    </w:rPr>
                  </w:pPr>
                  <w:r>
                    <w:rPr>
                      <w:rFonts w:hint="eastAsia" w:eastAsia="宋体"/>
                      <w:szCs w:val="21"/>
                      <w:lang w:eastAsia="zh-CN"/>
                    </w:rPr>
                    <w:t>生活垃圾</w:t>
                  </w:r>
                </w:p>
              </w:tc>
              <w:tc>
                <w:tcPr>
                  <w:tcW w:w="1324" w:type="pct"/>
                  <w:vAlign w:val="center"/>
                </w:tcPr>
                <w:p>
                  <w:pPr>
                    <w:pStyle w:val="25"/>
                    <w:keepNext w:val="0"/>
                    <w:keepLines w:val="0"/>
                    <w:pageBreakBefore w:val="0"/>
                    <w:widowControl w:val="0"/>
                    <w:kinsoku/>
                    <w:wordWrap/>
                    <w:overflowPunct/>
                    <w:topLinePunct w:val="0"/>
                    <w:autoSpaceDE/>
                    <w:autoSpaceDN/>
                    <w:bidi w:val="0"/>
                    <w:adjustRightInd/>
                    <w:snapToGrid/>
                    <w:spacing w:after="0" w:line="240" w:lineRule="auto"/>
                    <w:textAlignment w:val="auto"/>
                    <w:rPr>
                      <w:rFonts w:hint="eastAsia" w:eastAsia="宋体"/>
                      <w:szCs w:val="21"/>
                      <w:lang w:eastAsia="zh-CN"/>
                    </w:rPr>
                  </w:pPr>
                  <w:r>
                    <w:rPr>
                      <w:rFonts w:hint="eastAsia" w:eastAsia="宋体"/>
                      <w:szCs w:val="21"/>
                      <w:lang w:eastAsia="zh-CN"/>
                    </w:rPr>
                    <w:t>垃圾桶</w:t>
                  </w:r>
                </w:p>
              </w:tc>
              <w:tc>
                <w:tcPr>
                  <w:tcW w:w="546" w:type="pct"/>
                  <w:vAlign w:val="center"/>
                </w:tcPr>
                <w:p>
                  <w:pPr>
                    <w:pStyle w:val="25"/>
                    <w:keepNext w:val="0"/>
                    <w:keepLines w:val="0"/>
                    <w:pageBreakBefore w:val="0"/>
                    <w:widowControl w:val="0"/>
                    <w:kinsoku/>
                    <w:wordWrap/>
                    <w:overflowPunct/>
                    <w:topLinePunct w:val="0"/>
                    <w:autoSpaceDE/>
                    <w:autoSpaceDN/>
                    <w:bidi w:val="0"/>
                    <w:adjustRightInd/>
                    <w:snapToGrid/>
                    <w:spacing w:after="0" w:line="240" w:lineRule="auto"/>
                    <w:textAlignment w:val="auto"/>
                    <w:rPr>
                      <w:rFonts w:hint="default" w:eastAsia="宋体"/>
                      <w:szCs w:val="21"/>
                      <w:lang w:val="en-US" w:eastAsia="zh-CN"/>
                    </w:rPr>
                  </w:pPr>
                  <w:r>
                    <w:rPr>
                      <w:rFonts w:hint="eastAsia" w:eastAsia="宋体"/>
                      <w:szCs w:val="21"/>
                      <w:lang w:val="en-US" w:eastAsia="zh-CN"/>
                    </w:rPr>
                    <w:t>0.5</w:t>
                  </w:r>
                </w:p>
              </w:tc>
              <w:tc>
                <w:tcPr>
                  <w:tcW w:w="1898" w:type="pct"/>
                  <w:vAlign w:val="center"/>
                </w:tcPr>
                <w:p>
                  <w:pPr>
                    <w:pStyle w:val="25"/>
                    <w:keepNext w:val="0"/>
                    <w:keepLines w:val="0"/>
                    <w:pageBreakBefore w:val="0"/>
                    <w:widowControl w:val="0"/>
                    <w:kinsoku/>
                    <w:wordWrap/>
                    <w:overflowPunct/>
                    <w:topLinePunct w:val="0"/>
                    <w:autoSpaceDE/>
                    <w:autoSpaceDN/>
                    <w:bidi w:val="0"/>
                    <w:adjustRightInd/>
                    <w:snapToGrid/>
                    <w:spacing w:after="0" w:line="240" w:lineRule="auto"/>
                    <w:textAlignment w:val="auto"/>
                    <w:rPr>
                      <w:rFonts w:hint="eastAsia" w:eastAsia="宋体"/>
                      <w:szCs w:val="21"/>
                      <w:lang w:eastAsia="zh-CN"/>
                    </w:rPr>
                  </w:pPr>
                  <w:r>
                    <w:rPr>
                      <w:rFonts w:hint="eastAsia" w:eastAsia="宋体"/>
                      <w:szCs w:val="21"/>
                      <w:lang w:eastAsia="zh-CN"/>
                    </w:rPr>
                    <w:t>垃圾桶</w:t>
                  </w:r>
                </w:p>
              </w:tc>
              <w:tc>
                <w:tcPr>
                  <w:tcW w:w="479" w:type="pct"/>
                  <w:vAlign w:val="center"/>
                </w:tcPr>
                <w:p>
                  <w:pPr>
                    <w:pStyle w:val="25"/>
                    <w:keepNext w:val="0"/>
                    <w:keepLines w:val="0"/>
                    <w:pageBreakBefore w:val="0"/>
                    <w:widowControl w:val="0"/>
                    <w:kinsoku/>
                    <w:wordWrap/>
                    <w:overflowPunct/>
                    <w:topLinePunct w:val="0"/>
                    <w:autoSpaceDE/>
                    <w:autoSpaceDN/>
                    <w:bidi w:val="0"/>
                    <w:adjustRightInd/>
                    <w:snapToGrid/>
                    <w:spacing w:after="0" w:line="240" w:lineRule="auto"/>
                    <w:textAlignment w:val="auto"/>
                    <w:rPr>
                      <w:rFonts w:hint="default" w:eastAsia="宋体"/>
                      <w:szCs w:val="21"/>
                      <w:lang w:val="en-US" w:eastAsia="zh-CN"/>
                    </w:rPr>
                  </w:pPr>
                  <w:r>
                    <w:rPr>
                      <w:rFonts w:hint="eastAsia" w:eastAsia="宋体"/>
                      <w:szCs w:val="21"/>
                      <w:lang w:val="en-US" w:eastAsia="zh-CN"/>
                    </w:rPr>
                    <w:t>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751" w:type="pct"/>
                  <w:gridSpan w:val="2"/>
                  <w:vAlign w:val="center"/>
                </w:tcPr>
                <w:p>
                  <w:pPr>
                    <w:pStyle w:val="25"/>
                    <w:keepNext w:val="0"/>
                    <w:keepLines w:val="0"/>
                    <w:pageBreakBefore w:val="0"/>
                    <w:widowControl w:val="0"/>
                    <w:kinsoku/>
                    <w:wordWrap/>
                    <w:overflowPunct/>
                    <w:topLinePunct w:val="0"/>
                    <w:autoSpaceDE/>
                    <w:autoSpaceDN/>
                    <w:bidi w:val="0"/>
                    <w:adjustRightInd/>
                    <w:snapToGrid/>
                    <w:spacing w:after="0" w:line="240" w:lineRule="auto"/>
                    <w:textAlignment w:val="auto"/>
                    <w:rPr>
                      <w:rFonts w:eastAsia="宋体"/>
                      <w:szCs w:val="21"/>
                    </w:rPr>
                  </w:pPr>
                  <w:r>
                    <w:rPr>
                      <w:rFonts w:eastAsia="宋体"/>
                      <w:szCs w:val="21"/>
                    </w:rPr>
                    <w:t>合计</w:t>
                  </w:r>
                </w:p>
              </w:tc>
              <w:tc>
                <w:tcPr>
                  <w:tcW w:w="1324" w:type="pct"/>
                  <w:vAlign w:val="center"/>
                </w:tcPr>
                <w:p>
                  <w:pPr>
                    <w:pStyle w:val="25"/>
                    <w:keepNext w:val="0"/>
                    <w:keepLines w:val="0"/>
                    <w:pageBreakBefore w:val="0"/>
                    <w:widowControl w:val="0"/>
                    <w:kinsoku/>
                    <w:wordWrap/>
                    <w:overflowPunct/>
                    <w:topLinePunct w:val="0"/>
                    <w:autoSpaceDE/>
                    <w:autoSpaceDN/>
                    <w:bidi w:val="0"/>
                    <w:adjustRightInd/>
                    <w:snapToGrid/>
                    <w:spacing w:after="0" w:line="240" w:lineRule="auto"/>
                    <w:textAlignment w:val="auto"/>
                    <w:rPr>
                      <w:rFonts w:eastAsia="宋体"/>
                      <w:szCs w:val="21"/>
                    </w:rPr>
                  </w:pPr>
                  <w:r>
                    <w:rPr>
                      <w:rFonts w:eastAsia="宋体"/>
                      <w:szCs w:val="21"/>
                    </w:rPr>
                    <w:t>----</w:t>
                  </w:r>
                </w:p>
              </w:tc>
              <w:tc>
                <w:tcPr>
                  <w:tcW w:w="546" w:type="pct"/>
                  <w:vAlign w:val="center"/>
                </w:tcPr>
                <w:p>
                  <w:pPr>
                    <w:pStyle w:val="25"/>
                    <w:keepNext w:val="0"/>
                    <w:keepLines w:val="0"/>
                    <w:pageBreakBefore w:val="0"/>
                    <w:widowControl w:val="0"/>
                    <w:kinsoku/>
                    <w:wordWrap/>
                    <w:overflowPunct/>
                    <w:topLinePunct w:val="0"/>
                    <w:autoSpaceDE/>
                    <w:autoSpaceDN/>
                    <w:bidi w:val="0"/>
                    <w:adjustRightInd/>
                    <w:snapToGrid/>
                    <w:spacing w:after="0" w:line="240" w:lineRule="auto"/>
                    <w:textAlignment w:val="auto"/>
                    <w:rPr>
                      <w:rFonts w:hint="default" w:eastAsia="宋体"/>
                      <w:color w:val="0D0D0D" w:themeColor="text1" w:themeTint="F2"/>
                      <w:szCs w:val="21"/>
                      <w:lang w:val="en-US" w:eastAsia="zh-CN"/>
                      <w14:textFill>
                        <w14:solidFill>
                          <w14:schemeClr w14:val="tx1">
                            <w14:lumMod w14:val="95000"/>
                            <w14:lumOff w14:val="5000"/>
                          </w14:schemeClr>
                        </w14:solidFill>
                      </w14:textFill>
                    </w:rPr>
                  </w:pPr>
                  <w:r>
                    <w:rPr>
                      <w:rFonts w:hint="eastAsia" w:eastAsia="宋体"/>
                      <w:color w:val="0D0D0D" w:themeColor="text1" w:themeTint="F2"/>
                      <w:szCs w:val="21"/>
                      <w:lang w:val="en-US" w:eastAsia="zh-CN"/>
                      <w14:textFill>
                        <w14:solidFill>
                          <w14:schemeClr w14:val="tx1">
                            <w14:lumMod w14:val="95000"/>
                            <w14:lumOff w14:val="5000"/>
                          </w14:schemeClr>
                        </w14:solidFill>
                      </w14:textFill>
                    </w:rPr>
                    <w:t>110</w:t>
                  </w:r>
                </w:p>
              </w:tc>
              <w:tc>
                <w:tcPr>
                  <w:tcW w:w="1898" w:type="pct"/>
                  <w:vAlign w:val="center"/>
                </w:tcPr>
                <w:p>
                  <w:pPr>
                    <w:pStyle w:val="25"/>
                    <w:keepNext w:val="0"/>
                    <w:keepLines w:val="0"/>
                    <w:pageBreakBefore w:val="0"/>
                    <w:widowControl w:val="0"/>
                    <w:kinsoku/>
                    <w:wordWrap/>
                    <w:overflowPunct/>
                    <w:topLinePunct w:val="0"/>
                    <w:autoSpaceDE/>
                    <w:autoSpaceDN/>
                    <w:bidi w:val="0"/>
                    <w:adjustRightInd/>
                    <w:snapToGrid/>
                    <w:spacing w:after="0" w:line="240" w:lineRule="auto"/>
                    <w:textAlignment w:val="auto"/>
                    <w:rPr>
                      <w:rFonts w:eastAsia="宋体"/>
                      <w:color w:val="0D0D0D" w:themeColor="text1" w:themeTint="F2"/>
                      <w:szCs w:val="21"/>
                      <w14:textFill>
                        <w14:solidFill>
                          <w14:schemeClr w14:val="tx1">
                            <w14:lumMod w14:val="95000"/>
                            <w14:lumOff w14:val="5000"/>
                          </w14:schemeClr>
                        </w14:solidFill>
                      </w14:textFill>
                    </w:rPr>
                  </w:pPr>
                  <w:r>
                    <w:rPr>
                      <w:rFonts w:eastAsia="宋体"/>
                      <w:szCs w:val="21"/>
                    </w:rPr>
                    <w:t>----</w:t>
                  </w:r>
                </w:p>
              </w:tc>
              <w:tc>
                <w:tcPr>
                  <w:tcW w:w="479" w:type="pct"/>
                  <w:vAlign w:val="center"/>
                </w:tcPr>
                <w:p>
                  <w:pPr>
                    <w:pStyle w:val="25"/>
                    <w:keepNext w:val="0"/>
                    <w:keepLines w:val="0"/>
                    <w:pageBreakBefore w:val="0"/>
                    <w:widowControl w:val="0"/>
                    <w:kinsoku/>
                    <w:wordWrap/>
                    <w:overflowPunct/>
                    <w:topLinePunct w:val="0"/>
                    <w:autoSpaceDE/>
                    <w:autoSpaceDN/>
                    <w:bidi w:val="0"/>
                    <w:adjustRightInd/>
                    <w:snapToGrid/>
                    <w:spacing w:after="0" w:line="240" w:lineRule="auto"/>
                    <w:textAlignment w:val="auto"/>
                    <w:rPr>
                      <w:rFonts w:hint="default" w:eastAsia="宋体"/>
                      <w:color w:val="0D0D0D" w:themeColor="text1" w:themeTint="F2"/>
                      <w:szCs w:val="21"/>
                      <w:lang w:val="en-US" w:eastAsia="zh-CN"/>
                      <w14:textFill>
                        <w14:solidFill>
                          <w14:schemeClr w14:val="tx1">
                            <w14:lumMod w14:val="95000"/>
                            <w14:lumOff w14:val="5000"/>
                          </w14:schemeClr>
                        </w14:solidFill>
                      </w14:textFill>
                    </w:rPr>
                  </w:pPr>
                  <w:r>
                    <w:rPr>
                      <w:rFonts w:hint="eastAsia" w:eastAsia="宋体"/>
                      <w:color w:val="0D0D0D" w:themeColor="text1" w:themeTint="F2"/>
                      <w:szCs w:val="21"/>
                      <w:lang w:val="en-US" w:eastAsia="zh-CN"/>
                      <w14:textFill>
                        <w14:solidFill>
                          <w14:schemeClr w14:val="tx1">
                            <w14:lumMod w14:val="95000"/>
                            <w14:lumOff w14:val="5000"/>
                          </w14:schemeClr>
                        </w14:solidFill>
                      </w14:textFill>
                    </w:rPr>
                    <w:t>110</w:t>
                  </w:r>
                </w:p>
              </w:tc>
            </w:tr>
            <w:bookmarkEnd w:id="7"/>
          </w:tbl>
          <w:p>
            <w:pPr>
              <w:rPr>
                <w:sz w:val="24"/>
              </w:rPr>
            </w:pPr>
          </w:p>
        </w:tc>
      </w:tr>
    </w:tbl>
    <w:p>
      <w:pPr>
        <w:rPr>
          <w:b/>
          <w:sz w:val="24"/>
        </w:rPr>
      </w:pPr>
      <w:r>
        <w:rPr>
          <w:rFonts w:hint="eastAsia"/>
          <w:b/>
          <w:sz w:val="24"/>
        </w:rPr>
        <w:br w:type="page"/>
      </w:r>
    </w:p>
    <w:p>
      <w:pPr>
        <w:spacing w:line="360" w:lineRule="auto"/>
        <w:jc w:val="left"/>
        <w:rPr>
          <w:b/>
          <w:sz w:val="28"/>
          <w:szCs w:val="28"/>
        </w:rPr>
      </w:pPr>
      <w:r>
        <w:rPr>
          <w:rFonts w:hint="eastAsia"/>
          <w:b/>
          <w:sz w:val="28"/>
          <w:szCs w:val="28"/>
        </w:rPr>
        <w:t xml:space="preserve">表四 </w:t>
      </w:r>
    </w:p>
    <w:tbl>
      <w:tblPr>
        <w:tblStyle w:val="14"/>
        <w:tblW w:w="9064" w:type="dxa"/>
        <w:tblInd w:w="-25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906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050" w:hRule="atLeast"/>
        </w:trPr>
        <w:tc>
          <w:tcPr>
            <w:tcW w:w="9064" w:type="dxa"/>
          </w:tcPr>
          <w:p>
            <w:pPr>
              <w:spacing w:line="360" w:lineRule="auto"/>
              <w:rPr>
                <w:b/>
                <w:bCs/>
                <w:sz w:val="24"/>
                <w:szCs w:val="32"/>
              </w:rPr>
            </w:pPr>
            <w:r>
              <w:rPr>
                <w:rFonts w:hint="eastAsia"/>
                <w:b/>
                <w:bCs/>
                <w:sz w:val="24"/>
                <w:szCs w:val="32"/>
              </w:rPr>
              <w:t>建设项目环境影响报告表主要结论及审批部门审批决定：</w:t>
            </w:r>
          </w:p>
          <w:p>
            <w:pPr>
              <w:spacing w:line="360" w:lineRule="auto"/>
              <w:ind w:firstLine="482" w:firstLineChars="200"/>
              <w:rPr>
                <w:b/>
                <w:bCs/>
                <w:sz w:val="24"/>
                <w:szCs w:val="32"/>
              </w:rPr>
            </w:pPr>
            <w:r>
              <w:rPr>
                <w:rFonts w:hint="eastAsia"/>
                <w:b/>
                <w:bCs/>
                <w:sz w:val="24"/>
                <w:szCs w:val="32"/>
              </w:rPr>
              <w:t>1、环评</w:t>
            </w:r>
            <w:r>
              <w:rPr>
                <w:b/>
                <w:bCs/>
                <w:sz w:val="24"/>
                <w:szCs w:val="32"/>
              </w:rPr>
              <w:t>主要结论</w:t>
            </w:r>
          </w:p>
          <w:p>
            <w:pPr>
              <w:pStyle w:val="13"/>
              <w:ind w:firstLine="0"/>
              <w:jc w:val="center"/>
              <w:rPr>
                <w:b/>
                <w:bCs/>
                <w:sz w:val="24"/>
                <w:szCs w:val="32"/>
              </w:rPr>
            </w:pPr>
            <w:r>
              <w:rPr>
                <w:rFonts w:hint="eastAsia"/>
                <w:b/>
                <w:bCs/>
                <w:sz w:val="24"/>
                <w:szCs w:val="32"/>
              </w:rPr>
              <w:t>表4.1 项目环评表主要结论</w:t>
            </w:r>
          </w:p>
          <w:tbl>
            <w:tblPr>
              <w:tblStyle w:val="14"/>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8"/>
              <w:gridCol w:w="4127"/>
              <w:gridCol w:w="39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jc w:val="center"/>
              </w:trPr>
              <w:tc>
                <w:tcPr>
                  <w:tcW w:w="440" w:type="pct"/>
                  <w:vAlign w:val="center"/>
                </w:tcPr>
                <w:p>
                  <w:pPr>
                    <w:jc w:val="center"/>
                    <w:rPr>
                      <w:rFonts w:cs="Times New Roman"/>
                      <w:szCs w:val="21"/>
                    </w:rPr>
                  </w:pPr>
                  <w:r>
                    <w:rPr>
                      <w:rFonts w:cs="Times New Roman"/>
                      <w:szCs w:val="21"/>
                    </w:rPr>
                    <w:t>项目</w:t>
                  </w:r>
                </w:p>
              </w:tc>
              <w:tc>
                <w:tcPr>
                  <w:tcW w:w="2335" w:type="pct"/>
                  <w:vAlign w:val="center"/>
                </w:tcPr>
                <w:p>
                  <w:pPr>
                    <w:jc w:val="center"/>
                    <w:rPr>
                      <w:rFonts w:cs="Times New Roman"/>
                      <w:szCs w:val="21"/>
                    </w:rPr>
                  </w:pPr>
                  <w:r>
                    <w:rPr>
                      <w:rFonts w:hint="eastAsia" w:cs="Times New Roman"/>
                      <w:szCs w:val="21"/>
                    </w:rPr>
                    <w:t>环评</w:t>
                  </w:r>
                  <w:r>
                    <w:rPr>
                      <w:rFonts w:cs="Times New Roman"/>
                      <w:szCs w:val="21"/>
                    </w:rPr>
                    <w:t>结论</w:t>
                  </w:r>
                </w:p>
              </w:tc>
              <w:tc>
                <w:tcPr>
                  <w:tcW w:w="2224" w:type="pct"/>
                  <w:vAlign w:val="center"/>
                </w:tcPr>
                <w:p>
                  <w:pPr>
                    <w:jc w:val="center"/>
                    <w:rPr>
                      <w:rFonts w:cs="Times New Roman"/>
                      <w:szCs w:val="21"/>
                    </w:rPr>
                  </w:pPr>
                  <w:r>
                    <w:rPr>
                      <w:rFonts w:hint="eastAsia" w:cs="Times New Roman"/>
                      <w:szCs w:val="21"/>
                    </w:rPr>
                    <w:t>实际建设状况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2" w:hRule="atLeast"/>
                <w:jc w:val="center"/>
              </w:trPr>
              <w:tc>
                <w:tcPr>
                  <w:tcW w:w="440" w:type="pct"/>
                  <w:vAlign w:val="center"/>
                </w:tcPr>
                <w:p>
                  <w:pPr>
                    <w:jc w:val="center"/>
                    <w:rPr>
                      <w:rFonts w:cs="Times New Roman"/>
                      <w:szCs w:val="21"/>
                    </w:rPr>
                  </w:pPr>
                  <w:r>
                    <w:rPr>
                      <w:rFonts w:cs="Times New Roman"/>
                      <w:szCs w:val="21"/>
                    </w:rPr>
                    <w:t>大气环境影响分析结论</w:t>
                  </w:r>
                </w:p>
              </w:tc>
              <w:tc>
                <w:tcPr>
                  <w:tcW w:w="2335" w:type="pct"/>
                  <w:vAlign w:val="center"/>
                </w:tcPr>
                <w:p>
                  <w:pPr>
                    <w:pStyle w:val="27"/>
                    <w:spacing w:line="240" w:lineRule="auto"/>
                    <w:ind w:left="0" w:leftChars="0" w:right="0" w:firstLine="0" w:firstLineChars="0"/>
                    <w:jc w:val="center"/>
                    <w:rPr>
                      <w:rFonts w:hint="default" w:ascii="Times New Roman" w:hAnsi="Times New Roman" w:cs="Times New Roman" w:eastAsiaTheme="minorEastAsia"/>
                      <w:spacing w:val="0"/>
                      <w:sz w:val="21"/>
                      <w:szCs w:val="21"/>
                      <w:lang w:val="en-US" w:eastAsia="zh-CN"/>
                    </w:rPr>
                  </w:pPr>
                  <w:r>
                    <w:rPr>
                      <w:rFonts w:hint="default" w:ascii="Times New Roman" w:hAnsi="Times New Roman" w:cs="Times New Roman" w:eastAsiaTheme="minorEastAsia"/>
                      <w:spacing w:val="0"/>
                      <w:sz w:val="21"/>
                      <w:szCs w:val="21"/>
                      <w:lang w:val="en-US" w:eastAsia="zh-CN"/>
                    </w:rPr>
                    <w:t>厌氧厂恶臭气体、污泥脱水机房恶臭气体、深度脱水机房恶臭气体和低温干化车间恶臭气体经</w:t>
                  </w:r>
                  <w:r>
                    <w:rPr>
                      <w:rFonts w:hint="eastAsia" w:ascii="Times New Roman" w:hAnsi="Times New Roman" w:cs="Times New Roman"/>
                      <w:spacing w:val="0"/>
                      <w:sz w:val="21"/>
                      <w:szCs w:val="21"/>
                      <w:lang w:val="en-US" w:eastAsia="zh-CN"/>
                    </w:rPr>
                    <w:t>“集气罩</w:t>
                  </w:r>
                  <w:r>
                    <w:rPr>
                      <w:rFonts w:hint="default" w:ascii="Times New Roman" w:hAnsi="Times New Roman" w:cs="Times New Roman" w:eastAsiaTheme="minorEastAsia"/>
                      <w:spacing w:val="0"/>
                      <w:sz w:val="21"/>
                      <w:szCs w:val="21"/>
                      <w:lang w:val="en-US" w:eastAsia="zh-CN"/>
                    </w:rPr>
                    <w:t>+负压收集+生物滤池除臭系统</w:t>
                  </w:r>
                  <w:r>
                    <w:rPr>
                      <w:rFonts w:hint="eastAsia" w:ascii="Times New Roman" w:hAnsi="Times New Roman" w:cs="Times New Roman"/>
                      <w:spacing w:val="0"/>
                      <w:sz w:val="21"/>
                      <w:szCs w:val="21"/>
                      <w:lang w:val="en-US" w:eastAsia="zh-CN"/>
                    </w:rPr>
                    <w:t>”</w:t>
                  </w:r>
                  <w:r>
                    <w:rPr>
                      <w:rFonts w:hint="default" w:ascii="Times New Roman" w:hAnsi="Times New Roman" w:cs="Times New Roman" w:eastAsiaTheme="minorEastAsia"/>
                      <w:spacing w:val="0"/>
                      <w:sz w:val="21"/>
                      <w:szCs w:val="21"/>
                      <w:lang w:val="en-US" w:eastAsia="zh-CN"/>
                    </w:rPr>
                    <w:t>处理后高空排放，其主要污染物排放须满足《恶臭污染物排放标准》</w:t>
                  </w:r>
                  <w:r>
                    <w:rPr>
                      <w:rFonts w:hint="eastAsia" w:ascii="Times New Roman" w:hAnsi="Times New Roman" w:cs="Times New Roman"/>
                      <w:spacing w:val="0"/>
                      <w:sz w:val="21"/>
                      <w:szCs w:val="21"/>
                      <w:lang w:val="en-US" w:eastAsia="zh-CN"/>
                    </w:rPr>
                    <w:t>（</w:t>
                  </w:r>
                  <w:r>
                    <w:rPr>
                      <w:rFonts w:hint="default" w:ascii="Times New Roman" w:hAnsi="Times New Roman" w:cs="Times New Roman" w:eastAsiaTheme="minorEastAsia"/>
                      <w:spacing w:val="0"/>
                      <w:sz w:val="21"/>
                      <w:szCs w:val="21"/>
                      <w:lang w:val="en-US" w:eastAsia="zh-CN"/>
                    </w:rPr>
                    <w:t>GB14554-93</w:t>
                  </w:r>
                  <w:r>
                    <w:rPr>
                      <w:rFonts w:hint="eastAsia" w:ascii="Times New Roman" w:hAnsi="Times New Roman" w:cs="Times New Roman"/>
                      <w:spacing w:val="0"/>
                      <w:sz w:val="21"/>
                      <w:szCs w:val="21"/>
                      <w:lang w:val="en-US" w:eastAsia="zh-CN"/>
                    </w:rPr>
                    <w:t>）</w:t>
                  </w:r>
                  <w:r>
                    <w:rPr>
                      <w:rFonts w:hint="default" w:ascii="Times New Roman" w:hAnsi="Times New Roman" w:cs="Times New Roman" w:eastAsiaTheme="minorEastAsia"/>
                      <w:spacing w:val="0"/>
                      <w:sz w:val="21"/>
                      <w:szCs w:val="21"/>
                      <w:lang w:val="en-US" w:eastAsia="zh-CN"/>
                    </w:rPr>
                    <w:t>表1中新扩改建二级标准要求。厌氧厂沼气锅炉燃烧废气，其主要污染物排放须满足《锅炉大气污染物排放标准》</w:t>
                  </w:r>
                  <w:r>
                    <w:rPr>
                      <w:rFonts w:hint="eastAsia" w:ascii="Times New Roman" w:hAnsi="Times New Roman" w:cs="Times New Roman"/>
                      <w:spacing w:val="0"/>
                      <w:sz w:val="21"/>
                      <w:szCs w:val="21"/>
                      <w:lang w:val="en-US" w:eastAsia="zh-CN"/>
                    </w:rPr>
                    <w:t>（</w:t>
                  </w:r>
                  <w:r>
                    <w:rPr>
                      <w:rFonts w:hint="default" w:ascii="Times New Roman" w:hAnsi="Times New Roman" w:cs="Times New Roman" w:eastAsiaTheme="minorEastAsia"/>
                      <w:spacing w:val="0"/>
                      <w:sz w:val="21"/>
                      <w:szCs w:val="21"/>
                      <w:lang w:val="en-US" w:eastAsia="zh-CN"/>
                    </w:rPr>
                    <w:t>GB13271-2014</w:t>
                  </w:r>
                  <w:r>
                    <w:rPr>
                      <w:rFonts w:hint="eastAsia" w:ascii="Times New Roman" w:hAnsi="Times New Roman" w:cs="Times New Roman"/>
                      <w:spacing w:val="0"/>
                      <w:sz w:val="21"/>
                      <w:szCs w:val="21"/>
                      <w:lang w:val="en-US" w:eastAsia="zh-CN"/>
                    </w:rPr>
                    <w:t>）</w:t>
                  </w:r>
                  <w:r>
                    <w:rPr>
                      <w:rFonts w:hint="default" w:ascii="Times New Roman" w:hAnsi="Times New Roman" w:cs="Times New Roman" w:eastAsiaTheme="minorEastAsia"/>
                      <w:spacing w:val="0"/>
                      <w:sz w:val="21"/>
                      <w:szCs w:val="21"/>
                      <w:lang w:val="en-US" w:eastAsia="zh-CN"/>
                    </w:rPr>
                    <w:t>表3中大气污染物特别排放限 值燃气锅炉标准要求</w:t>
                  </w:r>
                </w:p>
              </w:tc>
              <w:tc>
                <w:tcPr>
                  <w:tcW w:w="2224" w:type="pct"/>
                  <w:vAlign w:val="center"/>
                </w:tcPr>
                <w:p>
                  <w:pPr>
                    <w:pStyle w:val="27"/>
                    <w:spacing w:line="240" w:lineRule="auto"/>
                    <w:ind w:left="0" w:leftChars="0" w:right="0" w:firstLine="0" w:firstLineChars="0"/>
                    <w:jc w:val="center"/>
                    <w:rPr>
                      <w:rFonts w:hint="default" w:ascii="Times New Roman" w:hAnsi="Times New Roman" w:cs="Times New Roman" w:eastAsiaTheme="minorEastAsia"/>
                      <w:spacing w:val="0"/>
                      <w:sz w:val="21"/>
                      <w:szCs w:val="21"/>
                      <w:lang w:val="en-US" w:eastAsia="zh-CN"/>
                    </w:rPr>
                  </w:pPr>
                  <w:r>
                    <w:rPr>
                      <w:rFonts w:hint="default" w:ascii="Times New Roman" w:hAnsi="Times New Roman" w:cs="Times New Roman" w:eastAsiaTheme="minorEastAsia"/>
                      <w:spacing w:val="0"/>
                      <w:sz w:val="21"/>
                      <w:szCs w:val="21"/>
                      <w:lang w:val="en-US" w:eastAsia="zh-CN"/>
                    </w:rPr>
                    <w:t>厌氧厂恶臭气体、污泥脱水机房恶臭气体、深度脱水机房恶臭气体和低温干化车间恶臭气体经</w:t>
                  </w:r>
                  <w:r>
                    <w:rPr>
                      <w:rFonts w:hint="eastAsia" w:ascii="Times New Roman" w:hAnsi="Times New Roman" w:cs="Times New Roman"/>
                      <w:spacing w:val="0"/>
                      <w:sz w:val="21"/>
                      <w:szCs w:val="21"/>
                      <w:lang w:val="en-US" w:eastAsia="zh-CN"/>
                    </w:rPr>
                    <w:t>“中央集气管道</w:t>
                  </w:r>
                  <w:r>
                    <w:rPr>
                      <w:rFonts w:hint="default" w:ascii="Times New Roman" w:hAnsi="Times New Roman" w:cs="Times New Roman" w:eastAsiaTheme="minorEastAsia"/>
                      <w:spacing w:val="0"/>
                      <w:sz w:val="21"/>
                      <w:szCs w:val="21"/>
                      <w:lang w:val="en-US" w:eastAsia="zh-CN"/>
                    </w:rPr>
                    <w:t>+负压收集+生物滤池除臭系统</w:t>
                  </w:r>
                  <w:r>
                    <w:rPr>
                      <w:rFonts w:hint="eastAsia" w:ascii="Times New Roman" w:hAnsi="Times New Roman" w:cs="Times New Roman"/>
                      <w:spacing w:val="0"/>
                      <w:sz w:val="21"/>
                      <w:szCs w:val="21"/>
                      <w:lang w:val="en-US" w:eastAsia="zh-CN"/>
                    </w:rPr>
                    <w:t>”</w:t>
                  </w:r>
                  <w:r>
                    <w:rPr>
                      <w:rFonts w:hint="default" w:ascii="Times New Roman" w:hAnsi="Times New Roman" w:cs="Times New Roman" w:eastAsiaTheme="minorEastAsia"/>
                      <w:spacing w:val="0"/>
                      <w:sz w:val="21"/>
                      <w:szCs w:val="21"/>
                      <w:lang w:val="en-US" w:eastAsia="zh-CN"/>
                    </w:rPr>
                    <w:t>处理后高空排放，其主要污染物排放须满足《恶臭污染物排放标准》</w:t>
                  </w:r>
                  <w:r>
                    <w:rPr>
                      <w:rFonts w:hint="eastAsia" w:ascii="Times New Roman" w:hAnsi="Times New Roman" w:cs="Times New Roman"/>
                      <w:spacing w:val="0"/>
                      <w:sz w:val="21"/>
                      <w:szCs w:val="21"/>
                      <w:lang w:val="en-US" w:eastAsia="zh-CN"/>
                    </w:rPr>
                    <w:t>（</w:t>
                  </w:r>
                  <w:r>
                    <w:rPr>
                      <w:rFonts w:hint="default" w:ascii="Times New Roman" w:hAnsi="Times New Roman" w:cs="Times New Roman" w:eastAsiaTheme="minorEastAsia"/>
                      <w:spacing w:val="0"/>
                      <w:sz w:val="21"/>
                      <w:szCs w:val="21"/>
                      <w:lang w:val="en-US" w:eastAsia="zh-CN"/>
                    </w:rPr>
                    <w:t>GB14554-93</w:t>
                  </w:r>
                  <w:r>
                    <w:rPr>
                      <w:rFonts w:hint="eastAsia" w:ascii="Times New Roman" w:hAnsi="Times New Roman" w:cs="Times New Roman"/>
                      <w:spacing w:val="0"/>
                      <w:sz w:val="21"/>
                      <w:szCs w:val="21"/>
                      <w:lang w:val="en-US" w:eastAsia="zh-CN"/>
                    </w:rPr>
                    <w:t>）</w:t>
                  </w:r>
                  <w:r>
                    <w:rPr>
                      <w:rFonts w:hint="default" w:ascii="Times New Roman" w:hAnsi="Times New Roman" w:cs="Times New Roman" w:eastAsiaTheme="minorEastAsia"/>
                      <w:spacing w:val="0"/>
                      <w:sz w:val="21"/>
                      <w:szCs w:val="21"/>
                      <w:lang w:val="en-US" w:eastAsia="zh-CN"/>
                    </w:rPr>
                    <w:t>表</w:t>
                  </w:r>
                  <w:r>
                    <w:rPr>
                      <w:rFonts w:hint="eastAsia" w:ascii="Times New Roman" w:hAnsi="Times New Roman" w:cs="Times New Roman"/>
                      <w:spacing w:val="0"/>
                      <w:sz w:val="21"/>
                      <w:szCs w:val="21"/>
                      <w:lang w:val="en-US" w:eastAsia="zh-CN"/>
                    </w:rPr>
                    <w:t>2</w:t>
                  </w:r>
                  <w:r>
                    <w:rPr>
                      <w:rFonts w:hint="default" w:ascii="Times New Roman" w:hAnsi="Times New Roman" w:cs="Times New Roman" w:eastAsiaTheme="minorEastAsia"/>
                      <w:spacing w:val="0"/>
                      <w:sz w:val="21"/>
                      <w:szCs w:val="21"/>
                      <w:lang w:val="en-US" w:eastAsia="zh-CN"/>
                    </w:rPr>
                    <w:t>中</w:t>
                  </w:r>
                  <w:r>
                    <w:rPr>
                      <w:rFonts w:hint="eastAsia" w:ascii="Times New Roman" w:hAnsi="Times New Roman" w:cs="Times New Roman"/>
                      <w:spacing w:val="0"/>
                      <w:sz w:val="21"/>
                      <w:szCs w:val="21"/>
                      <w:lang w:val="en-US" w:eastAsia="zh-CN"/>
                    </w:rPr>
                    <w:t>恶臭污染物排放标准值</w:t>
                  </w:r>
                  <w:r>
                    <w:rPr>
                      <w:rFonts w:hint="default" w:ascii="Times New Roman" w:hAnsi="Times New Roman" w:cs="Times New Roman" w:eastAsiaTheme="minorEastAsia"/>
                      <w:spacing w:val="0"/>
                      <w:sz w:val="21"/>
                      <w:szCs w:val="21"/>
                      <w:lang w:val="en-US" w:eastAsia="zh-CN"/>
                    </w:rPr>
                    <w:t>。厌氧厂沼气锅炉燃烧废气，其主要污染物排放须满足《锅炉大气污染物排放标准》</w:t>
                  </w:r>
                  <w:r>
                    <w:rPr>
                      <w:rFonts w:hint="eastAsia" w:ascii="Times New Roman" w:hAnsi="Times New Roman" w:cs="Times New Roman"/>
                      <w:spacing w:val="0"/>
                      <w:sz w:val="21"/>
                      <w:szCs w:val="21"/>
                      <w:lang w:val="en-US" w:eastAsia="zh-CN"/>
                    </w:rPr>
                    <w:t>（</w:t>
                  </w:r>
                  <w:r>
                    <w:rPr>
                      <w:rFonts w:hint="default" w:ascii="Times New Roman" w:hAnsi="Times New Roman" w:cs="Times New Roman" w:eastAsiaTheme="minorEastAsia"/>
                      <w:spacing w:val="0"/>
                      <w:sz w:val="21"/>
                      <w:szCs w:val="21"/>
                      <w:lang w:val="en-US" w:eastAsia="zh-CN"/>
                    </w:rPr>
                    <w:t>GB13271-2014</w:t>
                  </w:r>
                  <w:r>
                    <w:rPr>
                      <w:rFonts w:hint="eastAsia" w:ascii="Times New Roman" w:hAnsi="Times New Roman" w:cs="Times New Roman"/>
                      <w:spacing w:val="0"/>
                      <w:sz w:val="21"/>
                      <w:szCs w:val="21"/>
                      <w:lang w:val="en-US" w:eastAsia="zh-CN"/>
                    </w:rPr>
                    <w:t>）</w:t>
                  </w:r>
                  <w:r>
                    <w:rPr>
                      <w:rFonts w:hint="default" w:ascii="Times New Roman" w:hAnsi="Times New Roman" w:cs="Times New Roman" w:eastAsiaTheme="minorEastAsia"/>
                      <w:spacing w:val="0"/>
                      <w:sz w:val="21"/>
                      <w:szCs w:val="21"/>
                      <w:lang w:val="en-US" w:eastAsia="zh-CN"/>
                    </w:rPr>
                    <w:t>表3中大气污染物特别排放限值燃气锅炉标准要求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78" w:hRule="atLeast"/>
                <w:jc w:val="center"/>
              </w:trPr>
              <w:tc>
                <w:tcPr>
                  <w:tcW w:w="440" w:type="pct"/>
                  <w:vAlign w:val="center"/>
                </w:tcPr>
                <w:p>
                  <w:pPr>
                    <w:jc w:val="center"/>
                    <w:rPr>
                      <w:rFonts w:cs="Times New Roman"/>
                      <w:szCs w:val="21"/>
                    </w:rPr>
                  </w:pPr>
                  <w:r>
                    <w:rPr>
                      <w:rFonts w:cs="Times New Roman"/>
                      <w:szCs w:val="21"/>
                    </w:rPr>
                    <w:t>地表水环境影响分析结论</w:t>
                  </w:r>
                </w:p>
              </w:tc>
              <w:tc>
                <w:tcPr>
                  <w:tcW w:w="2335" w:type="pct"/>
                  <w:vAlign w:val="center"/>
                </w:tcPr>
                <w:p>
                  <w:pPr>
                    <w:jc w:val="center"/>
                    <w:rPr>
                      <w:rFonts w:cs="Times New Roman"/>
                      <w:szCs w:val="21"/>
                    </w:rPr>
                  </w:pPr>
                  <w:r>
                    <w:rPr>
                      <w:rFonts w:cs="Times New Roman"/>
                      <w:szCs w:val="21"/>
                    </w:rPr>
                    <w:t>实行雨污分流</w:t>
                  </w:r>
                  <w:r>
                    <w:rPr>
                      <w:rFonts w:hint="eastAsia" w:cs="Times New Roman"/>
                      <w:szCs w:val="21"/>
                      <w:lang w:eastAsia="zh-CN"/>
                    </w:rPr>
                    <w:t>；</w:t>
                  </w:r>
                  <w:r>
                    <w:rPr>
                      <w:rFonts w:cs="Times New Roman"/>
                      <w:szCs w:val="21"/>
                    </w:rPr>
                    <w:t>污泥离心脱水废水、生物除臭废水和生活废水排入市政污水管网，进入城北污水处理厂处理</w:t>
                  </w:r>
                </w:p>
              </w:tc>
              <w:tc>
                <w:tcPr>
                  <w:tcW w:w="2224" w:type="pct"/>
                  <w:vAlign w:val="center"/>
                </w:tcPr>
                <w:p>
                  <w:pPr>
                    <w:jc w:val="center"/>
                    <w:rPr>
                      <w:rFonts w:hint="eastAsia" w:cs="Times New Roman" w:eastAsiaTheme="minorEastAsia"/>
                      <w:szCs w:val="21"/>
                      <w:lang w:eastAsia="zh-CN"/>
                    </w:rPr>
                  </w:pPr>
                  <w:r>
                    <w:rPr>
                      <w:rFonts w:hint="eastAsia" w:cs="Times New Roman"/>
                      <w:szCs w:val="21"/>
                      <w:lang w:eastAsia="zh-CN"/>
                    </w:rPr>
                    <w:t>项目区已实行雨污分流，</w:t>
                  </w:r>
                  <w:r>
                    <w:rPr>
                      <w:rFonts w:cs="Times New Roman"/>
                      <w:szCs w:val="21"/>
                    </w:rPr>
                    <w:t>污泥离心脱水废水、生物除臭废水和生活废水排入市政污水管网，进入城北污水处理厂处理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3" w:hRule="atLeast"/>
                <w:jc w:val="center"/>
              </w:trPr>
              <w:tc>
                <w:tcPr>
                  <w:tcW w:w="440" w:type="pct"/>
                  <w:vAlign w:val="center"/>
                </w:tcPr>
                <w:p>
                  <w:pPr>
                    <w:jc w:val="center"/>
                    <w:rPr>
                      <w:rFonts w:cs="Times New Roman"/>
                      <w:szCs w:val="21"/>
                    </w:rPr>
                  </w:pPr>
                  <w:r>
                    <w:rPr>
                      <w:rFonts w:cs="Times New Roman"/>
                      <w:szCs w:val="21"/>
                    </w:rPr>
                    <w:t>噪声治理</w:t>
                  </w:r>
                </w:p>
              </w:tc>
              <w:tc>
                <w:tcPr>
                  <w:tcW w:w="2335" w:type="pct"/>
                  <w:vAlign w:val="center"/>
                </w:tcPr>
                <w:p>
                  <w:pPr>
                    <w:jc w:val="center"/>
                    <w:rPr>
                      <w:rFonts w:cs="Times New Roman"/>
                      <w:szCs w:val="21"/>
                    </w:rPr>
                  </w:pPr>
                  <w:r>
                    <w:rPr>
                      <w:rFonts w:cs="Times New Roman"/>
                      <w:szCs w:val="21"/>
                    </w:rPr>
                    <w:t xml:space="preserve">合理布局，优选噪声低、震动小的设备，采用设备减振、隔声等措施，确保厂界噪声达到《工业企业厂界环境噪声排放标准》 </w:t>
                  </w:r>
                  <w:r>
                    <w:rPr>
                      <w:rFonts w:hint="eastAsia" w:cs="Times New Roman"/>
                      <w:szCs w:val="21"/>
                      <w:lang w:eastAsia="zh-CN"/>
                    </w:rPr>
                    <w:t>（</w:t>
                  </w:r>
                  <w:r>
                    <w:rPr>
                      <w:rFonts w:cs="Times New Roman"/>
                      <w:szCs w:val="21"/>
                    </w:rPr>
                    <w:t>GB12348-2008</w:t>
                  </w:r>
                  <w:r>
                    <w:rPr>
                      <w:rFonts w:hint="eastAsia" w:cs="Times New Roman"/>
                      <w:szCs w:val="21"/>
                      <w:lang w:eastAsia="zh-CN"/>
                    </w:rPr>
                    <w:t>）</w:t>
                  </w:r>
                  <w:r>
                    <w:rPr>
                      <w:rFonts w:cs="Times New Roman"/>
                      <w:szCs w:val="21"/>
                    </w:rPr>
                    <w:t>中的2类标准要求</w:t>
                  </w:r>
                </w:p>
              </w:tc>
              <w:tc>
                <w:tcPr>
                  <w:tcW w:w="2224" w:type="pct"/>
                  <w:vAlign w:val="center"/>
                </w:tcPr>
                <w:p>
                  <w:pPr>
                    <w:pStyle w:val="27"/>
                    <w:spacing w:line="240" w:lineRule="auto"/>
                    <w:ind w:left="0" w:leftChars="0" w:right="0" w:firstLine="0" w:firstLineChars="0"/>
                    <w:jc w:val="center"/>
                    <w:rPr>
                      <w:rFonts w:hint="eastAsia" w:ascii="Times New Roman" w:hAnsi="Times New Roman" w:cs="Times New Roman" w:eastAsiaTheme="minorEastAsia"/>
                      <w:spacing w:val="0"/>
                      <w:sz w:val="21"/>
                      <w:szCs w:val="21"/>
                      <w:lang w:eastAsia="zh-CN"/>
                    </w:rPr>
                  </w:pPr>
                  <w:r>
                    <w:rPr>
                      <w:rFonts w:hint="eastAsia" w:ascii="Times New Roman" w:hAnsi="Times New Roman" w:cs="Times New Roman"/>
                      <w:spacing w:val="0"/>
                      <w:sz w:val="21"/>
                      <w:szCs w:val="21"/>
                      <w:lang w:eastAsia="zh-CN"/>
                    </w:rPr>
                    <w:t>项目布局合理，已优选噪声低、震动小的设备，采用设备减振、隔声等措施，能够达到厂界噪声《工业企业厂界环境噪声排放标准》 (GB12348-2008)中的2类标准要求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jc w:val="center"/>
              </w:trPr>
              <w:tc>
                <w:tcPr>
                  <w:tcW w:w="440" w:type="pct"/>
                  <w:vAlign w:val="center"/>
                </w:tcPr>
                <w:p>
                  <w:pPr>
                    <w:jc w:val="center"/>
                    <w:rPr>
                      <w:rFonts w:cs="Times New Roman"/>
                      <w:szCs w:val="21"/>
                    </w:rPr>
                  </w:pPr>
                  <w:r>
                    <w:rPr>
                      <w:rFonts w:cs="Times New Roman"/>
                      <w:szCs w:val="21"/>
                    </w:rPr>
                    <w:t>固废治理</w:t>
                  </w:r>
                </w:p>
              </w:tc>
              <w:tc>
                <w:tcPr>
                  <w:tcW w:w="2335" w:type="pct"/>
                  <w:vAlign w:val="center"/>
                </w:tcPr>
                <w:p>
                  <w:pPr>
                    <w:jc w:val="center"/>
                    <w:rPr>
                      <w:rFonts w:cs="Times New Roman"/>
                      <w:szCs w:val="21"/>
                    </w:rPr>
                  </w:pPr>
                  <w:r>
                    <w:rPr>
                      <w:rFonts w:cs="Times New Roman"/>
                      <w:szCs w:val="21"/>
                    </w:rPr>
                    <w:t>加强固体废物分类收集。废弃生物滤料等一般工业固体废物处置执行《一般工业固体废物贮存和填埋污染控制标准》</w:t>
                  </w:r>
                  <w:r>
                    <w:rPr>
                      <w:rFonts w:hint="eastAsia" w:cs="Times New Roman"/>
                      <w:szCs w:val="21"/>
                      <w:lang w:eastAsia="zh-CN"/>
                    </w:rPr>
                    <w:t>（</w:t>
                  </w:r>
                  <w:r>
                    <w:rPr>
                      <w:rFonts w:cs="Times New Roman"/>
                      <w:szCs w:val="21"/>
                    </w:rPr>
                    <w:t>GB18599-2020</w:t>
                  </w:r>
                  <w:r>
                    <w:rPr>
                      <w:rFonts w:hint="eastAsia" w:cs="Times New Roman"/>
                      <w:szCs w:val="21"/>
                      <w:lang w:eastAsia="zh-CN"/>
                    </w:rPr>
                    <w:t>）</w:t>
                  </w:r>
                  <w:r>
                    <w:rPr>
                      <w:rFonts w:cs="Times New Roman"/>
                      <w:szCs w:val="21"/>
                    </w:rPr>
                    <w:t>中的有关要求</w:t>
                  </w:r>
                  <w:r>
                    <w:rPr>
                      <w:rFonts w:hint="eastAsia" w:cs="Times New Roman"/>
                      <w:szCs w:val="21"/>
                      <w:lang w:eastAsia="zh-CN"/>
                    </w:rPr>
                    <w:t>；</w:t>
                  </w:r>
                  <w:r>
                    <w:rPr>
                      <w:rFonts w:cs="Times New Roman"/>
                      <w:szCs w:val="21"/>
                    </w:rPr>
                    <w:t>危险废物处置执行《危险废物贮存污染控制标准》</w:t>
                  </w:r>
                  <w:r>
                    <w:rPr>
                      <w:rFonts w:hint="eastAsia" w:cs="Times New Roman"/>
                      <w:szCs w:val="21"/>
                      <w:lang w:eastAsia="zh-CN"/>
                    </w:rPr>
                    <w:t>（</w:t>
                  </w:r>
                  <w:r>
                    <w:rPr>
                      <w:rFonts w:cs="Times New Roman"/>
                      <w:szCs w:val="21"/>
                    </w:rPr>
                    <w:t>GB18597-2001</w:t>
                  </w:r>
                  <w:r>
                    <w:rPr>
                      <w:rFonts w:hint="eastAsia" w:cs="Times New Roman"/>
                      <w:szCs w:val="21"/>
                      <w:lang w:eastAsia="zh-CN"/>
                    </w:rPr>
                    <w:t>）</w:t>
                  </w:r>
                  <w:r>
                    <w:rPr>
                      <w:rFonts w:cs="Times New Roman"/>
                      <w:szCs w:val="21"/>
                    </w:rPr>
                    <w:t>及其2013年修改清单的要求</w:t>
                  </w:r>
                  <w:r>
                    <w:rPr>
                      <w:rFonts w:hint="eastAsia" w:cs="Times New Roman"/>
                      <w:szCs w:val="21"/>
                      <w:lang w:eastAsia="zh-CN"/>
                    </w:rPr>
                    <w:t>；</w:t>
                  </w:r>
                  <w:r>
                    <w:rPr>
                      <w:rFonts w:cs="Times New Roman"/>
                      <w:szCs w:val="21"/>
                    </w:rPr>
                    <w:t>生活垃圾袋装收集后交由环卫部门统一处置</w:t>
                  </w:r>
                </w:p>
              </w:tc>
              <w:tc>
                <w:tcPr>
                  <w:tcW w:w="2224" w:type="pct"/>
                  <w:vAlign w:val="center"/>
                </w:tcPr>
                <w:p>
                  <w:pPr>
                    <w:pStyle w:val="27"/>
                    <w:spacing w:line="240" w:lineRule="auto"/>
                    <w:ind w:left="0" w:leftChars="0" w:right="0" w:firstLine="0" w:firstLineChars="0"/>
                    <w:jc w:val="center"/>
                    <w:rPr>
                      <w:rFonts w:ascii="Times New Roman" w:hAnsi="Times New Roman" w:cs="Times New Roman"/>
                      <w:spacing w:val="0"/>
                      <w:sz w:val="21"/>
                      <w:szCs w:val="21"/>
                    </w:rPr>
                  </w:pPr>
                  <w:r>
                    <w:rPr>
                      <w:rFonts w:hint="eastAsia" w:ascii="Times New Roman" w:hAnsi="Times New Roman" w:cs="Times New Roman"/>
                      <w:spacing w:val="0"/>
                      <w:sz w:val="21"/>
                      <w:szCs w:val="21"/>
                      <w:lang w:eastAsia="zh-CN"/>
                    </w:rPr>
                    <w:t>现状项目固体废物主要有生活垃圾、废弃生物滤料，</w:t>
                  </w:r>
                  <w:r>
                    <w:rPr>
                      <w:rFonts w:hint="eastAsia" w:ascii="Times New Roman" w:hAnsi="Times New Roman" w:cs="Times New Roman"/>
                      <w:spacing w:val="0"/>
                      <w:sz w:val="21"/>
                      <w:szCs w:val="21"/>
                      <w:lang w:val="en-US" w:eastAsia="zh-CN"/>
                    </w:rPr>
                    <w:t>生活垃圾集中收集后，委托当地环卫部门处置；废弃生物滤料收集后放置于一般固废暂存场所综合利用处置，执行《一般工业固体废物贮存和填埋污染控制标准》（GB18599-2020）中的有关要求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jc w:val="center"/>
              </w:trPr>
              <w:tc>
                <w:tcPr>
                  <w:tcW w:w="440" w:type="pct"/>
                  <w:vAlign w:val="center"/>
                </w:tcPr>
                <w:p>
                  <w:pPr>
                    <w:jc w:val="center"/>
                    <w:rPr>
                      <w:rFonts w:cs="Times New Roman"/>
                      <w:szCs w:val="21"/>
                    </w:rPr>
                  </w:pPr>
                  <w:r>
                    <w:rPr>
                      <w:rFonts w:cs="Times New Roman"/>
                      <w:szCs w:val="21"/>
                    </w:rPr>
                    <w:t>环评总结论</w:t>
                  </w:r>
                </w:p>
              </w:tc>
              <w:tc>
                <w:tcPr>
                  <w:tcW w:w="2335" w:type="pct"/>
                  <w:vAlign w:val="center"/>
                </w:tcPr>
                <w:p>
                  <w:pPr>
                    <w:pStyle w:val="27"/>
                    <w:spacing w:line="240" w:lineRule="auto"/>
                    <w:ind w:left="0" w:leftChars="0" w:right="0" w:firstLine="0" w:firstLineChars="0"/>
                    <w:jc w:val="center"/>
                    <w:rPr>
                      <w:rFonts w:ascii="Times New Roman" w:hAnsi="Times New Roman" w:cs="Times New Roman"/>
                      <w:spacing w:val="0"/>
                      <w:sz w:val="21"/>
                      <w:szCs w:val="21"/>
                    </w:rPr>
                  </w:pPr>
                  <w:r>
                    <w:rPr>
                      <w:rFonts w:ascii="Times New Roman" w:hAnsi="Times New Roman" w:cs="Times New Roman"/>
                      <w:spacing w:val="0"/>
                      <w:sz w:val="21"/>
                      <w:szCs w:val="21"/>
                    </w:rPr>
                    <w:t>综上所述，本项目符合国家产业政策要求，项目选址及平面布置合理，建设项目所在地环境现状较好。废水、废气、噪声和固废污染物采取本评价提出的污染防治措施后可达标排放。从环境影响评价的角度来讲</w:t>
                  </w:r>
                  <w:r>
                    <w:rPr>
                      <w:rFonts w:hint="eastAsia" w:ascii="Times New Roman" w:hAnsi="Times New Roman" w:cs="Times New Roman"/>
                      <w:spacing w:val="0"/>
                      <w:sz w:val="21"/>
                      <w:szCs w:val="21"/>
                      <w:lang w:eastAsia="zh-CN"/>
                    </w:rPr>
                    <w:t>，</w:t>
                  </w:r>
                  <w:r>
                    <w:rPr>
                      <w:rFonts w:ascii="Times New Roman" w:hAnsi="Times New Roman" w:cs="Times New Roman"/>
                      <w:spacing w:val="0"/>
                      <w:sz w:val="21"/>
                      <w:szCs w:val="21"/>
                    </w:rPr>
                    <w:t>该项目在坚持</w:t>
                  </w:r>
                  <w:r>
                    <w:rPr>
                      <w:rFonts w:hint="eastAsia" w:ascii="Times New Roman" w:hAnsi="Times New Roman" w:cs="Times New Roman"/>
                      <w:spacing w:val="0"/>
                      <w:sz w:val="21"/>
                      <w:szCs w:val="21"/>
                      <w:lang w:eastAsia="zh-CN"/>
                    </w:rPr>
                    <w:t>“</w:t>
                  </w:r>
                  <w:r>
                    <w:rPr>
                      <w:rFonts w:ascii="Times New Roman" w:hAnsi="Times New Roman" w:cs="Times New Roman"/>
                      <w:spacing w:val="0"/>
                      <w:sz w:val="21"/>
                      <w:szCs w:val="21"/>
                    </w:rPr>
                    <w:t>三同时</w:t>
                  </w:r>
                  <w:r>
                    <w:rPr>
                      <w:rFonts w:hint="eastAsia" w:ascii="Times New Roman" w:hAnsi="Times New Roman" w:cs="Times New Roman"/>
                      <w:spacing w:val="0"/>
                      <w:sz w:val="21"/>
                      <w:szCs w:val="21"/>
                      <w:lang w:eastAsia="zh-CN"/>
                    </w:rPr>
                    <w:t>”</w:t>
                  </w:r>
                  <w:r>
                    <w:rPr>
                      <w:rFonts w:ascii="Times New Roman" w:hAnsi="Times New Roman" w:cs="Times New Roman"/>
                      <w:spacing w:val="0"/>
                      <w:sz w:val="21"/>
                      <w:szCs w:val="21"/>
                    </w:rPr>
                    <w:t>原则并按照本报告中提出的各项环保措施治理后，项目建设是可行的</w:t>
                  </w:r>
                </w:p>
              </w:tc>
              <w:tc>
                <w:tcPr>
                  <w:tcW w:w="2224" w:type="pct"/>
                  <w:vAlign w:val="center"/>
                </w:tcPr>
                <w:p>
                  <w:pPr>
                    <w:pStyle w:val="27"/>
                    <w:spacing w:line="240" w:lineRule="auto"/>
                    <w:ind w:left="0" w:leftChars="0" w:right="0" w:firstLine="0" w:firstLineChars="0"/>
                    <w:jc w:val="center"/>
                    <w:rPr>
                      <w:rFonts w:ascii="Times New Roman" w:hAnsi="Times New Roman" w:cs="Times New Roman"/>
                      <w:spacing w:val="0"/>
                      <w:sz w:val="21"/>
                      <w:szCs w:val="21"/>
                    </w:rPr>
                  </w:pPr>
                  <w:r>
                    <w:rPr>
                      <w:rFonts w:hint="eastAsia" w:ascii="Times New Roman" w:hAnsi="Times New Roman" w:cs="Times New Roman"/>
                      <w:spacing w:val="0"/>
                      <w:sz w:val="21"/>
                      <w:szCs w:val="21"/>
                    </w:rPr>
                    <w:t>/</w:t>
                  </w:r>
                </w:p>
              </w:tc>
            </w:tr>
          </w:tbl>
          <w:p>
            <w:pPr>
              <w:spacing w:line="360" w:lineRule="auto"/>
              <w:ind w:firstLine="482" w:firstLineChars="200"/>
              <w:rPr>
                <w:rFonts w:hint="default" w:ascii="Times New Roman" w:hAnsi="Times New Roman" w:eastAsia="宋体" w:cs="Times New Roman"/>
                <w:sz w:val="24"/>
              </w:rPr>
            </w:pPr>
            <w:r>
              <w:rPr>
                <w:rFonts w:hint="default" w:ascii="Times New Roman" w:hAnsi="Times New Roman" w:eastAsia="宋体" w:cs="Times New Roman"/>
                <w:b/>
                <w:bCs/>
                <w:sz w:val="24"/>
              </w:rPr>
              <w:t>2、环境影响报告表审批决定</w:t>
            </w:r>
          </w:p>
          <w:p>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76" w:firstLineChars="200"/>
              <w:jc w:val="both"/>
              <w:textAlignment w:val="baseline"/>
              <w:rPr>
                <w:rFonts w:hint="default" w:ascii="Times New Roman" w:hAnsi="Times New Roman" w:eastAsia="宋体" w:cs="Times New Roman"/>
                <w:snapToGrid w:val="0"/>
                <w:color w:val="000000"/>
                <w:spacing w:val="-1"/>
                <w:kern w:val="0"/>
                <w:sz w:val="24"/>
                <w:szCs w:val="24"/>
              </w:rPr>
            </w:pPr>
            <w:r>
              <w:rPr>
                <w:rFonts w:hint="default" w:ascii="Times New Roman" w:hAnsi="Times New Roman" w:eastAsia="宋体" w:cs="Times New Roman"/>
                <w:snapToGrid w:val="0"/>
                <w:color w:val="000000"/>
                <w:spacing w:val="-1"/>
                <w:kern w:val="0"/>
                <w:sz w:val="24"/>
                <w:szCs w:val="24"/>
              </w:rPr>
              <w:t>六安市排水有限公司：</w:t>
            </w:r>
          </w:p>
          <w:p>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76" w:firstLineChars="200"/>
              <w:jc w:val="both"/>
              <w:textAlignment w:val="baseline"/>
              <w:rPr>
                <w:rFonts w:hint="default" w:ascii="Times New Roman" w:hAnsi="Times New Roman" w:eastAsia="宋体" w:cs="Times New Roman"/>
                <w:snapToGrid w:val="0"/>
                <w:color w:val="000000"/>
                <w:spacing w:val="-1"/>
                <w:kern w:val="0"/>
                <w:sz w:val="24"/>
                <w:szCs w:val="24"/>
              </w:rPr>
            </w:pPr>
            <w:r>
              <w:rPr>
                <w:rFonts w:hint="default" w:ascii="Times New Roman" w:hAnsi="Times New Roman" w:eastAsia="宋体" w:cs="Times New Roman"/>
                <w:snapToGrid w:val="0"/>
                <w:color w:val="000000"/>
                <w:spacing w:val="-1"/>
                <w:kern w:val="0"/>
                <w:sz w:val="24"/>
                <w:szCs w:val="24"/>
              </w:rPr>
              <w:t>你单位报来《六安市污泥处置厂二期工程项目环境影响报告表》</w:t>
            </w:r>
            <w:r>
              <w:rPr>
                <w:rFonts w:hint="eastAsia" w:ascii="Times New Roman" w:hAnsi="Times New Roman" w:eastAsia="宋体" w:cs="Times New Roman"/>
                <w:snapToGrid w:val="0"/>
                <w:color w:val="000000"/>
                <w:spacing w:val="-1"/>
                <w:kern w:val="0"/>
                <w:sz w:val="24"/>
                <w:szCs w:val="24"/>
                <w:lang w:eastAsia="zh-CN"/>
              </w:rPr>
              <w:t>（</w:t>
            </w:r>
            <w:r>
              <w:rPr>
                <w:rFonts w:hint="default" w:ascii="Times New Roman" w:hAnsi="Times New Roman" w:eastAsia="宋体" w:cs="Times New Roman"/>
                <w:snapToGrid w:val="0"/>
                <w:color w:val="000000"/>
                <w:spacing w:val="-1"/>
                <w:kern w:val="0"/>
                <w:sz w:val="24"/>
                <w:szCs w:val="24"/>
              </w:rPr>
              <w:t>以下简称《报告表》</w:t>
            </w:r>
            <w:r>
              <w:rPr>
                <w:rFonts w:hint="eastAsia" w:ascii="Times New Roman" w:hAnsi="Times New Roman" w:eastAsia="宋体" w:cs="Times New Roman"/>
                <w:snapToGrid w:val="0"/>
                <w:color w:val="000000"/>
                <w:spacing w:val="-1"/>
                <w:kern w:val="0"/>
                <w:sz w:val="24"/>
                <w:szCs w:val="24"/>
                <w:lang w:eastAsia="zh-CN"/>
              </w:rPr>
              <w:t>）</w:t>
            </w:r>
            <w:r>
              <w:rPr>
                <w:rFonts w:hint="default" w:ascii="Times New Roman" w:hAnsi="Times New Roman" w:eastAsia="宋体" w:cs="Times New Roman"/>
                <w:snapToGrid w:val="0"/>
                <w:color w:val="000000"/>
                <w:spacing w:val="-1"/>
                <w:kern w:val="0"/>
                <w:sz w:val="24"/>
                <w:szCs w:val="24"/>
              </w:rPr>
              <w:t>及有关材料收悉。该项目位于六安市城北污水处理厂二期以北、苏大堰以东、寿春路以南，淠东干渠以西，项目总投资约10615.58万元，其中环保投资110万元，主要建设污泥预处理系统、污泥厌氧消化系统、沼气净化利用系统、消化液脱水系统、消化液深度脱水系统、柱塞泵系统、太阳能/地暖干化系统、低温干化系统及相关配套设施。项目建成后可新增污泥处置量为140t/d 的生产能力。同时，该项目已经六安市发展和改革委员会备案同意</w:t>
            </w:r>
            <w:r>
              <w:rPr>
                <w:rFonts w:hint="eastAsia" w:ascii="Times New Roman" w:hAnsi="Times New Roman" w:eastAsia="宋体" w:cs="Times New Roman"/>
                <w:snapToGrid w:val="0"/>
                <w:color w:val="000000"/>
                <w:spacing w:val="-1"/>
                <w:kern w:val="0"/>
                <w:sz w:val="24"/>
                <w:szCs w:val="24"/>
                <w:lang w:eastAsia="zh-CN"/>
              </w:rPr>
              <w:t>（</w:t>
            </w:r>
            <w:r>
              <w:rPr>
                <w:rFonts w:hint="default" w:ascii="Times New Roman" w:hAnsi="Times New Roman" w:eastAsia="宋体" w:cs="Times New Roman"/>
                <w:snapToGrid w:val="0"/>
                <w:color w:val="000000"/>
                <w:spacing w:val="-1"/>
                <w:kern w:val="0"/>
                <w:sz w:val="24"/>
                <w:szCs w:val="24"/>
              </w:rPr>
              <w:t>项目代码为2019-341500-77-01-030119</w:t>
            </w:r>
            <w:r>
              <w:rPr>
                <w:rFonts w:hint="eastAsia" w:ascii="Times New Roman" w:hAnsi="Times New Roman" w:eastAsia="宋体" w:cs="Times New Roman"/>
                <w:snapToGrid w:val="0"/>
                <w:color w:val="000000"/>
                <w:spacing w:val="-1"/>
                <w:kern w:val="0"/>
                <w:sz w:val="24"/>
                <w:szCs w:val="24"/>
                <w:lang w:eastAsia="zh-CN"/>
              </w:rPr>
              <w:t>）</w:t>
            </w:r>
            <w:r>
              <w:rPr>
                <w:rFonts w:hint="default" w:ascii="Times New Roman" w:hAnsi="Times New Roman" w:eastAsia="宋体" w:cs="Times New Roman"/>
                <w:snapToGrid w:val="0"/>
                <w:color w:val="000000"/>
                <w:spacing w:val="-1"/>
                <w:kern w:val="0"/>
                <w:sz w:val="24"/>
                <w:szCs w:val="24"/>
              </w:rPr>
              <w:t>。根据《中华人民共和国环境影响评价法》等有关法律规定及专家技术评审意见，经研究，现批复如下：</w:t>
            </w:r>
          </w:p>
          <w:p>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76" w:firstLineChars="200"/>
              <w:jc w:val="both"/>
              <w:textAlignment w:val="baseline"/>
              <w:rPr>
                <w:rFonts w:hint="default" w:ascii="Times New Roman" w:hAnsi="Times New Roman" w:eastAsia="宋体" w:cs="Times New Roman"/>
                <w:snapToGrid w:val="0"/>
                <w:color w:val="000000"/>
                <w:spacing w:val="-1"/>
                <w:kern w:val="0"/>
                <w:sz w:val="24"/>
                <w:szCs w:val="24"/>
              </w:rPr>
            </w:pPr>
            <w:r>
              <w:rPr>
                <w:rFonts w:hint="default" w:ascii="Times New Roman" w:hAnsi="Times New Roman" w:eastAsia="宋体" w:cs="Times New Roman"/>
                <w:snapToGrid w:val="0"/>
                <w:color w:val="000000"/>
                <w:spacing w:val="-1"/>
                <w:kern w:val="0"/>
                <w:sz w:val="24"/>
                <w:szCs w:val="24"/>
              </w:rPr>
              <w:t>一、在全面落实《报告表》提出的各项环境保护措施的前提下，从环境保护角度，我局同意你单位按《报告表》所列建设项目的性质、规模、地点、工艺以及污染防治措施进行建设。</w:t>
            </w:r>
          </w:p>
          <w:p>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76" w:firstLineChars="200"/>
              <w:jc w:val="both"/>
              <w:textAlignment w:val="baseline"/>
              <w:rPr>
                <w:rFonts w:hint="default" w:ascii="Times New Roman" w:hAnsi="Times New Roman" w:eastAsia="宋体" w:cs="Times New Roman"/>
                <w:snapToGrid w:val="0"/>
                <w:color w:val="000000"/>
                <w:spacing w:val="-1"/>
                <w:kern w:val="0"/>
                <w:sz w:val="24"/>
                <w:szCs w:val="24"/>
              </w:rPr>
            </w:pPr>
            <w:r>
              <w:rPr>
                <w:rFonts w:hint="default" w:ascii="Times New Roman" w:hAnsi="Times New Roman" w:eastAsia="宋体" w:cs="Times New Roman"/>
                <w:snapToGrid w:val="0"/>
                <w:color w:val="000000"/>
                <w:spacing w:val="-1"/>
                <w:kern w:val="0"/>
                <w:sz w:val="24"/>
                <w:szCs w:val="24"/>
              </w:rPr>
              <w:t>二、建设单位要采取措施加强施工期的环境管理，切实做好以下工作：</w:t>
            </w:r>
          </w:p>
          <w:p>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76" w:firstLineChars="200"/>
              <w:jc w:val="both"/>
              <w:textAlignment w:val="baseline"/>
              <w:rPr>
                <w:rFonts w:hint="default" w:ascii="Times New Roman" w:hAnsi="Times New Roman" w:eastAsia="宋体" w:cs="Times New Roman"/>
                <w:snapToGrid w:val="0"/>
                <w:color w:val="000000"/>
                <w:spacing w:val="-1"/>
                <w:kern w:val="0"/>
                <w:sz w:val="24"/>
                <w:szCs w:val="24"/>
              </w:rPr>
            </w:pPr>
            <w:r>
              <w:rPr>
                <w:rFonts w:hint="default" w:ascii="Times New Roman" w:hAnsi="Times New Roman" w:eastAsia="宋体" w:cs="Times New Roman"/>
                <w:snapToGrid w:val="0"/>
                <w:color w:val="000000"/>
                <w:spacing w:val="-1"/>
                <w:kern w:val="0"/>
                <w:sz w:val="24"/>
                <w:szCs w:val="24"/>
              </w:rPr>
              <w:t>1、合理安排施工时间，禁止午休</w:t>
            </w:r>
            <w:r>
              <w:rPr>
                <w:rFonts w:hint="eastAsia" w:ascii="Times New Roman" w:hAnsi="Times New Roman" w:eastAsia="宋体" w:cs="Times New Roman"/>
                <w:snapToGrid w:val="0"/>
                <w:color w:val="000000"/>
                <w:spacing w:val="-1"/>
                <w:kern w:val="0"/>
                <w:sz w:val="24"/>
                <w:szCs w:val="24"/>
                <w:lang w:eastAsia="zh-CN"/>
              </w:rPr>
              <w:t>（</w:t>
            </w:r>
            <w:r>
              <w:rPr>
                <w:rFonts w:hint="default" w:ascii="Times New Roman" w:hAnsi="Times New Roman" w:eastAsia="宋体" w:cs="Times New Roman"/>
                <w:snapToGrid w:val="0"/>
                <w:color w:val="000000"/>
                <w:spacing w:val="-1"/>
                <w:kern w:val="0"/>
                <w:sz w:val="24"/>
                <w:szCs w:val="24"/>
              </w:rPr>
              <w:t>12:00-14: 00</w:t>
            </w:r>
            <w:r>
              <w:rPr>
                <w:rFonts w:hint="eastAsia" w:ascii="Times New Roman" w:hAnsi="Times New Roman" w:eastAsia="宋体" w:cs="Times New Roman"/>
                <w:snapToGrid w:val="0"/>
                <w:color w:val="000000"/>
                <w:spacing w:val="-1"/>
                <w:kern w:val="0"/>
                <w:sz w:val="24"/>
                <w:szCs w:val="24"/>
                <w:lang w:eastAsia="zh-CN"/>
              </w:rPr>
              <w:t>）</w:t>
            </w:r>
            <w:r>
              <w:rPr>
                <w:rFonts w:hint="default" w:ascii="Times New Roman" w:hAnsi="Times New Roman" w:eastAsia="宋体" w:cs="Times New Roman"/>
                <w:snapToGrid w:val="0"/>
                <w:color w:val="000000"/>
                <w:spacing w:val="-1"/>
                <w:kern w:val="0"/>
                <w:sz w:val="24"/>
                <w:szCs w:val="24"/>
              </w:rPr>
              <w:t>、夜间</w:t>
            </w:r>
            <w:r>
              <w:rPr>
                <w:rFonts w:hint="eastAsia" w:ascii="Times New Roman" w:hAnsi="Times New Roman" w:eastAsia="宋体" w:cs="Times New Roman"/>
                <w:snapToGrid w:val="0"/>
                <w:color w:val="000000"/>
                <w:spacing w:val="-1"/>
                <w:kern w:val="0"/>
                <w:sz w:val="24"/>
                <w:szCs w:val="24"/>
                <w:lang w:eastAsia="zh-CN"/>
              </w:rPr>
              <w:t>（</w:t>
            </w:r>
            <w:r>
              <w:rPr>
                <w:rFonts w:hint="default" w:ascii="Times New Roman" w:hAnsi="Times New Roman" w:eastAsia="宋体" w:cs="Times New Roman"/>
                <w:snapToGrid w:val="0"/>
                <w:color w:val="000000"/>
                <w:spacing w:val="-1"/>
                <w:kern w:val="0"/>
                <w:sz w:val="24"/>
                <w:szCs w:val="24"/>
              </w:rPr>
              <w:t>22: 00-次日6:00</w:t>
            </w:r>
            <w:r>
              <w:rPr>
                <w:rFonts w:hint="eastAsia" w:ascii="Times New Roman" w:hAnsi="Times New Roman" w:eastAsia="宋体" w:cs="Times New Roman"/>
                <w:snapToGrid w:val="0"/>
                <w:color w:val="000000"/>
                <w:spacing w:val="-1"/>
                <w:kern w:val="0"/>
                <w:sz w:val="24"/>
                <w:szCs w:val="24"/>
                <w:lang w:eastAsia="zh-CN"/>
              </w:rPr>
              <w:t>）</w:t>
            </w:r>
            <w:r>
              <w:rPr>
                <w:rFonts w:hint="default" w:ascii="Times New Roman" w:hAnsi="Times New Roman" w:eastAsia="宋体" w:cs="Times New Roman"/>
                <w:snapToGrid w:val="0"/>
                <w:color w:val="000000"/>
                <w:spacing w:val="-1"/>
                <w:kern w:val="0"/>
                <w:sz w:val="24"/>
                <w:szCs w:val="24"/>
              </w:rPr>
              <w:t>施工，确因特殊需要须连续作业的，必须有县级以上人民政府或者其有关主管部门的证明并向周围群众公示后才能施工。</w:t>
            </w:r>
          </w:p>
          <w:p>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76" w:firstLineChars="200"/>
              <w:jc w:val="both"/>
              <w:textAlignment w:val="baseline"/>
              <w:rPr>
                <w:rFonts w:hint="default" w:ascii="Times New Roman" w:hAnsi="Times New Roman" w:eastAsia="宋体" w:cs="Times New Roman"/>
                <w:snapToGrid w:val="0"/>
                <w:color w:val="000000"/>
                <w:spacing w:val="-1"/>
                <w:kern w:val="0"/>
                <w:sz w:val="24"/>
                <w:szCs w:val="24"/>
              </w:rPr>
            </w:pPr>
            <w:r>
              <w:rPr>
                <w:rFonts w:hint="default" w:ascii="Times New Roman" w:hAnsi="Times New Roman" w:eastAsia="宋体" w:cs="Times New Roman"/>
                <w:snapToGrid w:val="0"/>
                <w:color w:val="000000"/>
                <w:spacing w:val="-1"/>
                <w:kern w:val="0"/>
                <w:sz w:val="24"/>
                <w:szCs w:val="24"/>
              </w:rPr>
              <w:t>2、施工期冲洗废水经沉淀池沉淀、隔油后，作为施工用水的一部分重复使用或用于场地抑尘，实现零排放。严禁乱倒乱排，防止污染水环境。</w:t>
            </w:r>
          </w:p>
          <w:p>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76" w:firstLineChars="200"/>
              <w:jc w:val="both"/>
              <w:textAlignment w:val="baseline"/>
              <w:rPr>
                <w:rFonts w:hint="default" w:ascii="Times New Roman" w:hAnsi="Times New Roman" w:eastAsia="宋体" w:cs="Times New Roman"/>
                <w:snapToGrid w:val="0"/>
                <w:color w:val="000000"/>
                <w:spacing w:val="-1"/>
                <w:kern w:val="0"/>
                <w:sz w:val="24"/>
                <w:szCs w:val="24"/>
              </w:rPr>
            </w:pPr>
            <w:r>
              <w:rPr>
                <w:rFonts w:hint="default" w:ascii="Times New Roman" w:hAnsi="Times New Roman" w:eastAsia="宋体" w:cs="Times New Roman"/>
                <w:snapToGrid w:val="0"/>
                <w:color w:val="000000"/>
                <w:spacing w:val="-1"/>
                <w:kern w:val="0"/>
                <w:sz w:val="24"/>
                <w:szCs w:val="24"/>
              </w:rPr>
              <w:t>3、施工场地要采取四周设置围挡、洒水、覆盖防尘网等防尘措施，做到施工现场扬尘治理“六个百分之百”</w:t>
            </w:r>
            <w:r>
              <w:rPr>
                <w:rFonts w:hint="eastAsia" w:eastAsia="宋体" w:cs="Times New Roman"/>
                <w:snapToGrid w:val="0"/>
                <w:color w:val="000000"/>
                <w:spacing w:val="-1"/>
                <w:kern w:val="0"/>
                <w:sz w:val="24"/>
                <w:szCs w:val="24"/>
                <w:lang w:eastAsia="zh-CN"/>
              </w:rPr>
              <w:t>，</w:t>
            </w:r>
            <w:r>
              <w:rPr>
                <w:rFonts w:hint="default" w:ascii="Times New Roman" w:hAnsi="Times New Roman" w:eastAsia="宋体" w:cs="Times New Roman"/>
                <w:snapToGrid w:val="0"/>
                <w:color w:val="000000"/>
                <w:spacing w:val="-1"/>
                <w:kern w:val="0"/>
                <w:sz w:val="24"/>
                <w:szCs w:val="24"/>
              </w:rPr>
              <w:t>按照《安徽省建筑工程施工和预拌混凝土生产扬尘污染防治标准</w:t>
            </w:r>
            <w:r>
              <w:rPr>
                <w:rFonts w:hint="eastAsia" w:ascii="Times New Roman" w:hAnsi="Times New Roman" w:eastAsia="宋体" w:cs="Times New Roman"/>
                <w:snapToGrid w:val="0"/>
                <w:color w:val="000000"/>
                <w:spacing w:val="-1"/>
                <w:kern w:val="0"/>
                <w:sz w:val="24"/>
                <w:szCs w:val="24"/>
                <w:lang w:eastAsia="zh-CN"/>
              </w:rPr>
              <w:t>（</w:t>
            </w:r>
            <w:r>
              <w:rPr>
                <w:rFonts w:hint="default" w:ascii="Times New Roman" w:hAnsi="Times New Roman" w:eastAsia="宋体" w:cs="Times New Roman"/>
                <w:snapToGrid w:val="0"/>
                <w:color w:val="000000"/>
                <w:spacing w:val="-1"/>
                <w:kern w:val="0"/>
                <w:sz w:val="24"/>
                <w:szCs w:val="24"/>
              </w:rPr>
              <w:t>试行</w:t>
            </w:r>
            <w:r>
              <w:rPr>
                <w:rFonts w:hint="eastAsia" w:ascii="Times New Roman" w:hAnsi="Times New Roman" w:eastAsia="宋体" w:cs="Times New Roman"/>
                <w:snapToGrid w:val="0"/>
                <w:color w:val="000000"/>
                <w:spacing w:val="-1"/>
                <w:kern w:val="0"/>
                <w:sz w:val="24"/>
                <w:szCs w:val="24"/>
                <w:lang w:eastAsia="zh-CN"/>
              </w:rPr>
              <w:t>）</w:t>
            </w:r>
            <w:r>
              <w:rPr>
                <w:rFonts w:hint="default" w:ascii="Times New Roman" w:hAnsi="Times New Roman" w:eastAsia="宋体" w:cs="Times New Roman"/>
                <w:snapToGrid w:val="0"/>
                <w:color w:val="000000"/>
                <w:spacing w:val="-1"/>
                <w:kern w:val="0"/>
                <w:sz w:val="24"/>
                <w:szCs w:val="24"/>
              </w:rPr>
              <w:t>》严格落实扬尘防治措施，尽可能减少扬尘对周围环境的污染。</w:t>
            </w:r>
          </w:p>
          <w:p>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76" w:firstLineChars="200"/>
              <w:jc w:val="both"/>
              <w:textAlignment w:val="baseline"/>
              <w:rPr>
                <w:rFonts w:hint="default" w:ascii="Times New Roman" w:hAnsi="Times New Roman" w:eastAsia="宋体" w:cs="Times New Roman"/>
                <w:snapToGrid w:val="0"/>
                <w:color w:val="000000"/>
                <w:spacing w:val="-1"/>
                <w:kern w:val="0"/>
                <w:sz w:val="24"/>
                <w:szCs w:val="24"/>
              </w:rPr>
            </w:pPr>
            <w:r>
              <w:rPr>
                <w:rFonts w:hint="default" w:ascii="Times New Roman" w:hAnsi="Times New Roman" w:eastAsia="宋体" w:cs="Times New Roman"/>
                <w:snapToGrid w:val="0"/>
                <w:color w:val="000000"/>
                <w:spacing w:val="-1"/>
                <w:kern w:val="0"/>
                <w:sz w:val="24"/>
                <w:szCs w:val="24"/>
              </w:rPr>
              <w:t>4、施工过程中产生的弃土碎石尽可能合理回填利用，不能回填利用的，要及时清运到政府部门规定的场所处置，不得随意倾倒、堆放。</w:t>
            </w:r>
          </w:p>
          <w:p>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76" w:firstLineChars="200"/>
              <w:jc w:val="both"/>
              <w:textAlignment w:val="baseline"/>
              <w:rPr>
                <w:rFonts w:hint="default" w:ascii="Times New Roman" w:hAnsi="Times New Roman" w:eastAsia="宋体" w:cs="Times New Roman"/>
                <w:snapToGrid w:val="0"/>
                <w:color w:val="000000"/>
                <w:spacing w:val="-1"/>
                <w:kern w:val="0"/>
                <w:sz w:val="24"/>
                <w:szCs w:val="24"/>
              </w:rPr>
            </w:pPr>
            <w:r>
              <w:rPr>
                <w:rFonts w:hint="default" w:ascii="Times New Roman" w:hAnsi="Times New Roman" w:eastAsia="宋体" w:cs="Times New Roman"/>
                <w:snapToGrid w:val="0"/>
                <w:color w:val="000000"/>
                <w:spacing w:val="-1"/>
                <w:kern w:val="0"/>
                <w:sz w:val="24"/>
                <w:szCs w:val="24"/>
              </w:rPr>
              <w:t>5、施工过程中必须采取合理安排施工时间、拦挡、地面硬化等有效措施防治水土流失</w:t>
            </w:r>
            <w:r>
              <w:rPr>
                <w:rFonts w:hint="eastAsia" w:eastAsia="宋体" w:cs="Times New Roman"/>
                <w:snapToGrid w:val="0"/>
                <w:color w:val="000000"/>
                <w:spacing w:val="-1"/>
                <w:kern w:val="0"/>
                <w:sz w:val="24"/>
                <w:szCs w:val="24"/>
                <w:lang w:eastAsia="zh-CN"/>
              </w:rPr>
              <w:t>。</w:t>
            </w:r>
          </w:p>
          <w:p>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76" w:firstLineChars="200"/>
              <w:jc w:val="both"/>
              <w:textAlignment w:val="baseline"/>
              <w:rPr>
                <w:rFonts w:hint="default" w:ascii="Times New Roman" w:hAnsi="Times New Roman" w:eastAsia="宋体" w:cs="Times New Roman"/>
                <w:snapToGrid w:val="0"/>
                <w:color w:val="000000"/>
                <w:spacing w:val="-1"/>
                <w:kern w:val="0"/>
                <w:sz w:val="24"/>
                <w:szCs w:val="24"/>
              </w:rPr>
            </w:pPr>
            <w:r>
              <w:rPr>
                <w:rFonts w:hint="default" w:ascii="Times New Roman" w:hAnsi="Times New Roman" w:eastAsia="宋体" w:cs="Times New Roman"/>
                <w:snapToGrid w:val="0"/>
                <w:color w:val="000000"/>
                <w:spacing w:val="-1"/>
                <w:kern w:val="0"/>
                <w:sz w:val="24"/>
                <w:szCs w:val="24"/>
              </w:rPr>
              <w:t>三、项目投产后，要认真落实《报告表》中提出的各项环境保护措施，并切实做好以下工作：</w:t>
            </w:r>
          </w:p>
          <w:p>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76" w:firstLineChars="200"/>
              <w:jc w:val="both"/>
              <w:textAlignment w:val="baseline"/>
              <w:rPr>
                <w:rFonts w:hint="default" w:ascii="Times New Roman" w:hAnsi="Times New Roman" w:eastAsia="宋体" w:cs="Times New Roman"/>
                <w:snapToGrid w:val="0"/>
                <w:color w:val="000000"/>
                <w:spacing w:val="-1"/>
                <w:kern w:val="0"/>
                <w:sz w:val="24"/>
                <w:szCs w:val="24"/>
              </w:rPr>
            </w:pPr>
            <w:r>
              <w:rPr>
                <w:rFonts w:hint="default" w:ascii="Times New Roman" w:hAnsi="Times New Roman" w:eastAsia="宋体" w:cs="Times New Roman"/>
                <w:snapToGrid w:val="0"/>
                <w:color w:val="000000"/>
                <w:spacing w:val="-1"/>
                <w:kern w:val="0"/>
                <w:sz w:val="24"/>
                <w:szCs w:val="24"/>
              </w:rPr>
              <w:t>1、项目区须实行雨污分流;污泥离心脱水废水、生物除臭废水和生活废水排入市政污水管网，进入城北污水处理厂处理。</w:t>
            </w:r>
          </w:p>
          <w:p>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76" w:firstLineChars="200"/>
              <w:jc w:val="both"/>
              <w:textAlignment w:val="baseline"/>
              <w:rPr>
                <w:rFonts w:hint="default" w:ascii="Times New Roman" w:hAnsi="Times New Roman" w:eastAsia="宋体" w:cs="Times New Roman"/>
                <w:snapToGrid w:val="0"/>
                <w:color w:val="000000"/>
                <w:spacing w:val="-1"/>
                <w:kern w:val="0"/>
                <w:sz w:val="24"/>
                <w:szCs w:val="24"/>
              </w:rPr>
            </w:pPr>
            <w:r>
              <w:rPr>
                <w:rFonts w:hint="default" w:ascii="Times New Roman" w:hAnsi="Times New Roman" w:eastAsia="宋体" w:cs="Times New Roman"/>
                <w:snapToGrid w:val="0"/>
                <w:color w:val="000000"/>
                <w:spacing w:val="-1"/>
                <w:kern w:val="0"/>
                <w:sz w:val="24"/>
                <w:szCs w:val="24"/>
              </w:rPr>
              <w:t>2、原则同意《报告表》提出废气处理方案。厌氧厂恶臭气体、污泥脱水机房恶臭气体、深度脱水机房恶臭气体和低温干化车间恶臭气体经</w:t>
            </w:r>
            <w:r>
              <w:rPr>
                <w:rFonts w:hint="eastAsia" w:eastAsia="宋体" w:cs="Times New Roman"/>
                <w:snapToGrid w:val="0"/>
                <w:color w:val="000000"/>
                <w:spacing w:val="-1"/>
                <w:kern w:val="0"/>
                <w:sz w:val="24"/>
                <w:szCs w:val="24"/>
                <w:lang w:eastAsia="zh-CN"/>
              </w:rPr>
              <w:t>“集气罩</w:t>
            </w:r>
            <w:r>
              <w:rPr>
                <w:rFonts w:hint="default" w:ascii="Times New Roman" w:hAnsi="Times New Roman" w:eastAsia="宋体" w:cs="Times New Roman"/>
                <w:snapToGrid w:val="0"/>
                <w:color w:val="000000"/>
                <w:spacing w:val="-1"/>
                <w:kern w:val="0"/>
                <w:sz w:val="24"/>
                <w:szCs w:val="24"/>
              </w:rPr>
              <w:t>+负压收集+生物滤池除臭系统</w:t>
            </w:r>
            <w:r>
              <w:rPr>
                <w:rFonts w:hint="eastAsia" w:eastAsia="宋体" w:cs="Times New Roman"/>
                <w:snapToGrid w:val="0"/>
                <w:color w:val="000000"/>
                <w:spacing w:val="-1"/>
                <w:kern w:val="0"/>
                <w:sz w:val="24"/>
                <w:szCs w:val="24"/>
                <w:lang w:eastAsia="zh-CN"/>
              </w:rPr>
              <w:t>”</w:t>
            </w:r>
            <w:r>
              <w:rPr>
                <w:rFonts w:hint="default" w:ascii="Times New Roman" w:hAnsi="Times New Roman" w:eastAsia="宋体" w:cs="Times New Roman"/>
                <w:snapToGrid w:val="0"/>
                <w:color w:val="000000"/>
                <w:spacing w:val="-1"/>
                <w:kern w:val="0"/>
                <w:sz w:val="24"/>
                <w:szCs w:val="24"/>
              </w:rPr>
              <w:t>处理后高空排放，其主要污染物排放须满足《恶臭污染物排放标准》</w:t>
            </w:r>
            <w:r>
              <w:rPr>
                <w:rFonts w:hint="eastAsia" w:ascii="Times New Roman" w:hAnsi="Times New Roman" w:eastAsia="宋体" w:cs="Times New Roman"/>
                <w:snapToGrid w:val="0"/>
                <w:color w:val="000000"/>
                <w:spacing w:val="-1"/>
                <w:kern w:val="0"/>
                <w:sz w:val="24"/>
                <w:szCs w:val="24"/>
                <w:lang w:eastAsia="zh-CN"/>
              </w:rPr>
              <w:t>（</w:t>
            </w:r>
            <w:r>
              <w:rPr>
                <w:rFonts w:hint="default" w:ascii="Times New Roman" w:hAnsi="Times New Roman" w:eastAsia="宋体" w:cs="Times New Roman"/>
                <w:snapToGrid w:val="0"/>
                <w:color w:val="000000"/>
                <w:spacing w:val="-1"/>
                <w:kern w:val="0"/>
                <w:sz w:val="24"/>
                <w:szCs w:val="24"/>
              </w:rPr>
              <w:t>GB14554-93</w:t>
            </w:r>
            <w:r>
              <w:rPr>
                <w:rFonts w:hint="eastAsia" w:ascii="Times New Roman" w:hAnsi="Times New Roman" w:eastAsia="宋体" w:cs="Times New Roman"/>
                <w:snapToGrid w:val="0"/>
                <w:color w:val="000000"/>
                <w:spacing w:val="-1"/>
                <w:kern w:val="0"/>
                <w:sz w:val="24"/>
                <w:szCs w:val="24"/>
                <w:lang w:eastAsia="zh-CN"/>
              </w:rPr>
              <w:t>）</w:t>
            </w:r>
            <w:r>
              <w:rPr>
                <w:rFonts w:hint="default" w:ascii="Times New Roman" w:hAnsi="Times New Roman" w:eastAsia="宋体" w:cs="Times New Roman"/>
                <w:snapToGrid w:val="0"/>
                <w:color w:val="000000"/>
                <w:spacing w:val="-1"/>
                <w:kern w:val="0"/>
                <w:sz w:val="24"/>
                <w:szCs w:val="24"/>
              </w:rPr>
              <w:t>表1中新扩改建二级标准要求。厌氧厂沼气锅炉燃烧废气，其主要污染物排放须满足《锅炉大气污染物排放标准》</w:t>
            </w:r>
            <w:r>
              <w:rPr>
                <w:rFonts w:hint="eastAsia" w:ascii="Times New Roman" w:hAnsi="Times New Roman" w:eastAsia="宋体" w:cs="Times New Roman"/>
                <w:snapToGrid w:val="0"/>
                <w:color w:val="000000"/>
                <w:spacing w:val="-1"/>
                <w:kern w:val="0"/>
                <w:sz w:val="24"/>
                <w:szCs w:val="24"/>
                <w:lang w:eastAsia="zh-CN"/>
              </w:rPr>
              <w:t>（</w:t>
            </w:r>
            <w:r>
              <w:rPr>
                <w:rFonts w:hint="default" w:ascii="Times New Roman" w:hAnsi="Times New Roman" w:eastAsia="宋体" w:cs="Times New Roman"/>
                <w:snapToGrid w:val="0"/>
                <w:color w:val="000000"/>
                <w:spacing w:val="-1"/>
                <w:kern w:val="0"/>
                <w:sz w:val="24"/>
                <w:szCs w:val="24"/>
              </w:rPr>
              <w:t>GB13271-2014</w:t>
            </w:r>
            <w:r>
              <w:rPr>
                <w:rFonts w:hint="eastAsia" w:ascii="Times New Roman" w:hAnsi="Times New Roman" w:eastAsia="宋体" w:cs="Times New Roman"/>
                <w:snapToGrid w:val="0"/>
                <w:color w:val="000000"/>
                <w:spacing w:val="-1"/>
                <w:kern w:val="0"/>
                <w:sz w:val="24"/>
                <w:szCs w:val="24"/>
                <w:lang w:eastAsia="zh-CN"/>
              </w:rPr>
              <w:t>）</w:t>
            </w:r>
            <w:r>
              <w:rPr>
                <w:rFonts w:hint="default" w:ascii="Times New Roman" w:hAnsi="Times New Roman" w:eastAsia="宋体" w:cs="Times New Roman"/>
                <w:snapToGrid w:val="0"/>
                <w:color w:val="000000"/>
                <w:spacing w:val="-1"/>
                <w:kern w:val="0"/>
                <w:sz w:val="24"/>
                <w:szCs w:val="24"/>
              </w:rPr>
              <w:t>表3中大气污染物特别排放限值燃气锅炉标准要求。</w:t>
            </w:r>
          </w:p>
          <w:p>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76" w:firstLineChars="200"/>
              <w:jc w:val="both"/>
              <w:textAlignment w:val="baseline"/>
              <w:rPr>
                <w:rFonts w:hint="default" w:ascii="Times New Roman" w:hAnsi="Times New Roman" w:eastAsia="宋体" w:cs="Times New Roman"/>
                <w:snapToGrid w:val="0"/>
                <w:color w:val="000000"/>
                <w:spacing w:val="-1"/>
                <w:kern w:val="0"/>
                <w:sz w:val="24"/>
                <w:szCs w:val="24"/>
              </w:rPr>
            </w:pPr>
            <w:r>
              <w:rPr>
                <w:rFonts w:hint="default" w:ascii="Times New Roman" w:hAnsi="Times New Roman" w:eastAsia="宋体" w:cs="Times New Roman"/>
                <w:snapToGrid w:val="0"/>
                <w:color w:val="000000"/>
                <w:spacing w:val="-1"/>
                <w:kern w:val="0"/>
                <w:sz w:val="24"/>
                <w:szCs w:val="24"/>
              </w:rPr>
              <w:t>3、合理布局，优选噪声低、震动小的设备，采用设备减振、隔声等措施，确保厂界噪声达到《工业企业厂界环境噪声排放标准》</w:t>
            </w:r>
            <w:r>
              <w:rPr>
                <w:rFonts w:hint="eastAsia" w:ascii="Times New Roman" w:hAnsi="Times New Roman" w:eastAsia="宋体" w:cs="Times New Roman"/>
                <w:snapToGrid w:val="0"/>
                <w:color w:val="000000"/>
                <w:spacing w:val="-1"/>
                <w:kern w:val="0"/>
                <w:sz w:val="24"/>
                <w:szCs w:val="24"/>
                <w:lang w:eastAsia="zh-CN"/>
              </w:rPr>
              <w:t>（</w:t>
            </w:r>
            <w:r>
              <w:rPr>
                <w:rFonts w:hint="default" w:ascii="Times New Roman" w:hAnsi="Times New Roman" w:eastAsia="宋体" w:cs="Times New Roman"/>
                <w:snapToGrid w:val="0"/>
                <w:color w:val="000000"/>
                <w:spacing w:val="-1"/>
                <w:kern w:val="0"/>
                <w:sz w:val="24"/>
                <w:szCs w:val="24"/>
              </w:rPr>
              <w:t>GB12348-2008</w:t>
            </w:r>
            <w:r>
              <w:rPr>
                <w:rFonts w:hint="eastAsia" w:ascii="Times New Roman" w:hAnsi="Times New Roman" w:eastAsia="宋体" w:cs="Times New Roman"/>
                <w:snapToGrid w:val="0"/>
                <w:color w:val="000000"/>
                <w:spacing w:val="-1"/>
                <w:kern w:val="0"/>
                <w:sz w:val="24"/>
                <w:szCs w:val="24"/>
                <w:lang w:eastAsia="zh-CN"/>
              </w:rPr>
              <w:t>）</w:t>
            </w:r>
            <w:r>
              <w:rPr>
                <w:rFonts w:hint="default" w:ascii="Times New Roman" w:hAnsi="Times New Roman" w:eastAsia="宋体" w:cs="Times New Roman"/>
                <w:snapToGrid w:val="0"/>
                <w:color w:val="000000"/>
                <w:spacing w:val="-1"/>
                <w:kern w:val="0"/>
                <w:sz w:val="24"/>
                <w:szCs w:val="24"/>
              </w:rPr>
              <w:t>中的2类标准要求。</w:t>
            </w:r>
          </w:p>
          <w:p>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76" w:firstLineChars="200"/>
              <w:jc w:val="both"/>
              <w:textAlignment w:val="baseline"/>
              <w:rPr>
                <w:rFonts w:hint="default" w:ascii="Times New Roman" w:hAnsi="Times New Roman" w:eastAsia="宋体" w:cs="Times New Roman"/>
                <w:snapToGrid w:val="0"/>
                <w:color w:val="000000"/>
                <w:spacing w:val="-1"/>
                <w:kern w:val="0"/>
                <w:sz w:val="24"/>
                <w:szCs w:val="24"/>
              </w:rPr>
            </w:pPr>
            <w:r>
              <w:rPr>
                <w:rFonts w:hint="default" w:ascii="Times New Roman" w:hAnsi="Times New Roman" w:eastAsia="宋体" w:cs="Times New Roman"/>
                <w:snapToGrid w:val="0"/>
                <w:color w:val="000000"/>
                <w:spacing w:val="-1"/>
                <w:kern w:val="0"/>
                <w:sz w:val="24"/>
                <w:szCs w:val="24"/>
              </w:rPr>
              <w:t>4、加强固体废物分类收集。废弃生物滤料等一般工业固体废物处置执行《一般工业固体废物贮存和填埋污染控制标准》</w:t>
            </w:r>
            <w:r>
              <w:rPr>
                <w:rFonts w:hint="eastAsia" w:ascii="Times New Roman" w:hAnsi="Times New Roman" w:eastAsia="宋体" w:cs="Times New Roman"/>
                <w:snapToGrid w:val="0"/>
                <w:color w:val="000000"/>
                <w:spacing w:val="-1"/>
                <w:kern w:val="0"/>
                <w:sz w:val="24"/>
                <w:szCs w:val="24"/>
                <w:lang w:eastAsia="zh-CN"/>
              </w:rPr>
              <w:t>（</w:t>
            </w:r>
            <w:r>
              <w:rPr>
                <w:rFonts w:hint="default" w:ascii="Times New Roman" w:hAnsi="Times New Roman" w:eastAsia="宋体" w:cs="Times New Roman"/>
                <w:snapToGrid w:val="0"/>
                <w:color w:val="000000"/>
                <w:spacing w:val="-1"/>
                <w:kern w:val="0"/>
                <w:sz w:val="24"/>
                <w:szCs w:val="24"/>
              </w:rPr>
              <w:t>GB18599-2020</w:t>
            </w:r>
            <w:r>
              <w:rPr>
                <w:rFonts w:hint="eastAsia" w:ascii="Times New Roman" w:hAnsi="Times New Roman" w:eastAsia="宋体" w:cs="Times New Roman"/>
                <w:snapToGrid w:val="0"/>
                <w:color w:val="000000"/>
                <w:spacing w:val="-1"/>
                <w:kern w:val="0"/>
                <w:sz w:val="24"/>
                <w:szCs w:val="24"/>
                <w:lang w:eastAsia="zh-CN"/>
              </w:rPr>
              <w:t>）</w:t>
            </w:r>
            <w:r>
              <w:rPr>
                <w:rFonts w:hint="default" w:ascii="Times New Roman" w:hAnsi="Times New Roman" w:eastAsia="宋体" w:cs="Times New Roman"/>
                <w:snapToGrid w:val="0"/>
                <w:color w:val="000000"/>
                <w:spacing w:val="-1"/>
                <w:kern w:val="0"/>
                <w:sz w:val="24"/>
                <w:szCs w:val="24"/>
              </w:rPr>
              <w:t>中的有关要求</w:t>
            </w:r>
            <w:r>
              <w:rPr>
                <w:rFonts w:hint="eastAsia" w:eastAsia="宋体" w:cs="Times New Roman"/>
                <w:snapToGrid w:val="0"/>
                <w:color w:val="000000"/>
                <w:spacing w:val="-1"/>
                <w:kern w:val="0"/>
                <w:sz w:val="24"/>
                <w:szCs w:val="24"/>
                <w:lang w:eastAsia="zh-CN"/>
              </w:rPr>
              <w:t>；</w:t>
            </w:r>
            <w:r>
              <w:rPr>
                <w:rFonts w:hint="default" w:ascii="Times New Roman" w:hAnsi="Times New Roman" w:eastAsia="宋体" w:cs="Times New Roman"/>
                <w:snapToGrid w:val="0"/>
                <w:color w:val="000000"/>
                <w:spacing w:val="-1"/>
                <w:kern w:val="0"/>
                <w:sz w:val="24"/>
                <w:szCs w:val="24"/>
              </w:rPr>
              <w:t>危险废物处置执行《危险废物 贮存污染控制标准》</w:t>
            </w:r>
            <w:r>
              <w:rPr>
                <w:rFonts w:hint="eastAsia" w:ascii="Times New Roman" w:hAnsi="Times New Roman" w:eastAsia="宋体" w:cs="Times New Roman"/>
                <w:snapToGrid w:val="0"/>
                <w:color w:val="000000"/>
                <w:spacing w:val="-1"/>
                <w:kern w:val="0"/>
                <w:sz w:val="24"/>
                <w:szCs w:val="24"/>
                <w:lang w:eastAsia="zh-CN"/>
              </w:rPr>
              <w:t>（</w:t>
            </w:r>
            <w:r>
              <w:rPr>
                <w:rFonts w:hint="default" w:ascii="Times New Roman" w:hAnsi="Times New Roman" w:eastAsia="宋体" w:cs="Times New Roman"/>
                <w:snapToGrid w:val="0"/>
                <w:color w:val="000000"/>
                <w:spacing w:val="-1"/>
                <w:kern w:val="0"/>
                <w:sz w:val="24"/>
                <w:szCs w:val="24"/>
              </w:rPr>
              <w:t>GB18597-2001</w:t>
            </w:r>
            <w:r>
              <w:rPr>
                <w:rFonts w:hint="eastAsia" w:ascii="Times New Roman" w:hAnsi="Times New Roman" w:eastAsia="宋体" w:cs="Times New Roman"/>
                <w:snapToGrid w:val="0"/>
                <w:color w:val="000000"/>
                <w:spacing w:val="-1"/>
                <w:kern w:val="0"/>
                <w:sz w:val="24"/>
                <w:szCs w:val="24"/>
                <w:lang w:eastAsia="zh-CN"/>
              </w:rPr>
              <w:t>）</w:t>
            </w:r>
            <w:r>
              <w:rPr>
                <w:rFonts w:hint="default" w:ascii="Times New Roman" w:hAnsi="Times New Roman" w:eastAsia="宋体" w:cs="Times New Roman"/>
                <w:snapToGrid w:val="0"/>
                <w:color w:val="000000"/>
                <w:spacing w:val="-1"/>
                <w:kern w:val="0"/>
                <w:sz w:val="24"/>
                <w:szCs w:val="24"/>
              </w:rPr>
              <w:t>及其2013年修改清单的要求</w:t>
            </w:r>
            <w:r>
              <w:rPr>
                <w:rFonts w:hint="eastAsia" w:eastAsia="宋体" w:cs="Times New Roman"/>
                <w:snapToGrid w:val="0"/>
                <w:color w:val="000000"/>
                <w:spacing w:val="-1"/>
                <w:kern w:val="0"/>
                <w:sz w:val="24"/>
                <w:szCs w:val="24"/>
                <w:lang w:eastAsia="zh-CN"/>
              </w:rPr>
              <w:t>；</w:t>
            </w:r>
            <w:r>
              <w:rPr>
                <w:rFonts w:hint="default" w:ascii="Times New Roman" w:hAnsi="Times New Roman" w:eastAsia="宋体" w:cs="Times New Roman"/>
                <w:snapToGrid w:val="0"/>
                <w:color w:val="000000"/>
                <w:spacing w:val="-1"/>
                <w:kern w:val="0"/>
                <w:sz w:val="24"/>
                <w:szCs w:val="24"/>
              </w:rPr>
              <w:t>生活垃圾袋装收集后交由环卫部门统一处置。</w:t>
            </w:r>
          </w:p>
          <w:p>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76" w:firstLineChars="200"/>
              <w:jc w:val="both"/>
              <w:textAlignment w:val="baseline"/>
              <w:rPr>
                <w:rFonts w:hint="default" w:ascii="Times New Roman" w:hAnsi="Times New Roman" w:eastAsia="宋体" w:cs="Times New Roman"/>
                <w:snapToGrid w:val="0"/>
                <w:color w:val="000000"/>
                <w:spacing w:val="-1"/>
                <w:kern w:val="0"/>
                <w:sz w:val="24"/>
                <w:szCs w:val="24"/>
              </w:rPr>
            </w:pPr>
            <w:r>
              <w:rPr>
                <w:rFonts w:hint="default" w:ascii="Times New Roman" w:hAnsi="Times New Roman" w:eastAsia="宋体" w:cs="Times New Roman"/>
                <w:snapToGrid w:val="0"/>
                <w:color w:val="000000"/>
                <w:spacing w:val="-1"/>
                <w:kern w:val="0"/>
                <w:sz w:val="24"/>
                <w:szCs w:val="24"/>
              </w:rPr>
              <w:t>5、严格落实《报告表》提出的防渗措施。按照主动预防、源头控制、分区防渗要求，对污水管道、污泥管道、来料缓存池、污泥浓缩池、消化液暂存池等区域采取重点防渗措施，防止土壤和地下水污染。</w:t>
            </w:r>
          </w:p>
          <w:p>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76" w:firstLineChars="200"/>
              <w:jc w:val="both"/>
              <w:textAlignment w:val="baseline"/>
              <w:rPr>
                <w:rFonts w:hint="default" w:ascii="Times New Roman" w:hAnsi="Times New Roman" w:eastAsia="宋体" w:cs="Times New Roman"/>
                <w:snapToGrid w:val="0"/>
                <w:color w:val="000000"/>
                <w:spacing w:val="-1"/>
                <w:kern w:val="0"/>
                <w:sz w:val="24"/>
                <w:szCs w:val="24"/>
              </w:rPr>
            </w:pPr>
            <w:r>
              <w:rPr>
                <w:rFonts w:hint="default" w:ascii="Times New Roman" w:hAnsi="Times New Roman" w:eastAsia="宋体" w:cs="Times New Roman"/>
                <w:snapToGrid w:val="0"/>
                <w:color w:val="000000"/>
                <w:spacing w:val="-1"/>
                <w:kern w:val="0"/>
                <w:sz w:val="24"/>
                <w:szCs w:val="24"/>
              </w:rPr>
              <w:t>6、严格落实《报告表》中提出的风险防范措施、环境管理 要求和环境监测计划，编制应急预案，并定期开展应急演练</w:t>
            </w:r>
            <w:r>
              <w:rPr>
                <w:rFonts w:hint="eastAsia" w:eastAsia="宋体" w:cs="Times New Roman"/>
                <w:snapToGrid w:val="0"/>
                <w:color w:val="000000"/>
                <w:spacing w:val="-1"/>
                <w:kern w:val="0"/>
                <w:sz w:val="24"/>
                <w:szCs w:val="24"/>
                <w:lang w:eastAsia="zh-CN"/>
              </w:rPr>
              <w:t>，</w:t>
            </w:r>
            <w:r>
              <w:rPr>
                <w:rFonts w:hint="default" w:ascii="Times New Roman" w:hAnsi="Times New Roman" w:eastAsia="宋体" w:cs="Times New Roman"/>
                <w:snapToGrid w:val="0"/>
                <w:color w:val="000000"/>
                <w:spacing w:val="-1"/>
                <w:kern w:val="0"/>
                <w:sz w:val="24"/>
                <w:szCs w:val="24"/>
              </w:rPr>
              <w:t>定期开展监测，及时公开。</w:t>
            </w:r>
          </w:p>
          <w:p>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76" w:firstLineChars="200"/>
              <w:jc w:val="both"/>
              <w:textAlignment w:val="baseline"/>
              <w:rPr>
                <w:rFonts w:hint="default" w:ascii="Times New Roman" w:hAnsi="Times New Roman" w:eastAsia="宋体" w:cs="Times New Roman"/>
                <w:snapToGrid w:val="0"/>
                <w:color w:val="000000"/>
                <w:spacing w:val="-1"/>
                <w:kern w:val="0"/>
                <w:sz w:val="24"/>
                <w:szCs w:val="24"/>
              </w:rPr>
            </w:pPr>
            <w:r>
              <w:rPr>
                <w:rFonts w:hint="default" w:ascii="Times New Roman" w:hAnsi="Times New Roman" w:eastAsia="宋体" w:cs="Times New Roman"/>
                <w:snapToGrid w:val="0"/>
                <w:color w:val="000000"/>
                <w:spacing w:val="-1"/>
                <w:kern w:val="0"/>
                <w:sz w:val="24"/>
                <w:szCs w:val="24"/>
              </w:rPr>
              <w:t>7、做好与排污许可证申领的衔接，按照排污许可技术规范要求，完成排污许可证申报登记工作。</w:t>
            </w:r>
          </w:p>
          <w:p>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76" w:firstLineChars="200"/>
              <w:jc w:val="both"/>
              <w:textAlignment w:val="baseline"/>
              <w:rPr>
                <w:rFonts w:hint="default" w:ascii="Times New Roman" w:hAnsi="Times New Roman" w:eastAsia="宋体" w:cs="Times New Roman"/>
                <w:snapToGrid w:val="0"/>
                <w:color w:val="000000"/>
                <w:spacing w:val="-1"/>
                <w:kern w:val="0"/>
                <w:sz w:val="24"/>
                <w:szCs w:val="24"/>
              </w:rPr>
            </w:pPr>
            <w:r>
              <w:rPr>
                <w:rFonts w:hint="default" w:ascii="Times New Roman" w:hAnsi="Times New Roman" w:eastAsia="宋体" w:cs="Times New Roman"/>
                <w:snapToGrid w:val="0"/>
                <w:color w:val="000000"/>
                <w:spacing w:val="-1"/>
                <w:kern w:val="0"/>
                <w:sz w:val="24"/>
                <w:szCs w:val="24"/>
              </w:rPr>
              <w:t>8、本项目建设完成后，全厂SO</w:t>
            </w:r>
            <w:r>
              <w:rPr>
                <w:rFonts w:hint="default" w:ascii="Times New Roman" w:hAnsi="Times New Roman" w:eastAsia="宋体" w:cs="Times New Roman"/>
                <w:snapToGrid w:val="0"/>
                <w:color w:val="000000"/>
                <w:spacing w:val="-1"/>
                <w:kern w:val="0"/>
                <w:sz w:val="24"/>
                <w:szCs w:val="24"/>
                <w:vertAlign w:val="subscript"/>
              </w:rPr>
              <w:t>2</w:t>
            </w:r>
            <w:r>
              <w:rPr>
                <w:rFonts w:hint="default" w:ascii="Times New Roman" w:hAnsi="Times New Roman" w:eastAsia="宋体" w:cs="Times New Roman"/>
                <w:snapToGrid w:val="0"/>
                <w:color w:val="000000"/>
                <w:spacing w:val="-1"/>
                <w:kern w:val="0"/>
                <w:sz w:val="24"/>
                <w:szCs w:val="24"/>
              </w:rPr>
              <w:t>、NOx和颗粒物等排放总量不得超过六安市生态环境局核发一期的总量指标。</w:t>
            </w:r>
          </w:p>
          <w:p>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76" w:firstLineChars="200"/>
              <w:jc w:val="both"/>
              <w:textAlignment w:val="baseline"/>
              <w:rPr>
                <w:rFonts w:hint="default" w:ascii="Times New Roman" w:hAnsi="Times New Roman" w:eastAsia="宋体" w:cs="Times New Roman"/>
                <w:snapToGrid w:val="0"/>
                <w:color w:val="000000"/>
                <w:spacing w:val="-1"/>
                <w:kern w:val="0"/>
                <w:sz w:val="24"/>
                <w:szCs w:val="24"/>
              </w:rPr>
            </w:pPr>
            <w:r>
              <w:rPr>
                <w:rFonts w:hint="default" w:ascii="Times New Roman" w:hAnsi="Times New Roman" w:eastAsia="宋体" w:cs="Times New Roman"/>
                <w:snapToGrid w:val="0"/>
                <w:color w:val="000000"/>
                <w:spacing w:val="-1"/>
                <w:kern w:val="0"/>
                <w:sz w:val="24"/>
                <w:szCs w:val="24"/>
              </w:rPr>
              <w:t>四、项目建设应严格执行环境保护设施与主体工程同时设计、同时施工、同时投入使用的环境保护“三同时”制度。项目建成后应按相关规定自主进行竣工环境保护验收，验收合格后，方可正式投入生产。</w:t>
            </w:r>
          </w:p>
          <w:p>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76" w:firstLineChars="200"/>
              <w:jc w:val="both"/>
              <w:textAlignment w:val="baseline"/>
              <w:rPr>
                <w:rFonts w:hint="default" w:ascii="Times New Roman" w:hAnsi="Times New Roman" w:eastAsia="宋体" w:cs="Times New Roman"/>
                <w:snapToGrid w:val="0"/>
                <w:color w:val="000000"/>
                <w:spacing w:val="-1"/>
                <w:kern w:val="0"/>
                <w:sz w:val="24"/>
                <w:szCs w:val="24"/>
              </w:rPr>
            </w:pPr>
            <w:r>
              <w:rPr>
                <w:rFonts w:hint="default" w:ascii="Times New Roman" w:hAnsi="Times New Roman" w:eastAsia="宋体" w:cs="Times New Roman"/>
                <w:snapToGrid w:val="0"/>
                <w:color w:val="000000"/>
                <w:spacing w:val="-1"/>
                <w:kern w:val="0"/>
                <w:sz w:val="24"/>
                <w:szCs w:val="24"/>
              </w:rPr>
              <w:t>五、若建设项目的规模、地点、工艺或者污染防治措施发生重大变化，你单位应依法重新履行相关审批手续。</w:t>
            </w:r>
          </w:p>
          <w:p>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76" w:firstLineChars="200"/>
              <w:jc w:val="both"/>
              <w:textAlignment w:val="baseline"/>
              <w:rPr>
                <w:rFonts w:hint="default" w:ascii="Times New Roman" w:hAnsi="Times New Roman" w:eastAsia="宋体" w:cs="Times New Roman"/>
                <w:snapToGrid w:val="0"/>
                <w:color w:val="000000"/>
                <w:kern w:val="0"/>
                <w:sz w:val="24"/>
                <w:szCs w:val="24"/>
              </w:rPr>
            </w:pPr>
            <w:r>
              <w:rPr>
                <w:rFonts w:hint="default" w:ascii="Times New Roman" w:hAnsi="Times New Roman" w:eastAsia="宋体" w:cs="Times New Roman"/>
                <w:snapToGrid w:val="0"/>
                <w:color w:val="000000"/>
                <w:spacing w:val="-1"/>
                <w:kern w:val="0"/>
                <w:sz w:val="24"/>
                <w:szCs w:val="24"/>
              </w:rPr>
              <w:t>六、金安区环境监察一中队负责对该项目建设期、运营期的环境监督管理工作。</w:t>
            </w:r>
          </w:p>
          <w:p>
            <w:pPr>
              <w:spacing w:line="360" w:lineRule="auto"/>
              <w:rPr>
                <w:b/>
                <w:sz w:val="24"/>
              </w:rPr>
            </w:pPr>
          </w:p>
        </w:tc>
      </w:tr>
    </w:tbl>
    <w:p>
      <w:pPr>
        <w:spacing w:line="360" w:lineRule="auto"/>
        <w:jc w:val="left"/>
        <w:rPr>
          <w:rFonts w:hint="eastAsia"/>
          <w:b/>
          <w:sz w:val="28"/>
          <w:szCs w:val="28"/>
        </w:rPr>
      </w:pPr>
    </w:p>
    <w:p>
      <w:pPr>
        <w:spacing w:line="360" w:lineRule="auto"/>
        <w:jc w:val="left"/>
        <w:rPr>
          <w:b/>
          <w:sz w:val="28"/>
          <w:szCs w:val="28"/>
        </w:rPr>
      </w:pPr>
      <w:r>
        <w:rPr>
          <w:rFonts w:hint="eastAsia"/>
          <w:b/>
          <w:sz w:val="28"/>
          <w:szCs w:val="28"/>
        </w:rPr>
        <w:t xml:space="preserve">表五 </w:t>
      </w:r>
    </w:p>
    <w:tbl>
      <w:tblPr>
        <w:tblStyle w:val="14"/>
        <w:tblW w:w="9011" w:type="dxa"/>
        <w:tblInd w:w="-21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901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078" w:hRule="atLeast"/>
        </w:trPr>
        <w:tc>
          <w:tcPr>
            <w:tcW w:w="9011" w:type="dxa"/>
          </w:tcPr>
          <w:p>
            <w:pPr>
              <w:spacing w:line="360" w:lineRule="auto"/>
              <w:ind w:firstLine="482" w:firstLineChars="200"/>
              <w:rPr>
                <w:b/>
                <w:sz w:val="24"/>
              </w:rPr>
            </w:pPr>
            <w:r>
              <w:rPr>
                <w:rFonts w:hint="eastAsia" w:hAnsi="宋体"/>
                <w:b/>
                <w:bCs/>
                <w:kern w:val="0"/>
                <w:sz w:val="24"/>
              </w:rPr>
              <w:t>1、监测分析过程中的质量保证和质量控制</w:t>
            </w:r>
          </w:p>
          <w:p>
            <w:pPr>
              <w:spacing w:line="360" w:lineRule="auto"/>
              <w:ind w:firstLine="480" w:firstLineChars="200"/>
              <w:rPr>
                <w:sz w:val="24"/>
              </w:rPr>
            </w:pPr>
            <w:r>
              <w:rPr>
                <w:rFonts w:hint="eastAsia" w:hAnsi="宋体"/>
                <w:color w:val="000000"/>
                <w:kern w:val="0"/>
                <w:sz w:val="24"/>
              </w:rPr>
              <w:t>本次验收监测采样及分析过程均严格按照《环境空气监测质量保证手册》及《环境监测技术规范》等要求进行，实施全程序质量控制。具体质控要求如下：</w:t>
            </w:r>
          </w:p>
          <w:p>
            <w:pPr>
              <w:spacing w:line="360" w:lineRule="auto"/>
              <w:ind w:firstLine="480" w:firstLineChars="200"/>
              <w:rPr>
                <w:sz w:val="24"/>
              </w:rPr>
            </w:pPr>
            <w:r>
              <w:rPr>
                <w:rFonts w:hint="eastAsia" w:hAnsi="宋体"/>
                <w:sz w:val="24"/>
              </w:rPr>
              <w:t>（</w:t>
            </w:r>
            <w:r>
              <w:rPr>
                <w:sz w:val="24"/>
              </w:rPr>
              <w:t>1</w:t>
            </w:r>
            <w:r>
              <w:rPr>
                <w:rFonts w:hint="eastAsia" w:hAnsi="宋体"/>
                <w:sz w:val="24"/>
              </w:rPr>
              <w:t>）及时</w:t>
            </w:r>
            <w:r>
              <w:rPr>
                <w:rFonts w:hint="eastAsia" w:hAnsi="宋体"/>
                <w:color w:val="000000"/>
                <w:sz w:val="24"/>
              </w:rPr>
              <w:t>组织</w:t>
            </w:r>
            <w:r>
              <w:rPr>
                <w:rFonts w:hint="eastAsia" w:hAnsi="宋体"/>
                <w:sz w:val="24"/>
                <w:szCs w:val="44"/>
              </w:rPr>
              <w:t>监测</w:t>
            </w:r>
            <w:r>
              <w:rPr>
                <w:rFonts w:hint="eastAsia" w:hAnsi="宋体"/>
                <w:sz w:val="24"/>
              </w:rPr>
              <w:t>人员到现场勘察，进行现场点位确认。</w:t>
            </w:r>
          </w:p>
          <w:p>
            <w:pPr>
              <w:spacing w:line="360" w:lineRule="auto"/>
              <w:ind w:firstLine="480" w:firstLineChars="200"/>
              <w:rPr>
                <w:kern w:val="0"/>
                <w:sz w:val="24"/>
              </w:rPr>
            </w:pPr>
            <w:r>
              <w:rPr>
                <w:rFonts w:hint="eastAsia" w:hAnsi="宋体"/>
                <w:sz w:val="24"/>
              </w:rPr>
              <w:t>（</w:t>
            </w:r>
            <w:r>
              <w:rPr>
                <w:sz w:val="24"/>
              </w:rPr>
              <w:t>2</w:t>
            </w:r>
            <w:r>
              <w:rPr>
                <w:rFonts w:hint="eastAsia" w:hAnsi="宋体"/>
                <w:sz w:val="24"/>
              </w:rPr>
              <w:t>）</w:t>
            </w:r>
            <w:r>
              <w:rPr>
                <w:rFonts w:hint="eastAsia" w:hAnsi="宋体"/>
                <w:kern w:val="0"/>
                <w:sz w:val="24"/>
              </w:rPr>
              <w:t>根据现场</w:t>
            </w:r>
            <w:r>
              <w:rPr>
                <w:rFonts w:hint="eastAsia" w:hAnsi="宋体"/>
                <w:sz w:val="24"/>
              </w:rPr>
              <w:t>勘察</w:t>
            </w:r>
            <w:r>
              <w:rPr>
                <w:rFonts w:hint="eastAsia" w:hAnsi="宋体"/>
                <w:kern w:val="0"/>
                <w:sz w:val="24"/>
              </w:rPr>
              <w:t>的情况，按照</w:t>
            </w:r>
            <w:r>
              <w:rPr>
                <w:rFonts w:hint="eastAsia" w:hAnsi="宋体"/>
                <w:sz w:val="24"/>
              </w:rPr>
              <w:t>《大气污染物无组织排放监测技术导则》（</w:t>
            </w:r>
            <w:r>
              <w:rPr>
                <w:sz w:val="24"/>
              </w:rPr>
              <w:t>HJ/T 55-2000</w:t>
            </w:r>
            <w:r>
              <w:rPr>
                <w:rFonts w:hint="eastAsia" w:hAnsi="宋体"/>
                <w:sz w:val="24"/>
              </w:rPr>
              <w:t>）</w:t>
            </w:r>
            <w:r>
              <w:rPr>
                <w:rFonts w:hint="eastAsia" w:hAnsi="宋体"/>
                <w:color w:val="000000"/>
                <w:kern w:val="0"/>
                <w:sz w:val="24"/>
              </w:rPr>
              <w:t>、</w:t>
            </w:r>
            <w:r>
              <w:rPr>
                <w:rFonts w:hint="eastAsia"/>
                <w:sz w:val="24"/>
                <w:szCs w:val="24"/>
              </w:rPr>
              <w:t>《污水监测技术规范》（HJ 91.1-2019）</w:t>
            </w:r>
            <w:r>
              <w:rPr>
                <w:sz w:val="24"/>
                <w:szCs w:val="24"/>
              </w:rPr>
              <w:t>、</w:t>
            </w:r>
            <w:r>
              <w:rPr>
                <w:rFonts w:hint="eastAsia" w:hAnsi="宋体"/>
                <w:color w:val="000000"/>
                <w:kern w:val="0"/>
                <w:sz w:val="24"/>
              </w:rPr>
              <w:t>《固定污染源监测技术规范》（</w:t>
            </w:r>
            <w:r>
              <w:rPr>
                <w:color w:val="000000"/>
                <w:kern w:val="0"/>
                <w:sz w:val="24"/>
              </w:rPr>
              <w:t>HJ/T 397-2007</w:t>
            </w:r>
            <w:r>
              <w:rPr>
                <w:rFonts w:hint="eastAsia" w:hAnsi="宋体"/>
                <w:color w:val="000000"/>
                <w:kern w:val="0"/>
                <w:sz w:val="24"/>
              </w:rPr>
              <w:t>）、《工业企业厂界环境噪声排放标准》（</w:t>
            </w:r>
            <w:r>
              <w:rPr>
                <w:color w:val="000000"/>
                <w:kern w:val="0"/>
                <w:sz w:val="24"/>
              </w:rPr>
              <w:t>GB 12348-2008</w:t>
            </w:r>
            <w:r>
              <w:rPr>
                <w:rFonts w:hint="eastAsia" w:hAnsi="宋体"/>
                <w:color w:val="000000"/>
                <w:kern w:val="0"/>
                <w:sz w:val="24"/>
              </w:rPr>
              <w:t>）</w:t>
            </w:r>
            <w:r>
              <w:rPr>
                <w:rFonts w:hint="eastAsia"/>
                <w:color w:val="000000"/>
                <w:kern w:val="0"/>
                <w:sz w:val="24"/>
              </w:rPr>
              <w:t>，</w:t>
            </w:r>
            <w:r>
              <w:rPr>
                <w:rFonts w:hint="eastAsia" w:hAnsi="宋体"/>
                <w:kern w:val="0"/>
                <w:sz w:val="24"/>
              </w:rPr>
              <w:t>编制现场监测方案和现场监测实施方案。</w:t>
            </w:r>
          </w:p>
          <w:p>
            <w:pPr>
              <w:spacing w:line="360" w:lineRule="auto"/>
              <w:ind w:firstLine="480" w:firstLineChars="200"/>
              <w:rPr>
                <w:sz w:val="24"/>
              </w:rPr>
            </w:pPr>
            <w:r>
              <w:rPr>
                <w:rFonts w:hint="eastAsia" w:hAnsi="宋体"/>
                <w:sz w:val="24"/>
              </w:rPr>
              <w:t>（</w:t>
            </w:r>
            <w:r>
              <w:rPr>
                <w:sz w:val="24"/>
              </w:rPr>
              <w:t>3</w:t>
            </w:r>
            <w:r>
              <w:rPr>
                <w:rFonts w:hint="eastAsia" w:hAnsi="宋体"/>
                <w:sz w:val="24"/>
              </w:rPr>
              <w:t>）使用的标准方法均为现行有效的方法，且方法最低检出限能满足各项监测因子的最高质量标准。</w:t>
            </w:r>
          </w:p>
          <w:p>
            <w:pPr>
              <w:spacing w:line="360" w:lineRule="auto"/>
              <w:ind w:firstLine="480" w:firstLineChars="200"/>
              <w:rPr>
                <w:sz w:val="24"/>
              </w:rPr>
            </w:pPr>
            <w:r>
              <w:rPr>
                <w:rFonts w:hint="eastAsia" w:hAnsi="宋体"/>
                <w:sz w:val="24"/>
              </w:rPr>
              <w:t>（</w:t>
            </w:r>
            <w:r>
              <w:rPr>
                <w:sz w:val="24"/>
              </w:rPr>
              <w:t>4</w:t>
            </w:r>
            <w:r>
              <w:rPr>
                <w:rFonts w:hint="eastAsia" w:hAnsi="宋体"/>
                <w:sz w:val="24"/>
              </w:rPr>
              <w:t>）所有的</w:t>
            </w:r>
            <w:r>
              <w:rPr>
                <w:rFonts w:hint="eastAsia" w:hAnsi="宋体"/>
                <w:sz w:val="24"/>
                <w:szCs w:val="44"/>
              </w:rPr>
              <w:t>监测</w:t>
            </w:r>
            <w:r>
              <w:rPr>
                <w:rFonts w:hint="eastAsia" w:hAnsi="宋体"/>
                <w:sz w:val="24"/>
              </w:rPr>
              <w:t>人员均能持证上岗，对监测过程中涉及的重要技术环节进行了严格的培训。</w:t>
            </w:r>
          </w:p>
          <w:p>
            <w:pPr>
              <w:spacing w:line="360" w:lineRule="auto"/>
              <w:ind w:firstLine="480" w:firstLineChars="200"/>
              <w:rPr>
                <w:sz w:val="24"/>
              </w:rPr>
            </w:pPr>
            <w:r>
              <w:rPr>
                <w:rFonts w:hint="eastAsia" w:hAnsi="宋体"/>
                <w:sz w:val="24"/>
              </w:rPr>
              <w:t>（</w:t>
            </w:r>
            <w:r>
              <w:rPr>
                <w:sz w:val="24"/>
              </w:rPr>
              <w:t>5</w:t>
            </w:r>
            <w:r>
              <w:rPr>
                <w:rFonts w:hint="eastAsia" w:hAnsi="宋体"/>
                <w:sz w:val="24"/>
              </w:rPr>
              <w:t>）</w:t>
            </w:r>
            <w:r>
              <w:rPr>
                <w:rFonts w:hint="eastAsia" w:hAnsi="宋体"/>
                <w:color w:val="000000"/>
                <w:sz w:val="24"/>
              </w:rPr>
              <w:t>实验室分析</w:t>
            </w:r>
            <w:r>
              <w:rPr>
                <w:rFonts w:hint="eastAsia" w:hAnsi="宋体"/>
                <w:sz w:val="24"/>
              </w:rPr>
              <w:t>仪器均经过省级计量部门鉴定，保证了监测数据的准确性和代表性。</w:t>
            </w:r>
          </w:p>
          <w:p>
            <w:pPr>
              <w:spacing w:line="360" w:lineRule="auto"/>
              <w:ind w:firstLine="480" w:firstLineChars="200"/>
              <w:rPr>
                <w:sz w:val="24"/>
              </w:rPr>
            </w:pPr>
            <w:r>
              <w:rPr>
                <w:rFonts w:hint="eastAsia" w:hAnsi="宋体"/>
                <w:sz w:val="24"/>
              </w:rPr>
              <w:t>（</w:t>
            </w:r>
            <w:r>
              <w:rPr>
                <w:sz w:val="24"/>
              </w:rPr>
              <w:t>6</w:t>
            </w:r>
            <w:r>
              <w:rPr>
                <w:rFonts w:hint="eastAsia" w:hAnsi="宋体"/>
                <w:sz w:val="24"/>
              </w:rPr>
              <w:t>）数据进行三级审核（室主任审核、质量负责人复审、技术负责人签发）。</w:t>
            </w:r>
          </w:p>
          <w:p>
            <w:pPr>
              <w:spacing w:line="360" w:lineRule="auto"/>
              <w:ind w:firstLine="480" w:firstLineChars="200"/>
              <w:rPr>
                <w:sz w:val="24"/>
              </w:rPr>
            </w:pPr>
            <w:r>
              <w:rPr>
                <w:rFonts w:hint="eastAsia" w:hAnsi="宋体"/>
                <w:sz w:val="24"/>
              </w:rPr>
              <w:t>（</w:t>
            </w:r>
            <w:r>
              <w:rPr>
                <w:sz w:val="24"/>
              </w:rPr>
              <w:t>7</w:t>
            </w:r>
            <w:r>
              <w:rPr>
                <w:rFonts w:hint="eastAsia" w:hAnsi="宋体"/>
                <w:sz w:val="24"/>
              </w:rPr>
              <w:t>）样品的采集、运输均按相关的技术规范要求进行。</w:t>
            </w:r>
          </w:p>
          <w:p>
            <w:pPr>
              <w:spacing w:line="360" w:lineRule="auto"/>
              <w:ind w:firstLine="480" w:firstLineChars="200"/>
              <w:rPr>
                <w:bCs/>
                <w:sz w:val="24"/>
              </w:rPr>
            </w:pPr>
            <w:r>
              <w:rPr>
                <w:rFonts w:hint="eastAsia" w:hAnsi="宋体"/>
                <w:sz w:val="24"/>
              </w:rPr>
              <w:t>（</w:t>
            </w:r>
            <w:r>
              <w:rPr>
                <w:sz w:val="24"/>
              </w:rPr>
              <w:t>8</w:t>
            </w:r>
            <w:r>
              <w:rPr>
                <w:rFonts w:hint="eastAsia" w:hAnsi="宋体"/>
                <w:sz w:val="24"/>
              </w:rPr>
              <w:t>）</w:t>
            </w:r>
            <w:r>
              <w:rPr>
                <w:rFonts w:hint="eastAsia" w:hAnsi="宋体"/>
                <w:bCs/>
                <w:sz w:val="24"/>
              </w:rPr>
              <w:t>样品</w:t>
            </w:r>
            <w:r>
              <w:rPr>
                <w:rFonts w:hint="eastAsia" w:hAnsi="宋体"/>
                <w:color w:val="000000"/>
                <w:sz w:val="24"/>
              </w:rPr>
              <w:t>分析质量控制</w:t>
            </w:r>
            <w:r>
              <w:rPr>
                <w:rFonts w:hint="eastAsia" w:hAnsi="宋体"/>
                <w:bCs/>
                <w:sz w:val="24"/>
              </w:rPr>
              <w:t>：</w:t>
            </w:r>
          </w:p>
          <w:p>
            <w:pPr>
              <w:spacing w:line="360" w:lineRule="auto"/>
              <w:ind w:firstLine="480" w:firstLineChars="200"/>
              <w:rPr>
                <w:rFonts w:hint="eastAsia"/>
                <w:color w:val="262626" w:themeColor="text1" w:themeTint="D9"/>
                <w14:textFill>
                  <w14:solidFill>
                    <w14:schemeClr w14:val="tx1">
                      <w14:lumMod w14:val="85000"/>
                      <w14:lumOff w14:val="15000"/>
                    </w14:schemeClr>
                  </w14:solidFill>
                </w14:textFill>
              </w:rPr>
            </w:pPr>
            <w:r>
              <w:rPr>
                <w:rFonts w:hint="eastAsia" w:hAnsi="宋体"/>
                <w:bCs/>
                <w:sz w:val="24"/>
              </w:rPr>
              <w:t>用空白值、标准曲线的相关、截距、斜率评价实验过程的一致性。</w:t>
            </w:r>
            <w:bookmarkStart w:id="8" w:name="_Toc512519570"/>
            <w:bookmarkStart w:id="9" w:name="_Toc513795210"/>
            <w:bookmarkStart w:id="10" w:name="_Toc6074"/>
          </w:p>
          <w:p>
            <w:pPr>
              <w:pStyle w:val="24"/>
              <w:ind w:firstLine="482" w:firstLineChars="200"/>
              <w:rPr>
                <w:b w:val="0"/>
                <w:color w:val="262626" w:themeColor="text1" w:themeTint="D9"/>
                <w14:textFill>
                  <w14:solidFill>
                    <w14:schemeClr w14:val="tx1">
                      <w14:lumMod w14:val="85000"/>
                      <w14:lumOff w14:val="15000"/>
                    </w14:schemeClr>
                  </w14:solidFill>
                </w14:textFill>
              </w:rPr>
            </w:pPr>
            <w:r>
              <w:rPr>
                <w:rFonts w:hint="eastAsia"/>
                <w:color w:val="262626" w:themeColor="text1" w:themeTint="D9"/>
                <w14:textFill>
                  <w14:solidFill>
                    <w14:schemeClr w14:val="tx1">
                      <w14:lumMod w14:val="85000"/>
                      <w14:lumOff w14:val="15000"/>
                    </w14:schemeClr>
                  </w14:solidFill>
                </w14:textFill>
              </w:rPr>
              <w:t>2、</w:t>
            </w:r>
            <w:r>
              <w:rPr>
                <w:color w:val="262626" w:themeColor="text1" w:themeTint="D9"/>
                <w14:textFill>
                  <w14:solidFill>
                    <w14:schemeClr w14:val="tx1">
                      <w14:lumMod w14:val="85000"/>
                      <w14:lumOff w14:val="15000"/>
                    </w14:schemeClr>
                  </w14:solidFill>
                </w14:textFill>
              </w:rPr>
              <w:t xml:space="preserve"> </w:t>
            </w:r>
            <w:r>
              <w:rPr>
                <w:rFonts w:hint="eastAsia" w:hAnsi="宋体"/>
                <w:color w:val="262626" w:themeColor="text1" w:themeTint="D9"/>
                <w14:textFill>
                  <w14:solidFill>
                    <w14:schemeClr w14:val="tx1">
                      <w14:lumMod w14:val="85000"/>
                      <w14:lumOff w14:val="15000"/>
                    </w14:schemeClr>
                  </w14:solidFill>
                </w14:textFill>
              </w:rPr>
              <w:t>监测分析方法</w:t>
            </w:r>
            <w:bookmarkEnd w:id="8"/>
            <w:bookmarkEnd w:id="9"/>
            <w:bookmarkEnd w:id="10"/>
          </w:p>
          <w:p>
            <w:pPr>
              <w:jc w:val="center"/>
              <w:rPr>
                <w:b/>
                <w:color w:val="262626" w:themeColor="text1" w:themeTint="D9"/>
                <w:sz w:val="24"/>
                <w14:textFill>
                  <w14:solidFill>
                    <w14:schemeClr w14:val="tx1">
                      <w14:lumMod w14:val="85000"/>
                      <w14:lumOff w14:val="15000"/>
                    </w14:schemeClr>
                  </w14:solidFill>
                </w14:textFill>
              </w:rPr>
            </w:pPr>
            <w:bookmarkStart w:id="11" w:name="_Toc25009"/>
            <w:r>
              <w:rPr>
                <w:rFonts w:hint="eastAsia" w:hAnsi="宋体"/>
                <w:b/>
                <w:color w:val="262626" w:themeColor="text1" w:themeTint="D9"/>
                <w:sz w:val="24"/>
                <w14:textFill>
                  <w14:solidFill>
                    <w14:schemeClr w14:val="tx1">
                      <w14:lumMod w14:val="85000"/>
                      <w14:lumOff w14:val="15000"/>
                    </w14:schemeClr>
                  </w14:solidFill>
                </w14:textFill>
              </w:rPr>
              <w:t>表</w:t>
            </w:r>
            <w:r>
              <w:rPr>
                <w:rFonts w:hint="eastAsia"/>
                <w:b/>
                <w:color w:val="262626" w:themeColor="text1" w:themeTint="D9"/>
                <w:sz w:val="24"/>
                <w14:textFill>
                  <w14:solidFill>
                    <w14:schemeClr w14:val="tx1">
                      <w14:lumMod w14:val="85000"/>
                      <w14:lumOff w14:val="15000"/>
                    </w14:schemeClr>
                  </w14:solidFill>
                </w14:textFill>
              </w:rPr>
              <w:t>5.1</w:t>
            </w:r>
            <w:r>
              <w:rPr>
                <w:b/>
                <w:color w:val="262626" w:themeColor="text1" w:themeTint="D9"/>
                <w:sz w:val="24"/>
                <w14:textFill>
                  <w14:solidFill>
                    <w14:schemeClr w14:val="tx1">
                      <w14:lumMod w14:val="85000"/>
                      <w14:lumOff w14:val="15000"/>
                    </w14:schemeClr>
                  </w14:solidFill>
                </w14:textFill>
              </w:rPr>
              <w:t xml:space="preserve">   </w:t>
            </w:r>
            <w:r>
              <w:rPr>
                <w:rFonts w:hint="eastAsia" w:hAnsi="宋体"/>
                <w:b/>
                <w:color w:val="262626" w:themeColor="text1" w:themeTint="D9"/>
                <w:sz w:val="24"/>
                <w14:textFill>
                  <w14:solidFill>
                    <w14:schemeClr w14:val="tx1">
                      <w14:lumMod w14:val="85000"/>
                      <w14:lumOff w14:val="15000"/>
                    </w14:schemeClr>
                  </w14:solidFill>
                </w14:textFill>
              </w:rPr>
              <w:t>监测分析方法一览表</w:t>
            </w:r>
            <w:bookmarkEnd w:id="11"/>
          </w:p>
          <w:tbl>
            <w:tblPr>
              <w:tblStyle w:val="14"/>
              <w:tblW w:w="4997"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291"/>
              <w:gridCol w:w="1575"/>
              <w:gridCol w:w="591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735" w:type="pct"/>
                  <w:noWrap w:val="0"/>
                  <w:vAlign w:val="center"/>
                </w:tcPr>
                <w:p>
                  <w:pPr>
                    <w:jc w:val="center"/>
                    <w:rPr>
                      <w:rFonts w:ascii="Times New Roman" w:hAnsi="Times New Roman"/>
                      <w:color w:val="000000"/>
                      <w:szCs w:val="21"/>
                    </w:rPr>
                  </w:pPr>
                  <w:r>
                    <w:rPr>
                      <w:rFonts w:ascii="Times New Roman" w:hAnsi="宋体"/>
                      <w:color w:val="000000"/>
                      <w:szCs w:val="21"/>
                    </w:rPr>
                    <w:t>检测类别</w:t>
                  </w:r>
                </w:p>
              </w:tc>
              <w:tc>
                <w:tcPr>
                  <w:tcW w:w="897" w:type="pct"/>
                  <w:noWrap w:val="0"/>
                  <w:vAlign w:val="center"/>
                </w:tcPr>
                <w:p>
                  <w:pPr>
                    <w:jc w:val="center"/>
                    <w:rPr>
                      <w:rFonts w:ascii="Times New Roman" w:hAnsi="Times New Roman"/>
                      <w:color w:val="000000"/>
                      <w:szCs w:val="21"/>
                    </w:rPr>
                  </w:pPr>
                  <w:r>
                    <w:rPr>
                      <w:rFonts w:ascii="Times New Roman" w:hAnsi="宋体"/>
                      <w:color w:val="000000"/>
                      <w:szCs w:val="21"/>
                    </w:rPr>
                    <w:t>分析项目</w:t>
                  </w:r>
                </w:p>
              </w:tc>
              <w:tc>
                <w:tcPr>
                  <w:tcW w:w="3367" w:type="pct"/>
                  <w:noWrap w:val="0"/>
                  <w:vAlign w:val="center"/>
                </w:tcPr>
                <w:p>
                  <w:pPr>
                    <w:jc w:val="center"/>
                    <w:rPr>
                      <w:rFonts w:ascii="Times New Roman" w:hAnsi="Times New Roman"/>
                      <w:color w:val="000000"/>
                      <w:szCs w:val="21"/>
                    </w:rPr>
                  </w:pPr>
                  <w:r>
                    <w:rPr>
                      <w:rFonts w:ascii="Times New Roman" w:hAnsi="宋体"/>
                      <w:color w:val="000000"/>
                      <w:szCs w:val="21"/>
                    </w:rPr>
                    <w:t>检测依据</w:t>
                  </w:r>
                  <w:r>
                    <w:rPr>
                      <w:rFonts w:ascii="Times New Roman" w:hAnsi="Times New Roman"/>
                      <w:color w:val="000000"/>
                      <w:szCs w:val="21"/>
                    </w:rPr>
                    <w:t>/</w:t>
                  </w:r>
                  <w:r>
                    <w:rPr>
                      <w:rFonts w:ascii="Times New Roman" w:hAnsi="宋体"/>
                      <w:color w:val="000000"/>
                      <w:szCs w:val="21"/>
                    </w:rPr>
                    <w:t>分析方法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735" w:type="pct"/>
                  <w:noWrap w:val="0"/>
                  <w:vAlign w:val="center"/>
                </w:tcPr>
                <w:p>
                  <w:pPr>
                    <w:jc w:val="center"/>
                    <w:rPr>
                      <w:rFonts w:ascii="Times New Roman" w:hAnsi="Times New Roman"/>
                      <w:color w:val="000000"/>
                      <w:szCs w:val="21"/>
                    </w:rPr>
                  </w:pPr>
                  <w:r>
                    <w:rPr>
                      <w:rFonts w:ascii="Times New Roman" w:hAnsi="宋体"/>
                      <w:color w:val="000000"/>
                      <w:szCs w:val="21"/>
                    </w:rPr>
                    <w:t>噪声</w:t>
                  </w:r>
                </w:p>
              </w:tc>
              <w:tc>
                <w:tcPr>
                  <w:tcW w:w="897" w:type="pct"/>
                  <w:noWrap w:val="0"/>
                  <w:vAlign w:val="center"/>
                </w:tcPr>
                <w:p>
                  <w:pPr>
                    <w:jc w:val="center"/>
                    <w:rPr>
                      <w:rFonts w:ascii="Times New Roman" w:hAnsi="Times New Roman"/>
                      <w:color w:val="000000"/>
                      <w:szCs w:val="21"/>
                    </w:rPr>
                  </w:pPr>
                  <w:r>
                    <w:rPr>
                      <w:rFonts w:ascii="Times New Roman" w:hAnsi="宋体"/>
                      <w:color w:val="000000"/>
                      <w:szCs w:val="21"/>
                    </w:rPr>
                    <w:t>噪声</w:t>
                  </w:r>
                </w:p>
              </w:tc>
              <w:tc>
                <w:tcPr>
                  <w:tcW w:w="3367" w:type="pct"/>
                  <w:noWrap w:val="0"/>
                  <w:vAlign w:val="center"/>
                </w:tcPr>
                <w:p>
                  <w:pPr>
                    <w:jc w:val="center"/>
                    <w:rPr>
                      <w:rFonts w:ascii="Times New Roman" w:hAnsi="Times New Roman"/>
                      <w:color w:val="000000"/>
                      <w:szCs w:val="21"/>
                    </w:rPr>
                  </w:pPr>
                  <w:r>
                    <w:rPr>
                      <w:rFonts w:ascii="Times New Roman" w:hAnsi="宋体"/>
                      <w:color w:val="000000"/>
                      <w:szCs w:val="21"/>
                    </w:rPr>
                    <w:t>工业企业厂界环境噪声排放标准</w:t>
                  </w:r>
                  <w:r>
                    <w:rPr>
                      <w:rFonts w:ascii="Times New Roman" w:hAnsi="Times New Roman"/>
                      <w:color w:val="000000"/>
                      <w:szCs w:val="21"/>
                    </w:rPr>
                    <w:t xml:space="preserve"> GB12348-2008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735" w:type="pct"/>
                  <w:vMerge w:val="restart"/>
                  <w:noWrap w:val="0"/>
                  <w:vAlign w:val="center"/>
                </w:tcPr>
                <w:p>
                  <w:pPr>
                    <w:jc w:val="center"/>
                    <w:rPr>
                      <w:rFonts w:ascii="Times New Roman" w:hAnsi="Times New Roman"/>
                      <w:color w:val="000000"/>
                      <w:szCs w:val="21"/>
                    </w:rPr>
                  </w:pPr>
                  <w:r>
                    <w:rPr>
                      <w:rFonts w:ascii="Times New Roman" w:hAnsi="宋体"/>
                      <w:color w:val="000000"/>
                      <w:szCs w:val="21"/>
                    </w:rPr>
                    <w:t>废气</w:t>
                  </w:r>
                </w:p>
              </w:tc>
              <w:tc>
                <w:tcPr>
                  <w:tcW w:w="897" w:type="pct"/>
                  <w:noWrap w:val="0"/>
                  <w:vAlign w:val="center"/>
                </w:tcPr>
                <w:p>
                  <w:pPr>
                    <w:pStyle w:val="23"/>
                    <w:spacing w:line="240" w:lineRule="auto"/>
                    <w:ind w:firstLine="0" w:firstLineChars="0"/>
                    <w:jc w:val="center"/>
                    <w:rPr>
                      <w:rFonts w:ascii="Times New Roman" w:hAnsi="Times New Roman"/>
                      <w:color w:val="000000"/>
                      <w:sz w:val="21"/>
                      <w:szCs w:val="21"/>
                    </w:rPr>
                  </w:pPr>
                  <w:r>
                    <w:rPr>
                      <w:rFonts w:ascii="Times New Roman" w:hAnsi="宋体"/>
                      <w:color w:val="000000"/>
                      <w:sz w:val="21"/>
                      <w:szCs w:val="21"/>
                    </w:rPr>
                    <w:t>氨</w:t>
                  </w:r>
                </w:p>
              </w:tc>
              <w:tc>
                <w:tcPr>
                  <w:tcW w:w="3367" w:type="pct"/>
                  <w:noWrap w:val="0"/>
                  <w:vAlign w:val="center"/>
                </w:tcPr>
                <w:p>
                  <w:pPr>
                    <w:pStyle w:val="23"/>
                    <w:spacing w:line="240" w:lineRule="auto"/>
                    <w:ind w:firstLine="0" w:firstLineChars="0"/>
                    <w:jc w:val="center"/>
                    <w:rPr>
                      <w:rFonts w:ascii="Times New Roman" w:hAnsi="Times New Roman"/>
                      <w:color w:val="000000"/>
                      <w:sz w:val="21"/>
                      <w:szCs w:val="21"/>
                    </w:rPr>
                  </w:pPr>
                  <w:r>
                    <w:rPr>
                      <w:rFonts w:ascii="Times New Roman" w:hAnsi="宋体"/>
                      <w:color w:val="000000"/>
                      <w:sz w:val="21"/>
                      <w:szCs w:val="21"/>
                    </w:rPr>
                    <w:t>环境空气和废气</w:t>
                  </w:r>
                  <w:r>
                    <w:rPr>
                      <w:rFonts w:ascii="Times New Roman" w:hAnsi="Times New Roman"/>
                      <w:color w:val="000000"/>
                      <w:sz w:val="21"/>
                      <w:szCs w:val="21"/>
                    </w:rPr>
                    <w:t xml:space="preserve"> </w:t>
                  </w:r>
                  <w:r>
                    <w:rPr>
                      <w:rFonts w:ascii="Times New Roman" w:hAnsi="宋体"/>
                      <w:color w:val="000000"/>
                      <w:sz w:val="21"/>
                      <w:szCs w:val="21"/>
                    </w:rPr>
                    <w:t>氨的测定</w:t>
                  </w:r>
                  <w:r>
                    <w:rPr>
                      <w:rFonts w:ascii="Times New Roman" w:hAnsi="Times New Roman"/>
                      <w:color w:val="000000"/>
                      <w:sz w:val="21"/>
                      <w:szCs w:val="21"/>
                    </w:rPr>
                    <w:t xml:space="preserve"> </w:t>
                  </w:r>
                  <w:r>
                    <w:rPr>
                      <w:rFonts w:ascii="Times New Roman" w:hAnsi="宋体"/>
                      <w:color w:val="000000"/>
                      <w:sz w:val="21"/>
                      <w:szCs w:val="21"/>
                    </w:rPr>
                    <w:t>纳氏试剂分光光度法</w:t>
                  </w:r>
                  <w:r>
                    <w:rPr>
                      <w:rFonts w:ascii="Times New Roman" w:hAnsi="Times New Roman"/>
                      <w:color w:val="000000"/>
                      <w:sz w:val="21"/>
                      <w:szCs w:val="21"/>
                    </w:rPr>
                    <w:t xml:space="preserve"> HJ 533-2009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735" w:type="pct"/>
                  <w:vMerge w:val="continue"/>
                  <w:noWrap w:val="0"/>
                  <w:vAlign w:val="center"/>
                </w:tcPr>
                <w:p>
                  <w:pPr>
                    <w:jc w:val="center"/>
                    <w:rPr>
                      <w:rFonts w:ascii="Times New Roman" w:hAnsi="Times New Roman"/>
                      <w:color w:val="000000"/>
                      <w:szCs w:val="21"/>
                    </w:rPr>
                  </w:pPr>
                </w:p>
              </w:tc>
              <w:tc>
                <w:tcPr>
                  <w:tcW w:w="897" w:type="pct"/>
                  <w:vMerge w:val="restart"/>
                  <w:noWrap w:val="0"/>
                  <w:vAlign w:val="center"/>
                </w:tcPr>
                <w:p>
                  <w:pPr>
                    <w:pStyle w:val="23"/>
                    <w:spacing w:line="240" w:lineRule="auto"/>
                    <w:ind w:firstLine="0" w:firstLineChars="0"/>
                    <w:jc w:val="center"/>
                    <w:rPr>
                      <w:rFonts w:ascii="Times New Roman" w:hAnsi="Times New Roman"/>
                      <w:color w:val="000000"/>
                      <w:sz w:val="21"/>
                      <w:szCs w:val="21"/>
                    </w:rPr>
                  </w:pPr>
                  <w:r>
                    <w:rPr>
                      <w:rFonts w:ascii="Times New Roman" w:hAnsi="宋体"/>
                      <w:color w:val="000000"/>
                      <w:sz w:val="21"/>
                      <w:szCs w:val="21"/>
                    </w:rPr>
                    <w:t>硫化氢</w:t>
                  </w:r>
                </w:p>
              </w:tc>
              <w:tc>
                <w:tcPr>
                  <w:tcW w:w="3367" w:type="pct"/>
                  <w:noWrap w:val="0"/>
                  <w:vAlign w:val="center"/>
                </w:tcPr>
                <w:p>
                  <w:pPr>
                    <w:pStyle w:val="23"/>
                    <w:spacing w:line="240" w:lineRule="auto"/>
                    <w:ind w:firstLine="0" w:firstLineChars="0"/>
                    <w:jc w:val="center"/>
                    <w:rPr>
                      <w:rFonts w:ascii="Times New Roman" w:hAnsi="Times New Roman"/>
                      <w:color w:val="000000"/>
                      <w:sz w:val="21"/>
                      <w:szCs w:val="21"/>
                    </w:rPr>
                  </w:pPr>
                  <w:r>
                    <w:rPr>
                      <w:rFonts w:ascii="Times New Roman" w:hAnsi="宋体"/>
                      <w:color w:val="000000"/>
                      <w:sz w:val="21"/>
                      <w:szCs w:val="21"/>
                    </w:rPr>
                    <w:t>环境空气</w:t>
                  </w:r>
                  <w:r>
                    <w:rPr>
                      <w:rFonts w:ascii="Times New Roman" w:hAnsi="Times New Roman"/>
                      <w:color w:val="000000"/>
                      <w:sz w:val="21"/>
                      <w:szCs w:val="21"/>
                    </w:rPr>
                    <w:t xml:space="preserve"> </w:t>
                  </w:r>
                  <w:r>
                    <w:rPr>
                      <w:rFonts w:ascii="Times New Roman" w:hAnsi="宋体"/>
                      <w:color w:val="000000"/>
                      <w:sz w:val="21"/>
                      <w:szCs w:val="21"/>
                    </w:rPr>
                    <w:t>硫化氢的测定亚甲基蓝分光光度法</w:t>
                  </w:r>
                </w:p>
                <w:p>
                  <w:pPr>
                    <w:pStyle w:val="23"/>
                    <w:spacing w:line="240" w:lineRule="auto"/>
                    <w:ind w:firstLine="0" w:firstLineChars="0"/>
                    <w:jc w:val="center"/>
                    <w:rPr>
                      <w:rFonts w:ascii="Times New Roman" w:hAnsi="Times New Roman"/>
                      <w:color w:val="000000"/>
                      <w:sz w:val="21"/>
                      <w:szCs w:val="21"/>
                    </w:rPr>
                  </w:pPr>
                  <w:r>
                    <w:rPr>
                      <w:rFonts w:ascii="Times New Roman" w:hAnsi="宋体"/>
                      <w:color w:val="000000"/>
                      <w:sz w:val="21"/>
                      <w:szCs w:val="21"/>
                    </w:rPr>
                    <w:t>《空气和废气监测分析方法》（第四版）</w:t>
                  </w:r>
                </w:p>
                <w:p>
                  <w:pPr>
                    <w:pStyle w:val="23"/>
                    <w:spacing w:line="240" w:lineRule="auto"/>
                    <w:ind w:firstLine="0" w:firstLineChars="0"/>
                    <w:jc w:val="center"/>
                    <w:rPr>
                      <w:rFonts w:ascii="Times New Roman" w:hAnsi="Times New Roman"/>
                      <w:color w:val="000000"/>
                      <w:sz w:val="21"/>
                      <w:szCs w:val="21"/>
                    </w:rPr>
                  </w:pPr>
                  <w:r>
                    <w:rPr>
                      <w:rFonts w:ascii="Times New Roman" w:hAnsi="宋体"/>
                      <w:color w:val="000000"/>
                      <w:sz w:val="21"/>
                      <w:szCs w:val="21"/>
                    </w:rPr>
                    <w:t>国家环境保护总局（</w:t>
                  </w:r>
                  <w:r>
                    <w:rPr>
                      <w:rFonts w:ascii="Times New Roman" w:hAnsi="Times New Roman"/>
                      <w:color w:val="000000"/>
                      <w:sz w:val="21"/>
                      <w:szCs w:val="21"/>
                    </w:rPr>
                    <w:t>2003</w:t>
                  </w:r>
                  <w:r>
                    <w:rPr>
                      <w:rFonts w:ascii="Times New Roman" w:hAnsi="宋体"/>
                      <w:color w:val="000000"/>
                      <w:sz w:val="21"/>
                      <w:szCs w:val="21"/>
                    </w:rPr>
                    <w:t>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735" w:type="pct"/>
                  <w:vMerge w:val="continue"/>
                  <w:noWrap w:val="0"/>
                  <w:vAlign w:val="center"/>
                </w:tcPr>
                <w:p>
                  <w:pPr>
                    <w:jc w:val="center"/>
                    <w:rPr>
                      <w:rFonts w:ascii="Times New Roman" w:hAnsi="Times New Roman"/>
                      <w:color w:val="000000"/>
                      <w:szCs w:val="21"/>
                    </w:rPr>
                  </w:pPr>
                </w:p>
              </w:tc>
              <w:tc>
                <w:tcPr>
                  <w:tcW w:w="897" w:type="pct"/>
                  <w:vMerge w:val="continue"/>
                  <w:noWrap w:val="0"/>
                  <w:vAlign w:val="center"/>
                </w:tcPr>
                <w:p>
                  <w:pPr>
                    <w:pStyle w:val="23"/>
                    <w:spacing w:line="240" w:lineRule="auto"/>
                    <w:ind w:firstLine="0" w:firstLineChars="0"/>
                    <w:jc w:val="center"/>
                    <w:rPr>
                      <w:rFonts w:ascii="Times New Roman" w:hAnsi="Times New Roman"/>
                      <w:color w:val="000000"/>
                      <w:sz w:val="21"/>
                      <w:szCs w:val="21"/>
                    </w:rPr>
                  </w:pPr>
                </w:p>
              </w:tc>
              <w:tc>
                <w:tcPr>
                  <w:tcW w:w="3367" w:type="pct"/>
                  <w:noWrap w:val="0"/>
                  <w:vAlign w:val="center"/>
                </w:tcPr>
                <w:p>
                  <w:pPr>
                    <w:pStyle w:val="23"/>
                    <w:spacing w:line="240" w:lineRule="auto"/>
                    <w:ind w:firstLine="0" w:firstLineChars="0"/>
                    <w:jc w:val="center"/>
                    <w:rPr>
                      <w:rFonts w:ascii="Times New Roman" w:hAnsi="Times New Roman"/>
                      <w:color w:val="000000"/>
                      <w:sz w:val="21"/>
                      <w:szCs w:val="21"/>
                    </w:rPr>
                  </w:pPr>
                  <w:r>
                    <w:rPr>
                      <w:rFonts w:ascii="Times New Roman" w:hAnsi="宋体"/>
                      <w:color w:val="000000"/>
                      <w:sz w:val="21"/>
                      <w:szCs w:val="21"/>
                    </w:rPr>
                    <w:t>污染源废气硫化氢的测定</w:t>
                  </w:r>
                  <w:r>
                    <w:rPr>
                      <w:rFonts w:ascii="Times New Roman" w:hAnsi="Times New Roman"/>
                      <w:color w:val="000000"/>
                      <w:sz w:val="21"/>
                      <w:szCs w:val="21"/>
                    </w:rPr>
                    <w:t xml:space="preserve"> </w:t>
                  </w:r>
                  <w:r>
                    <w:rPr>
                      <w:rFonts w:ascii="Times New Roman" w:hAnsi="宋体"/>
                      <w:color w:val="000000"/>
                      <w:sz w:val="21"/>
                      <w:szCs w:val="21"/>
                    </w:rPr>
                    <w:t>亚甲基蓝分光光度法</w:t>
                  </w:r>
                </w:p>
                <w:p>
                  <w:pPr>
                    <w:pStyle w:val="23"/>
                    <w:spacing w:line="240" w:lineRule="auto"/>
                    <w:ind w:firstLine="0" w:firstLineChars="0"/>
                    <w:jc w:val="center"/>
                    <w:rPr>
                      <w:rFonts w:ascii="Times New Roman" w:hAnsi="Times New Roman"/>
                      <w:color w:val="000000"/>
                      <w:sz w:val="21"/>
                      <w:szCs w:val="21"/>
                    </w:rPr>
                  </w:pPr>
                  <w:r>
                    <w:rPr>
                      <w:rFonts w:ascii="Times New Roman" w:hAnsi="宋体"/>
                      <w:color w:val="000000"/>
                      <w:sz w:val="21"/>
                      <w:szCs w:val="21"/>
                    </w:rPr>
                    <w:t>《空气和废气监测分析方法》（第四版）</w:t>
                  </w:r>
                </w:p>
                <w:p>
                  <w:pPr>
                    <w:pStyle w:val="23"/>
                    <w:spacing w:line="240" w:lineRule="auto"/>
                    <w:ind w:firstLine="0" w:firstLineChars="0"/>
                    <w:jc w:val="center"/>
                    <w:rPr>
                      <w:rFonts w:ascii="Times New Roman" w:hAnsi="Times New Roman"/>
                      <w:color w:val="000000"/>
                      <w:sz w:val="21"/>
                      <w:szCs w:val="21"/>
                    </w:rPr>
                  </w:pPr>
                  <w:r>
                    <w:rPr>
                      <w:rFonts w:ascii="Times New Roman" w:hAnsi="宋体"/>
                      <w:color w:val="000000"/>
                      <w:sz w:val="21"/>
                      <w:szCs w:val="21"/>
                    </w:rPr>
                    <w:t>国家环境保护总局（</w:t>
                  </w:r>
                  <w:r>
                    <w:rPr>
                      <w:rFonts w:ascii="Times New Roman" w:hAnsi="Times New Roman"/>
                      <w:color w:val="000000"/>
                      <w:sz w:val="21"/>
                      <w:szCs w:val="21"/>
                    </w:rPr>
                    <w:t>2003</w:t>
                  </w:r>
                  <w:r>
                    <w:rPr>
                      <w:rFonts w:ascii="Times New Roman" w:hAnsi="宋体"/>
                      <w:color w:val="000000"/>
                      <w:sz w:val="21"/>
                      <w:szCs w:val="21"/>
                    </w:rPr>
                    <w:t>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735" w:type="pct"/>
                  <w:vMerge w:val="restart"/>
                  <w:noWrap w:val="0"/>
                  <w:vAlign w:val="center"/>
                </w:tcPr>
                <w:p>
                  <w:pPr>
                    <w:jc w:val="center"/>
                    <w:rPr>
                      <w:rFonts w:hint="eastAsia" w:ascii="Times New Roman" w:hAnsi="Times New Roman" w:eastAsiaTheme="minorEastAsia"/>
                      <w:color w:val="000000"/>
                      <w:szCs w:val="21"/>
                      <w:lang w:eastAsia="zh-CN"/>
                    </w:rPr>
                  </w:pPr>
                  <w:r>
                    <w:rPr>
                      <w:rFonts w:hint="eastAsia"/>
                      <w:color w:val="000000"/>
                      <w:szCs w:val="21"/>
                      <w:lang w:eastAsia="zh-CN"/>
                    </w:rPr>
                    <w:t>废水</w:t>
                  </w:r>
                </w:p>
              </w:tc>
              <w:tc>
                <w:tcPr>
                  <w:tcW w:w="897" w:type="pct"/>
                  <w:noWrap w:val="0"/>
                  <w:vAlign w:val="center"/>
                </w:tcPr>
                <w:p>
                  <w:pPr>
                    <w:shd w:val="clear" w:color="auto" w:fill="auto"/>
                    <w:jc w:val="center"/>
                    <w:rPr>
                      <w:rFonts w:ascii="Times New Roman" w:hAnsi="Times New Roman"/>
                      <w:color w:val="000000"/>
                      <w:sz w:val="21"/>
                      <w:szCs w:val="21"/>
                    </w:rPr>
                  </w:pPr>
                  <w:r>
                    <w:rPr>
                      <w:rFonts w:hint="default"/>
                      <w:lang w:val="en-US" w:eastAsia="zh-CN"/>
                    </w:rPr>
                    <w:t>pH</w:t>
                  </w:r>
                </w:p>
              </w:tc>
              <w:tc>
                <w:tcPr>
                  <w:tcW w:w="3367" w:type="pct"/>
                  <w:noWrap w:val="0"/>
                  <w:vAlign w:val="center"/>
                </w:tcPr>
                <w:p>
                  <w:pPr>
                    <w:shd w:val="clear" w:color="auto" w:fill="auto"/>
                    <w:jc w:val="center"/>
                    <w:rPr>
                      <w:rFonts w:hint="default"/>
                      <w:lang w:val="en-US" w:eastAsia="zh-CN"/>
                    </w:rPr>
                  </w:pPr>
                  <w:r>
                    <w:rPr>
                      <w:rFonts w:hint="default"/>
                      <w:lang w:val="en-US" w:eastAsia="zh-CN"/>
                    </w:rPr>
                    <w:t xml:space="preserve">水质 pH的测定 玻璃电极法 </w:t>
                  </w:r>
                </w:p>
                <w:p>
                  <w:pPr>
                    <w:shd w:val="clear" w:color="auto" w:fill="auto"/>
                    <w:jc w:val="center"/>
                    <w:rPr>
                      <w:rFonts w:ascii="Times New Roman" w:hAnsi="宋体"/>
                      <w:color w:val="000000"/>
                      <w:sz w:val="21"/>
                      <w:szCs w:val="21"/>
                    </w:rPr>
                  </w:pPr>
                  <w:r>
                    <w:rPr>
                      <w:rFonts w:hint="default"/>
                      <w:lang w:val="en-US" w:eastAsia="zh-CN"/>
                    </w:rPr>
                    <w:t>GB 6920-1986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735" w:type="pct"/>
                  <w:vMerge w:val="continue"/>
                  <w:noWrap w:val="0"/>
                  <w:vAlign w:val="center"/>
                </w:tcPr>
                <w:p>
                  <w:pPr>
                    <w:jc w:val="center"/>
                    <w:rPr>
                      <w:rFonts w:hint="eastAsia"/>
                      <w:color w:val="000000"/>
                      <w:szCs w:val="21"/>
                      <w:lang w:eastAsia="zh-CN"/>
                    </w:rPr>
                  </w:pPr>
                </w:p>
              </w:tc>
              <w:tc>
                <w:tcPr>
                  <w:tcW w:w="897" w:type="pct"/>
                  <w:noWrap w:val="0"/>
                  <w:vAlign w:val="center"/>
                </w:tcPr>
                <w:p>
                  <w:pPr>
                    <w:shd w:val="clear" w:color="auto" w:fill="auto"/>
                    <w:jc w:val="center"/>
                    <w:rPr>
                      <w:rFonts w:ascii="Times New Roman" w:hAnsi="Times New Roman"/>
                      <w:color w:val="000000"/>
                      <w:sz w:val="21"/>
                      <w:szCs w:val="21"/>
                    </w:rPr>
                  </w:pPr>
                  <w:r>
                    <w:rPr>
                      <w:rFonts w:hint="default"/>
                      <w:lang w:val="en-US" w:eastAsia="zh-CN"/>
                    </w:rPr>
                    <w:t>氨氮</w:t>
                  </w:r>
                </w:p>
              </w:tc>
              <w:tc>
                <w:tcPr>
                  <w:tcW w:w="3367" w:type="pct"/>
                  <w:noWrap w:val="0"/>
                  <w:vAlign w:val="center"/>
                </w:tcPr>
                <w:p>
                  <w:pPr>
                    <w:shd w:val="clear" w:color="auto" w:fill="auto"/>
                    <w:jc w:val="center"/>
                    <w:rPr>
                      <w:rFonts w:hint="default"/>
                      <w:lang w:val="en-US" w:eastAsia="zh-CN"/>
                    </w:rPr>
                  </w:pPr>
                  <w:r>
                    <w:rPr>
                      <w:rFonts w:hint="default"/>
                      <w:lang w:val="en-US" w:eastAsia="zh-CN"/>
                    </w:rPr>
                    <w:t>水质 氨氮的测定 纳氏试剂分光光度法</w:t>
                  </w:r>
                </w:p>
                <w:p>
                  <w:pPr>
                    <w:shd w:val="clear" w:color="auto" w:fill="auto"/>
                    <w:jc w:val="center"/>
                    <w:rPr>
                      <w:rFonts w:ascii="Times New Roman" w:hAnsi="宋体"/>
                      <w:color w:val="000000"/>
                      <w:sz w:val="21"/>
                      <w:szCs w:val="21"/>
                    </w:rPr>
                  </w:pPr>
                  <w:r>
                    <w:rPr>
                      <w:rFonts w:hint="default"/>
                      <w:lang w:val="en-US" w:eastAsia="zh-CN"/>
                    </w:rPr>
                    <w:t>HJ 535-2009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735" w:type="pct"/>
                  <w:vMerge w:val="continue"/>
                  <w:noWrap w:val="0"/>
                  <w:vAlign w:val="center"/>
                </w:tcPr>
                <w:p>
                  <w:pPr>
                    <w:jc w:val="center"/>
                    <w:rPr>
                      <w:rFonts w:hint="eastAsia"/>
                      <w:color w:val="000000"/>
                      <w:szCs w:val="21"/>
                      <w:lang w:eastAsia="zh-CN"/>
                    </w:rPr>
                  </w:pPr>
                </w:p>
              </w:tc>
              <w:tc>
                <w:tcPr>
                  <w:tcW w:w="897" w:type="pct"/>
                  <w:noWrap w:val="0"/>
                  <w:vAlign w:val="center"/>
                </w:tcPr>
                <w:p>
                  <w:pPr>
                    <w:shd w:val="clear" w:color="auto" w:fill="auto"/>
                    <w:jc w:val="center"/>
                    <w:rPr>
                      <w:rFonts w:ascii="Times New Roman" w:hAnsi="Times New Roman"/>
                      <w:color w:val="000000"/>
                      <w:sz w:val="21"/>
                      <w:szCs w:val="21"/>
                    </w:rPr>
                  </w:pPr>
                  <w:r>
                    <w:rPr>
                      <w:rFonts w:hint="default"/>
                      <w:lang w:val="en-US" w:eastAsia="zh-CN"/>
                    </w:rPr>
                    <w:t>化学需氧量</w:t>
                  </w:r>
                </w:p>
              </w:tc>
              <w:tc>
                <w:tcPr>
                  <w:tcW w:w="3367" w:type="pct"/>
                  <w:noWrap w:val="0"/>
                  <w:vAlign w:val="center"/>
                </w:tcPr>
                <w:p>
                  <w:pPr>
                    <w:shd w:val="clear" w:color="auto" w:fill="auto"/>
                    <w:jc w:val="center"/>
                    <w:rPr>
                      <w:rFonts w:hint="default"/>
                      <w:lang w:val="en-US" w:eastAsia="zh-CN"/>
                    </w:rPr>
                  </w:pPr>
                  <w:r>
                    <w:rPr>
                      <w:rFonts w:hint="default"/>
                      <w:lang w:val="en-US" w:eastAsia="zh-CN"/>
                    </w:rPr>
                    <w:t>水质 化学需氧量的测定 重铬酸盐法</w:t>
                  </w:r>
                </w:p>
                <w:p>
                  <w:pPr>
                    <w:shd w:val="clear" w:color="auto" w:fill="auto"/>
                    <w:jc w:val="center"/>
                    <w:rPr>
                      <w:rFonts w:ascii="Times New Roman" w:hAnsi="宋体"/>
                      <w:color w:val="000000"/>
                      <w:sz w:val="21"/>
                      <w:szCs w:val="21"/>
                    </w:rPr>
                  </w:pPr>
                  <w:r>
                    <w:rPr>
                      <w:rFonts w:hint="default"/>
                      <w:lang w:val="en-US" w:eastAsia="zh-CN"/>
                    </w:rPr>
                    <w:t>HJ 828-2017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735" w:type="pct"/>
                  <w:vMerge w:val="continue"/>
                  <w:noWrap w:val="0"/>
                  <w:vAlign w:val="center"/>
                </w:tcPr>
                <w:p>
                  <w:pPr>
                    <w:jc w:val="center"/>
                    <w:rPr>
                      <w:rFonts w:hint="eastAsia"/>
                      <w:color w:val="000000"/>
                      <w:szCs w:val="21"/>
                      <w:lang w:eastAsia="zh-CN"/>
                    </w:rPr>
                  </w:pPr>
                </w:p>
              </w:tc>
              <w:tc>
                <w:tcPr>
                  <w:tcW w:w="897" w:type="pct"/>
                  <w:noWrap w:val="0"/>
                  <w:vAlign w:val="center"/>
                </w:tcPr>
                <w:p>
                  <w:pPr>
                    <w:shd w:val="clear" w:color="auto" w:fill="auto"/>
                    <w:jc w:val="center"/>
                    <w:rPr>
                      <w:rFonts w:ascii="Times New Roman" w:hAnsi="Times New Roman"/>
                      <w:color w:val="000000"/>
                      <w:sz w:val="21"/>
                      <w:szCs w:val="21"/>
                    </w:rPr>
                  </w:pPr>
                  <w:r>
                    <w:rPr>
                      <w:rFonts w:hint="default"/>
                      <w:lang w:val="en-US" w:eastAsia="zh-CN"/>
                    </w:rPr>
                    <w:t>五日生化需氧量</w:t>
                  </w:r>
                </w:p>
              </w:tc>
              <w:tc>
                <w:tcPr>
                  <w:tcW w:w="3367" w:type="pct"/>
                  <w:noWrap w:val="0"/>
                  <w:vAlign w:val="center"/>
                </w:tcPr>
                <w:p>
                  <w:pPr>
                    <w:shd w:val="clear" w:color="auto" w:fill="auto"/>
                    <w:jc w:val="center"/>
                    <w:rPr>
                      <w:rFonts w:ascii="Times New Roman" w:hAnsi="宋体"/>
                      <w:color w:val="000000"/>
                      <w:sz w:val="21"/>
                      <w:szCs w:val="21"/>
                    </w:rPr>
                  </w:pPr>
                  <w:r>
                    <w:rPr>
                      <w:rFonts w:hint="default"/>
                      <w:lang w:val="en-US" w:eastAsia="zh-CN"/>
                    </w:rPr>
                    <w:t>水质 五日生化需氧量（BOD5）的测定 稀释与接种法 HJ 505-2009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735" w:type="pct"/>
                  <w:vMerge w:val="continue"/>
                  <w:noWrap w:val="0"/>
                  <w:vAlign w:val="center"/>
                </w:tcPr>
                <w:p>
                  <w:pPr>
                    <w:jc w:val="center"/>
                    <w:rPr>
                      <w:rFonts w:hint="eastAsia"/>
                      <w:color w:val="000000"/>
                      <w:szCs w:val="21"/>
                      <w:lang w:eastAsia="zh-CN"/>
                    </w:rPr>
                  </w:pPr>
                </w:p>
              </w:tc>
              <w:tc>
                <w:tcPr>
                  <w:tcW w:w="897" w:type="pct"/>
                  <w:noWrap w:val="0"/>
                  <w:vAlign w:val="center"/>
                </w:tcPr>
                <w:p>
                  <w:pPr>
                    <w:shd w:val="clear" w:color="auto" w:fill="auto"/>
                    <w:jc w:val="center"/>
                    <w:rPr>
                      <w:rFonts w:ascii="Times New Roman" w:hAnsi="Times New Roman"/>
                      <w:color w:val="000000"/>
                      <w:sz w:val="21"/>
                      <w:szCs w:val="21"/>
                    </w:rPr>
                  </w:pPr>
                  <w:r>
                    <w:rPr>
                      <w:rFonts w:hint="default"/>
                      <w:lang w:val="en-US" w:eastAsia="zh-CN"/>
                    </w:rPr>
                    <w:t>悬浮物</w:t>
                  </w:r>
                </w:p>
              </w:tc>
              <w:tc>
                <w:tcPr>
                  <w:tcW w:w="3367" w:type="pct"/>
                  <w:noWrap w:val="0"/>
                  <w:vAlign w:val="center"/>
                </w:tcPr>
                <w:p>
                  <w:pPr>
                    <w:shd w:val="clear" w:color="auto" w:fill="auto"/>
                    <w:jc w:val="center"/>
                    <w:rPr>
                      <w:rFonts w:hint="default"/>
                      <w:lang w:val="en-US" w:eastAsia="zh-CN"/>
                    </w:rPr>
                  </w:pPr>
                  <w:r>
                    <w:rPr>
                      <w:rFonts w:hint="default"/>
                      <w:lang w:val="en-US" w:eastAsia="zh-CN"/>
                    </w:rPr>
                    <w:t>水质 悬浮物的测定 重量法</w:t>
                  </w:r>
                </w:p>
                <w:p>
                  <w:pPr>
                    <w:shd w:val="clear" w:color="auto" w:fill="auto"/>
                    <w:jc w:val="center"/>
                    <w:rPr>
                      <w:rFonts w:ascii="Times New Roman" w:hAnsi="宋体"/>
                      <w:color w:val="000000"/>
                      <w:sz w:val="21"/>
                      <w:szCs w:val="21"/>
                    </w:rPr>
                  </w:pPr>
                  <w:r>
                    <w:rPr>
                      <w:rFonts w:hint="default"/>
                      <w:lang w:val="en-US" w:eastAsia="zh-CN"/>
                    </w:rPr>
                    <w:t>GB/T 11901-1989</w:t>
                  </w:r>
                </w:p>
              </w:tc>
            </w:tr>
          </w:tbl>
          <w:p>
            <w:pPr>
              <w:spacing w:line="360" w:lineRule="auto"/>
              <w:jc w:val="left"/>
              <w:rPr>
                <w:b/>
                <w:color w:val="262626" w:themeColor="text1" w:themeTint="D9"/>
                <w:sz w:val="24"/>
                <w14:textFill>
                  <w14:solidFill>
                    <w14:schemeClr w14:val="tx1">
                      <w14:lumMod w14:val="85000"/>
                      <w14:lumOff w14:val="15000"/>
                    </w14:schemeClr>
                  </w14:solidFill>
                </w14:textFill>
              </w:rPr>
            </w:pPr>
          </w:p>
          <w:p/>
          <w:p>
            <w:pPr>
              <w:pStyle w:val="2"/>
            </w:pPr>
          </w:p>
          <w:p>
            <w:pPr>
              <w:spacing w:line="360" w:lineRule="auto"/>
              <w:jc w:val="left"/>
              <w:rPr>
                <w:b/>
                <w:sz w:val="24"/>
              </w:rPr>
            </w:pPr>
          </w:p>
        </w:tc>
      </w:tr>
    </w:tbl>
    <w:p>
      <w:pPr>
        <w:jc w:val="left"/>
        <w:rPr>
          <w:rFonts w:hint="eastAsia"/>
          <w:b/>
          <w:sz w:val="28"/>
          <w:szCs w:val="28"/>
        </w:rPr>
      </w:pPr>
    </w:p>
    <w:p>
      <w:pPr>
        <w:jc w:val="left"/>
        <w:rPr>
          <w:b/>
          <w:sz w:val="28"/>
          <w:szCs w:val="28"/>
        </w:rPr>
      </w:pPr>
      <w:r>
        <w:rPr>
          <w:rFonts w:hint="eastAsia"/>
          <w:b/>
          <w:sz w:val="28"/>
          <w:szCs w:val="28"/>
        </w:rPr>
        <w:t xml:space="preserve">表六 </w:t>
      </w:r>
    </w:p>
    <w:tbl>
      <w:tblPr>
        <w:tblStyle w:val="14"/>
        <w:tblW w:w="9203" w:type="dxa"/>
        <w:tblInd w:w="-223"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20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203" w:type="dxa"/>
          </w:tcPr>
          <w:p>
            <w:pPr>
              <w:pStyle w:val="2"/>
              <w:spacing w:line="360" w:lineRule="auto"/>
              <w:rPr>
                <w:rFonts w:hint="eastAsia" w:cs="Times New Roman"/>
                <w:b/>
                <w:bCs/>
                <w:sz w:val="24"/>
              </w:rPr>
            </w:pPr>
            <w:bookmarkStart w:id="12" w:name="_Toc503769136"/>
            <w:r>
              <w:rPr>
                <w:rFonts w:cs="Times New Roman"/>
                <w:b/>
                <w:bCs/>
                <w:sz w:val="24"/>
              </w:rPr>
              <w:t>验收监测内容</w:t>
            </w:r>
            <w:r>
              <w:rPr>
                <w:rFonts w:hint="eastAsia" w:cs="Times New Roman"/>
                <w:b/>
                <w:bCs/>
                <w:sz w:val="24"/>
              </w:rPr>
              <w:t>：</w:t>
            </w:r>
          </w:p>
          <w:p>
            <w:pPr>
              <w:pStyle w:val="2"/>
              <w:spacing w:line="360" w:lineRule="auto"/>
              <w:ind w:firstLine="480" w:firstLineChars="200"/>
              <w:rPr>
                <w:rFonts w:cs="Times New Roman"/>
                <w:b/>
                <w:bCs/>
                <w:sz w:val="24"/>
              </w:rPr>
            </w:pPr>
            <w:r>
              <w:rPr>
                <w:rFonts w:cs="Times New Roman"/>
                <w:sz w:val="24"/>
              </w:rPr>
              <w:t>根据《建设项目环境保护管理条例》（国务院令[2017]第682号）、《建设项目竣工环境保护验收暂行办法》（国环规环评[2017]4号）的要求，建设单位应依据环评文件、环评批文中提出的环保要求，在设计、施工、运行中严格执行环境保护措施“三同时”制度，在此基础上，在具备项目竣工验收条件后，建设单位应当按照国务院环境保护行政主管部门规定的标准和程序，对配套建设的环境保护设施进行企业自主验收，编制验收报告。项目配套建设的环境保护设施经验收合格，方可正式投入生产或者使用；未经验收或者验收不合格的，不得投入生产或者使用。</w:t>
            </w:r>
            <w:bookmarkEnd w:id="12"/>
            <w:r>
              <w:rPr>
                <w:rFonts w:cs="Times New Roman"/>
                <w:sz w:val="24"/>
              </w:rPr>
              <w:t xml:space="preserve">             </w:t>
            </w:r>
          </w:p>
          <w:p>
            <w:pPr>
              <w:spacing w:line="360" w:lineRule="auto"/>
              <w:ind w:firstLine="482" w:firstLineChars="200"/>
              <w:rPr>
                <w:rFonts w:hint="eastAsia" w:ascii="Times New Roman" w:hAnsi="Times New Roman" w:eastAsia="宋体" w:cs="Times New Roman"/>
                <w:b/>
                <w:sz w:val="24"/>
                <w:szCs w:val="24"/>
                <w:lang w:eastAsia="zh-CN"/>
              </w:rPr>
            </w:pPr>
            <w:r>
              <w:rPr>
                <w:rFonts w:hint="eastAsia" w:ascii="Times New Roman" w:hAnsi="Times New Roman" w:eastAsia="宋体" w:cs="Times New Roman"/>
                <w:b/>
                <w:sz w:val="24"/>
                <w:szCs w:val="24"/>
                <w:lang w:eastAsia="zh-CN"/>
              </w:rPr>
              <w:t>一、废气</w:t>
            </w:r>
          </w:p>
          <w:p>
            <w:pPr>
              <w:spacing w:line="360" w:lineRule="auto"/>
              <w:ind w:firstLine="482" w:firstLineChars="200"/>
              <w:rPr>
                <w:rFonts w:hint="eastAsia" w:ascii="Times New Roman" w:hAnsi="Times New Roman" w:eastAsia="宋体" w:cs="Times New Roman"/>
                <w:b/>
                <w:sz w:val="24"/>
                <w:szCs w:val="24"/>
                <w:lang w:val="en-US" w:eastAsia="zh-CN"/>
              </w:rPr>
            </w:pPr>
            <w:r>
              <w:rPr>
                <w:rFonts w:hint="eastAsia" w:ascii="Times New Roman" w:hAnsi="Times New Roman" w:eastAsia="宋体" w:cs="Times New Roman"/>
                <w:b/>
                <w:sz w:val="24"/>
                <w:szCs w:val="24"/>
              </w:rPr>
              <w:t>（1）有组织废气</w:t>
            </w:r>
          </w:p>
          <w:tbl>
            <w:tblPr>
              <w:tblStyle w:val="15"/>
              <w:tblW w:w="4909" w:type="pct"/>
              <w:tblInd w:w="9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15"/>
              <w:gridCol w:w="71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8" w:hRule="atLeast"/>
              </w:trPr>
              <w:tc>
                <w:tcPr>
                  <w:tcW w:w="916" w:type="pct"/>
                  <w:noWrap w:val="0"/>
                  <w:vAlign w:val="center"/>
                </w:tcPr>
                <w:p>
                  <w:pPr>
                    <w:spacing w:after="0"/>
                    <w:jc w:val="center"/>
                    <w:rPr>
                      <w:rFonts w:ascii="Times New Roman" w:hAnsi="Times New Roman" w:eastAsia="宋体" w:cs="Times New Roman"/>
                      <w:sz w:val="21"/>
                      <w:szCs w:val="21"/>
                    </w:rPr>
                  </w:pPr>
                  <w:r>
                    <w:rPr>
                      <w:rFonts w:ascii="Times New Roman" w:hAnsi="Times New Roman" w:eastAsia="宋体" w:cs="Times New Roman"/>
                      <w:sz w:val="21"/>
                      <w:szCs w:val="21"/>
                    </w:rPr>
                    <w:t>排放口名称</w:t>
                  </w:r>
                </w:p>
              </w:tc>
              <w:tc>
                <w:tcPr>
                  <w:tcW w:w="4083" w:type="pct"/>
                  <w:noWrap w:val="0"/>
                  <w:vAlign w:val="center"/>
                </w:tcPr>
                <w:p>
                  <w:pPr>
                    <w:spacing w:after="0"/>
                    <w:jc w:val="center"/>
                    <w:rPr>
                      <w:rFonts w:hint="eastAsia"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厌氧厂（二期）恶臭处理设施</w:t>
                  </w:r>
                  <w:r>
                    <w:rPr>
                      <w:rFonts w:hint="eastAsia" w:cs="Times New Roman"/>
                      <w:sz w:val="21"/>
                      <w:szCs w:val="21"/>
                      <w:lang w:val="en-US" w:eastAsia="zh-CN"/>
                    </w:rPr>
                    <w:t>进、</w:t>
                  </w:r>
                  <w:r>
                    <w:rPr>
                      <w:rFonts w:hint="eastAsia" w:ascii="Times New Roman" w:hAnsi="Times New Roman" w:cs="Times New Roman"/>
                      <w:sz w:val="21"/>
                      <w:szCs w:val="21"/>
                      <w:lang w:val="en-US" w:eastAsia="zh-CN"/>
                    </w:rPr>
                    <w:t>出口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trPr>
              <w:tc>
                <w:tcPr>
                  <w:tcW w:w="916" w:type="pct"/>
                  <w:noWrap w:val="0"/>
                  <w:vAlign w:val="center"/>
                </w:tcPr>
                <w:p>
                  <w:pPr>
                    <w:spacing w:after="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监测因子</w:t>
                  </w:r>
                </w:p>
              </w:tc>
              <w:tc>
                <w:tcPr>
                  <w:tcW w:w="4083" w:type="pct"/>
                  <w:noWrap w:val="0"/>
                  <w:vAlign w:val="center"/>
                </w:tcPr>
                <w:p>
                  <w:pPr>
                    <w:spacing w:after="0"/>
                    <w:jc w:val="center"/>
                    <w:rPr>
                      <w:rFonts w:hint="eastAsia"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颗粒物、</w:t>
                  </w:r>
                  <w:r>
                    <w:rPr>
                      <w:rFonts w:hint="eastAsia" w:ascii="Times New Roman" w:hAnsi="Times New Roman" w:eastAsia="宋体" w:cs="Times New Roman"/>
                      <w:sz w:val="21"/>
                      <w:szCs w:val="21"/>
                      <w:lang w:val="en-US" w:eastAsia="zh-CN"/>
                    </w:rPr>
                    <w:t>NH</w:t>
                  </w:r>
                  <w:r>
                    <w:rPr>
                      <w:rFonts w:hint="eastAsia" w:ascii="Times New Roman" w:hAnsi="Times New Roman" w:eastAsia="宋体" w:cs="Times New Roman"/>
                      <w:sz w:val="21"/>
                      <w:szCs w:val="21"/>
                      <w:vertAlign w:val="subscript"/>
                      <w:lang w:val="en-US" w:eastAsia="zh-CN"/>
                    </w:rPr>
                    <w:t>3</w:t>
                  </w:r>
                  <w:r>
                    <w:rPr>
                      <w:rFonts w:hint="eastAsia" w:ascii="Times New Roman" w:hAnsi="Times New Roman" w:eastAsia="宋体" w:cs="Times New Roman"/>
                      <w:sz w:val="21"/>
                      <w:szCs w:val="21"/>
                      <w:lang w:val="en-US" w:eastAsia="zh-CN"/>
                    </w:rPr>
                    <w:t>、H</w:t>
                  </w:r>
                  <w:r>
                    <w:rPr>
                      <w:rFonts w:hint="eastAsia" w:ascii="Times New Roman" w:hAnsi="Times New Roman" w:eastAsia="宋体" w:cs="Times New Roman"/>
                      <w:sz w:val="21"/>
                      <w:szCs w:val="21"/>
                      <w:vertAlign w:val="subscript"/>
                      <w:lang w:val="en-US" w:eastAsia="zh-CN"/>
                    </w:rPr>
                    <w:t>2</w:t>
                  </w:r>
                  <w:r>
                    <w:rPr>
                      <w:rFonts w:hint="eastAsia" w:ascii="Times New Roman" w:hAnsi="Times New Roman" w:eastAsia="宋体" w:cs="Times New Roman"/>
                      <w:sz w:val="21"/>
                      <w:szCs w:val="21"/>
                      <w:lang w:val="en-US" w:eastAsia="zh-CN"/>
                    </w:rPr>
                    <w:t>S</w:t>
                  </w:r>
                  <w:r>
                    <w:rPr>
                      <w:rFonts w:hint="eastAsia" w:ascii="Times New Roman" w:hAnsi="Times New Roman" w:cs="Times New Roman"/>
                      <w:sz w:val="21"/>
                      <w:szCs w:val="21"/>
                      <w:lang w:val="en-US" w:eastAsia="zh-CN"/>
                    </w:rPr>
                    <w:t>、臭气浓度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8" w:hRule="atLeast"/>
              </w:trPr>
              <w:tc>
                <w:tcPr>
                  <w:tcW w:w="916" w:type="pct"/>
                  <w:noWrap w:val="0"/>
                  <w:vAlign w:val="center"/>
                </w:tcPr>
                <w:p>
                  <w:pPr>
                    <w:spacing w:after="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监测频次</w:t>
                  </w:r>
                </w:p>
              </w:tc>
              <w:tc>
                <w:tcPr>
                  <w:tcW w:w="4083" w:type="pct"/>
                  <w:noWrap w:val="0"/>
                  <w:vAlign w:val="center"/>
                </w:tcPr>
                <w:p>
                  <w:pPr>
                    <w:spacing w:after="0"/>
                    <w:jc w:val="center"/>
                    <w:rPr>
                      <w:rFonts w:hint="eastAsia" w:ascii="Times New Roman" w:hAnsi="Times New Roman" w:cs="Times New Roman" w:eastAsiaTheme="minorEastAsia"/>
                      <w:sz w:val="21"/>
                      <w:szCs w:val="21"/>
                      <w:lang w:val="en-US" w:eastAsia="zh-CN"/>
                    </w:rPr>
                  </w:pPr>
                  <w:r>
                    <w:rPr>
                      <w:rFonts w:hint="default" w:ascii="Times New Roman" w:hAnsi="Times New Roman" w:eastAsia="宋体" w:cs="Times New Roman"/>
                      <w:b w:val="0"/>
                      <w:bCs w:val="0"/>
                      <w:color w:val="auto"/>
                      <w:sz w:val="21"/>
                      <w:szCs w:val="21"/>
                    </w:rPr>
                    <w:t>连续监测</w:t>
                  </w:r>
                  <w:r>
                    <w:rPr>
                      <w:rFonts w:hint="eastAsia" w:ascii="Times New Roman" w:hAnsi="Times New Roman" w:cs="Times New Roman" w:eastAsiaTheme="minorEastAsia"/>
                      <w:sz w:val="21"/>
                      <w:szCs w:val="21"/>
                      <w:lang w:val="en-US" w:eastAsia="zh-CN"/>
                    </w:rPr>
                    <w:t>2天，每天监测3次</w:t>
                  </w:r>
                  <w:r>
                    <w:rPr>
                      <w:rFonts w:hint="default" w:ascii="Times New Roman" w:hAnsi="Times New Roman" w:eastAsia="宋体" w:cs="Times New Roman"/>
                      <w:b w:val="0"/>
                      <w:bCs w:val="0"/>
                      <w:color w:val="auto"/>
                      <w:sz w:val="21"/>
                      <w:szCs w:val="21"/>
                    </w:rPr>
                    <w:t>，共</w:t>
                  </w:r>
                  <w:r>
                    <w:rPr>
                      <w:rFonts w:hint="eastAsia" w:ascii="Times New Roman" w:hAnsi="Times New Roman" w:eastAsia="宋体" w:cs="Times New Roman"/>
                      <w:b w:val="0"/>
                      <w:bCs w:val="0"/>
                      <w:color w:val="auto"/>
                      <w:sz w:val="21"/>
                      <w:szCs w:val="21"/>
                      <w:lang w:val="en-US" w:eastAsia="zh-CN"/>
                    </w:rPr>
                    <w:t>6</w:t>
                  </w:r>
                  <w:r>
                    <w:rPr>
                      <w:rFonts w:hint="default" w:ascii="Times New Roman" w:hAnsi="Times New Roman" w:eastAsia="宋体" w:cs="Times New Roman"/>
                      <w:b w:val="0"/>
                      <w:bCs w:val="0"/>
                      <w:color w:val="auto"/>
                      <w:sz w:val="21"/>
                      <w:szCs w:val="21"/>
                    </w:rPr>
                    <w:t>次监测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8" w:hRule="atLeast"/>
              </w:trPr>
              <w:tc>
                <w:tcPr>
                  <w:tcW w:w="916" w:type="pct"/>
                  <w:noWrap w:val="0"/>
                  <w:vAlign w:val="center"/>
                </w:tcPr>
                <w:p>
                  <w:pPr>
                    <w:spacing w:after="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监测内容</w:t>
                  </w:r>
                </w:p>
              </w:tc>
              <w:tc>
                <w:tcPr>
                  <w:tcW w:w="4083" w:type="pct"/>
                  <w:noWrap w:val="0"/>
                  <w:vAlign w:val="center"/>
                </w:tcPr>
                <w:p>
                  <w:pPr>
                    <w:spacing w:after="0"/>
                    <w:jc w:val="center"/>
                    <w:rPr>
                      <w:rFonts w:hint="eastAsia" w:ascii="Times New Roman" w:hAnsi="Times New Roman" w:eastAsia="宋体" w:cs="Times New Roman"/>
                      <w:sz w:val="21"/>
                      <w:szCs w:val="21"/>
                    </w:rPr>
                  </w:pPr>
                  <w:r>
                    <w:rPr>
                      <w:rFonts w:hint="eastAsia" w:ascii="Times New Roman" w:hAnsi="Times New Roman" w:eastAsia="宋体" w:cs="Times New Roman"/>
                      <w:sz w:val="21"/>
                      <w:szCs w:val="21"/>
                    </w:rPr>
                    <w:t>烟气流速，烟道截面积，烟气温度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8" w:hRule="atLeast"/>
              </w:trPr>
              <w:tc>
                <w:tcPr>
                  <w:tcW w:w="916" w:type="pct"/>
                  <w:noWrap w:val="0"/>
                  <w:vAlign w:val="center"/>
                </w:tcPr>
                <w:p>
                  <w:pPr>
                    <w:spacing w:after="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注</w:t>
                  </w:r>
                </w:p>
              </w:tc>
              <w:tc>
                <w:tcPr>
                  <w:tcW w:w="4083" w:type="pct"/>
                  <w:noWrap w:val="0"/>
                  <w:vAlign w:val="center"/>
                </w:tcPr>
                <w:p>
                  <w:pPr>
                    <w:spacing w:after="0"/>
                    <w:jc w:val="center"/>
                    <w:rPr>
                      <w:rFonts w:hint="eastAsia" w:ascii="Times New Roman" w:hAnsi="Times New Roman" w:eastAsia="宋体" w:cs="Times New Roman"/>
                      <w:sz w:val="21"/>
                      <w:szCs w:val="21"/>
                    </w:rPr>
                  </w:pPr>
                  <w:r>
                    <w:rPr>
                      <w:rFonts w:hint="eastAsia" w:ascii="Times New Roman" w:hAnsi="Times New Roman" w:eastAsia="宋体" w:cs="Times New Roman"/>
                      <w:sz w:val="21"/>
                      <w:szCs w:val="21"/>
                    </w:rPr>
                    <w:t>同步记录监测期间生产工况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8" w:hRule="atLeast"/>
              </w:trPr>
              <w:tc>
                <w:tcPr>
                  <w:tcW w:w="916" w:type="pct"/>
                  <w:noWrap w:val="0"/>
                  <w:vAlign w:val="center"/>
                </w:tcPr>
                <w:p>
                  <w:pPr>
                    <w:spacing w:after="0"/>
                    <w:jc w:val="center"/>
                    <w:rPr>
                      <w:rFonts w:ascii="Times New Roman" w:hAnsi="Times New Roman" w:eastAsia="宋体" w:cs="Times New Roman"/>
                      <w:sz w:val="21"/>
                      <w:szCs w:val="21"/>
                    </w:rPr>
                  </w:pPr>
                  <w:r>
                    <w:rPr>
                      <w:rFonts w:ascii="Times New Roman" w:hAnsi="Times New Roman" w:eastAsia="宋体" w:cs="Times New Roman"/>
                      <w:sz w:val="21"/>
                      <w:szCs w:val="21"/>
                    </w:rPr>
                    <w:t>排放口名称</w:t>
                  </w:r>
                </w:p>
              </w:tc>
              <w:tc>
                <w:tcPr>
                  <w:tcW w:w="4083" w:type="pct"/>
                  <w:noWrap w:val="0"/>
                  <w:vAlign w:val="center"/>
                </w:tcPr>
                <w:p>
                  <w:pPr>
                    <w:spacing w:after="0"/>
                    <w:jc w:val="center"/>
                    <w:rPr>
                      <w:rFonts w:hint="eastAsia"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厌氧厂（二期）锅炉废气处理设施</w:t>
                  </w:r>
                  <w:r>
                    <w:rPr>
                      <w:rFonts w:hint="eastAsia" w:cs="Times New Roman"/>
                      <w:sz w:val="21"/>
                      <w:szCs w:val="21"/>
                      <w:lang w:val="en-US" w:eastAsia="zh-CN"/>
                    </w:rPr>
                    <w:t>进、</w:t>
                  </w:r>
                  <w:r>
                    <w:rPr>
                      <w:rFonts w:hint="eastAsia" w:ascii="Times New Roman" w:hAnsi="Times New Roman" w:cs="Times New Roman"/>
                      <w:sz w:val="21"/>
                      <w:szCs w:val="21"/>
                      <w:lang w:val="en-US" w:eastAsia="zh-CN"/>
                    </w:rPr>
                    <w:t>出口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trPr>
              <w:tc>
                <w:tcPr>
                  <w:tcW w:w="916" w:type="pct"/>
                  <w:noWrap w:val="0"/>
                  <w:vAlign w:val="center"/>
                </w:tcPr>
                <w:p>
                  <w:pPr>
                    <w:spacing w:after="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监测因子</w:t>
                  </w:r>
                </w:p>
              </w:tc>
              <w:tc>
                <w:tcPr>
                  <w:tcW w:w="4083" w:type="pct"/>
                  <w:noWrap w:val="0"/>
                  <w:vAlign w:val="center"/>
                </w:tcPr>
                <w:p>
                  <w:pPr>
                    <w:spacing w:after="0"/>
                    <w:jc w:val="center"/>
                    <w:rPr>
                      <w:rFonts w:hint="eastAsia" w:ascii="Times New Roman" w:hAnsi="Times New Roman" w:cs="Times New Roman"/>
                      <w:sz w:val="21"/>
                      <w:szCs w:val="21"/>
                      <w:lang w:val="en-US" w:eastAsia="zh-CN"/>
                    </w:rPr>
                  </w:pPr>
                  <w:r>
                    <w:rPr>
                      <w:rFonts w:hint="eastAsia" w:ascii="Times New Roman" w:hAnsi="Times New Roman" w:eastAsia="宋体" w:cs="Times New Roman"/>
                      <w:sz w:val="21"/>
                      <w:szCs w:val="21"/>
                      <w:lang w:val="en-US" w:eastAsia="zh-CN"/>
                    </w:rPr>
                    <w:t>SO</w:t>
                  </w:r>
                  <w:r>
                    <w:rPr>
                      <w:rFonts w:hint="eastAsia" w:ascii="Times New Roman" w:hAnsi="Times New Roman" w:eastAsia="宋体" w:cs="Times New Roman"/>
                      <w:sz w:val="21"/>
                      <w:szCs w:val="21"/>
                      <w:vertAlign w:val="subscript"/>
                      <w:lang w:val="en-US" w:eastAsia="zh-CN"/>
                    </w:rPr>
                    <w:t>2</w:t>
                  </w:r>
                  <w:r>
                    <w:rPr>
                      <w:rFonts w:hint="eastAsia" w:ascii="Times New Roman" w:hAnsi="Times New Roman" w:eastAsia="宋体" w:cs="Times New Roman"/>
                      <w:sz w:val="21"/>
                      <w:szCs w:val="21"/>
                      <w:lang w:val="en-US" w:eastAsia="zh-CN"/>
                    </w:rPr>
                    <w:t>、NO</w:t>
                  </w:r>
                  <w:r>
                    <w:rPr>
                      <w:rFonts w:hint="eastAsia" w:ascii="Times New Roman" w:hAnsi="Times New Roman" w:eastAsia="宋体" w:cs="Times New Roman"/>
                      <w:sz w:val="21"/>
                      <w:szCs w:val="21"/>
                      <w:vertAlign w:val="subscript"/>
                      <w:lang w:val="en-US" w:eastAsia="zh-CN"/>
                    </w:rPr>
                    <w:t>X</w:t>
                  </w:r>
                  <w:r>
                    <w:rPr>
                      <w:rFonts w:hint="eastAsia" w:ascii="Times New Roman" w:hAnsi="Times New Roman" w:eastAsia="宋体" w:cs="Times New Roman"/>
                      <w:sz w:val="21"/>
                      <w:szCs w:val="21"/>
                      <w:lang w:val="en-US" w:eastAsia="zh-CN"/>
                    </w:rPr>
                    <w:t>、</w:t>
                  </w:r>
                  <w:r>
                    <w:rPr>
                      <w:rFonts w:hint="eastAsia" w:ascii="Times New Roman" w:hAnsi="Times New Roman" w:cs="Times New Roman"/>
                      <w:sz w:val="21"/>
                      <w:szCs w:val="21"/>
                      <w:lang w:val="en-US" w:eastAsia="zh-CN"/>
                    </w:rPr>
                    <w:t>颗粒物、林格曼黑度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8" w:hRule="atLeast"/>
              </w:trPr>
              <w:tc>
                <w:tcPr>
                  <w:tcW w:w="916" w:type="pct"/>
                  <w:noWrap w:val="0"/>
                  <w:vAlign w:val="center"/>
                </w:tcPr>
                <w:p>
                  <w:pPr>
                    <w:spacing w:after="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监测频次</w:t>
                  </w:r>
                </w:p>
              </w:tc>
              <w:tc>
                <w:tcPr>
                  <w:tcW w:w="4083" w:type="pct"/>
                  <w:noWrap w:val="0"/>
                  <w:vAlign w:val="center"/>
                </w:tcPr>
                <w:p>
                  <w:pPr>
                    <w:spacing w:after="0"/>
                    <w:jc w:val="center"/>
                    <w:rPr>
                      <w:rFonts w:hint="eastAsia" w:ascii="Times New Roman" w:hAnsi="Times New Roman" w:cs="Times New Roman" w:eastAsiaTheme="minorEastAsia"/>
                      <w:sz w:val="21"/>
                      <w:szCs w:val="21"/>
                      <w:lang w:val="en-US" w:eastAsia="zh-CN"/>
                    </w:rPr>
                  </w:pPr>
                  <w:r>
                    <w:rPr>
                      <w:rFonts w:hint="default" w:ascii="Times New Roman" w:hAnsi="Times New Roman" w:eastAsia="宋体" w:cs="Times New Roman"/>
                      <w:b w:val="0"/>
                      <w:bCs w:val="0"/>
                      <w:color w:val="auto"/>
                      <w:sz w:val="21"/>
                      <w:szCs w:val="21"/>
                    </w:rPr>
                    <w:t>连续监测</w:t>
                  </w:r>
                  <w:r>
                    <w:rPr>
                      <w:rFonts w:hint="eastAsia" w:ascii="Times New Roman" w:hAnsi="Times New Roman" w:cs="Times New Roman" w:eastAsiaTheme="minorEastAsia"/>
                      <w:sz w:val="21"/>
                      <w:szCs w:val="21"/>
                      <w:lang w:val="en-US" w:eastAsia="zh-CN"/>
                    </w:rPr>
                    <w:t>2天，每天监测3次</w:t>
                  </w:r>
                  <w:r>
                    <w:rPr>
                      <w:rFonts w:hint="default" w:ascii="Times New Roman" w:hAnsi="Times New Roman" w:eastAsia="宋体" w:cs="Times New Roman"/>
                      <w:b w:val="0"/>
                      <w:bCs w:val="0"/>
                      <w:color w:val="auto"/>
                      <w:sz w:val="21"/>
                      <w:szCs w:val="21"/>
                    </w:rPr>
                    <w:t>，共</w:t>
                  </w:r>
                  <w:r>
                    <w:rPr>
                      <w:rFonts w:hint="eastAsia" w:ascii="Times New Roman" w:hAnsi="Times New Roman" w:eastAsia="宋体" w:cs="Times New Roman"/>
                      <w:b w:val="0"/>
                      <w:bCs w:val="0"/>
                      <w:color w:val="auto"/>
                      <w:sz w:val="21"/>
                      <w:szCs w:val="21"/>
                      <w:lang w:val="en-US" w:eastAsia="zh-CN"/>
                    </w:rPr>
                    <w:t>6</w:t>
                  </w:r>
                  <w:r>
                    <w:rPr>
                      <w:rFonts w:hint="default" w:ascii="Times New Roman" w:hAnsi="Times New Roman" w:eastAsia="宋体" w:cs="Times New Roman"/>
                      <w:b w:val="0"/>
                      <w:bCs w:val="0"/>
                      <w:color w:val="auto"/>
                      <w:sz w:val="21"/>
                      <w:szCs w:val="21"/>
                    </w:rPr>
                    <w:t>次监测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8" w:hRule="atLeast"/>
              </w:trPr>
              <w:tc>
                <w:tcPr>
                  <w:tcW w:w="916" w:type="pct"/>
                  <w:noWrap w:val="0"/>
                  <w:vAlign w:val="center"/>
                </w:tcPr>
                <w:p>
                  <w:pPr>
                    <w:spacing w:after="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监测内容</w:t>
                  </w:r>
                </w:p>
              </w:tc>
              <w:tc>
                <w:tcPr>
                  <w:tcW w:w="4083" w:type="pct"/>
                  <w:noWrap w:val="0"/>
                  <w:vAlign w:val="center"/>
                </w:tcPr>
                <w:p>
                  <w:pPr>
                    <w:spacing w:after="0"/>
                    <w:jc w:val="center"/>
                    <w:rPr>
                      <w:rFonts w:hint="eastAsia" w:ascii="Times New Roman" w:hAnsi="Times New Roman" w:eastAsia="宋体" w:cs="Times New Roman"/>
                      <w:sz w:val="21"/>
                      <w:szCs w:val="21"/>
                    </w:rPr>
                  </w:pPr>
                  <w:r>
                    <w:rPr>
                      <w:rFonts w:hint="eastAsia" w:ascii="Times New Roman" w:hAnsi="Times New Roman" w:eastAsia="宋体" w:cs="Times New Roman"/>
                      <w:sz w:val="21"/>
                      <w:szCs w:val="21"/>
                    </w:rPr>
                    <w:t>烟气流速，烟道截面积，烟气温度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8" w:hRule="atLeast"/>
              </w:trPr>
              <w:tc>
                <w:tcPr>
                  <w:tcW w:w="916" w:type="pct"/>
                  <w:noWrap w:val="0"/>
                  <w:vAlign w:val="center"/>
                </w:tcPr>
                <w:p>
                  <w:pPr>
                    <w:spacing w:after="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注</w:t>
                  </w:r>
                </w:p>
              </w:tc>
              <w:tc>
                <w:tcPr>
                  <w:tcW w:w="4083" w:type="pct"/>
                  <w:noWrap w:val="0"/>
                  <w:vAlign w:val="center"/>
                </w:tcPr>
                <w:p>
                  <w:pPr>
                    <w:spacing w:after="0"/>
                    <w:jc w:val="center"/>
                    <w:rPr>
                      <w:rFonts w:hint="eastAsia" w:ascii="Times New Roman" w:hAnsi="Times New Roman" w:eastAsia="宋体" w:cs="Times New Roman"/>
                      <w:sz w:val="21"/>
                      <w:szCs w:val="21"/>
                    </w:rPr>
                  </w:pPr>
                  <w:r>
                    <w:rPr>
                      <w:rFonts w:hint="eastAsia" w:ascii="Times New Roman" w:hAnsi="Times New Roman" w:eastAsia="宋体" w:cs="Times New Roman"/>
                      <w:sz w:val="21"/>
                      <w:szCs w:val="21"/>
                    </w:rPr>
                    <w:t>同步记录监测期间生产工况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8" w:hRule="atLeast"/>
              </w:trPr>
              <w:tc>
                <w:tcPr>
                  <w:tcW w:w="916" w:type="pct"/>
                  <w:noWrap w:val="0"/>
                  <w:vAlign w:val="center"/>
                </w:tcPr>
                <w:p>
                  <w:pPr>
                    <w:spacing w:after="0"/>
                    <w:jc w:val="center"/>
                    <w:rPr>
                      <w:rFonts w:ascii="Times New Roman" w:hAnsi="Times New Roman" w:eastAsia="宋体" w:cs="Times New Roman"/>
                      <w:sz w:val="21"/>
                      <w:szCs w:val="21"/>
                    </w:rPr>
                  </w:pPr>
                  <w:r>
                    <w:rPr>
                      <w:rFonts w:ascii="Times New Roman" w:hAnsi="Times New Roman" w:eastAsia="宋体" w:cs="Times New Roman"/>
                      <w:sz w:val="21"/>
                      <w:szCs w:val="21"/>
                    </w:rPr>
                    <w:t>排放口名称</w:t>
                  </w:r>
                </w:p>
              </w:tc>
              <w:tc>
                <w:tcPr>
                  <w:tcW w:w="4083" w:type="pct"/>
                  <w:noWrap w:val="0"/>
                  <w:vAlign w:val="center"/>
                </w:tcPr>
                <w:p>
                  <w:pPr>
                    <w:spacing w:after="0"/>
                    <w:jc w:val="center"/>
                    <w:rPr>
                      <w:rFonts w:hint="eastAsia"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污泥脱水机房（一、二期共用）恶臭处理设施</w:t>
                  </w:r>
                  <w:r>
                    <w:rPr>
                      <w:rFonts w:hint="eastAsia" w:cs="Times New Roman"/>
                      <w:sz w:val="21"/>
                      <w:szCs w:val="21"/>
                      <w:lang w:val="en-US" w:eastAsia="zh-CN"/>
                    </w:rPr>
                    <w:t>进、</w:t>
                  </w:r>
                  <w:r>
                    <w:rPr>
                      <w:rFonts w:hint="eastAsia" w:ascii="Times New Roman" w:hAnsi="Times New Roman" w:cs="Times New Roman"/>
                      <w:sz w:val="21"/>
                      <w:szCs w:val="21"/>
                      <w:lang w:val="en-US" w:eastAsia="zh-CN"/>
                    </w:rPr>
                    <w:t>出口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trPr>
              <w:tc>
                <w:tcPr>
                  <w:tcW w:w="916" w:type="pct"/>
                  <w:noWrap w:val="0"/>
                  <w:vAlign w:val="center"/>
                </w:tcPr>
                <w:p>
                  <w:pPr>
                    <w:spacing w:after="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监测因子</w:t>
                  </w:r>
                </w:p>
              </w:tc>
              <w:tc>
                <w:tcPr>
                  <w:tcW w:w="4083" w:type="pct"/>
                  <w:noWrap w:val="0"/>
                  <w:vAlign w:val="center"/>
                </w:tcPr>
                <w:p>
                  <w:pPr>
                    <w:spacing w:after="0"/>
                    <w:jc w:val="center"/>
                    <w:rPr>
                      <w:rFonts w:hint="eastAsia" w:ascii="Times New Roman" w:hAnsi="Times New Roman" w:cs="Times New Roman"/>
                      <w:sz w:val="21"/>
                      <w:szCs w:val="21"/>
                      <w:lang w:val="en-US" w:eastAsia="zh-CN"/>
                    </w:rPr>
                  </w:pPr>
                  <w:r>
                    <w:rPr>
                      <w:rFonts w:hint="eastAsia" w:ascii="Times New Roman" w:hAnsi="Times New Roman" w:eastAsia="宋体" w:cs="Times New Roman"/>
                      <w:sz w:val="21"/>
                      <w:szCs w:val="21"/>
                      <w:lang w:val="en-US" w:eastAsia="zh-CN"/>
                    </w:rPr>
                    <w:t>NH</w:t>
                  </w:r>
                  <w:r>
                    <w:rPr>
                      <w:rFonts w:hint="eastAsia" w:ascii="Times New Roman" w:hAnsi="Times New Roman" w:eastAsia="宋体" w:cs="Times New Roman"/>
                      <w:sz w:val="21"/>
                      <w:szCs w:val="21"/>
                      <w:vertAlign w:val="subscript"/>
                      <w:lang w:val="en-US" w:eastAsia="zh-CN"/>
                    </w:rPr>
                    <w:t>3</w:t>
                  </w:r>
                  <w:r>
                    <w:rPr>
                      <w:rFonts w:hint="eastAsia" w:ascii="Times New Roman" w:hAnsi="Times New Roman" w:eastAsia="宋体" w:cs="Times New Roman"/>
                      <w:sz w:val="21"/>
                      <w:szCs w:val="21"/>
                      <w:lang w:val="en-US" w:eastAsia="zh-CN"/>
                    </w:rPr>
                    <w:t>、H</w:t>
                  </w:r>
                  <w:r>
                    <w:rPr>
                      <w:rFonts w:hint="eastAsia" w:ascii="Times New Roman" w:hAnsi="Times New Roman" w:eastAsia="宋体" w:cs="Times New Roman"/>
                      <w:sz w:val="21"/>
                      <w:szCs w:val="21"/>
                      <w:vertAlign w:val="subscript"/>
                      <w:lang w:val="en-US" w:eastAsia="zh-CN"/>
                    </w:rPr>
                    <w:t>2</w:t>
                  </w:r>
                  <w:r>
                    <w:rPr>
                      <w:rFonts w:hint="eastAsia" w:ascii="Times New Roman" w:hAnsi="Times New Roman" w:eastAsia="宋体" w:cs="Times New Roman"/>
                      <w:sz w:val="21"/>
                      <w:szCs w:val="21"/>
                      <w:lang w:val="en-US" w:eastAsia="zh-CN"/>
                    </w:rPr>
                    <w:t>S</w:t>
                  </w:r>
                  <w:r>
                    <w:rPr>
                      <w:rFonts w:hint="eastAsia" w:ascii="Times New Roman" w:hAnsi="Times New Roman" w:cs="Times New Roman"/>
                      <w:sz w:val="21"/>
                      <w:szCs w:val="21"/>
                      <w:lang w:val="en-US" w:eastAsia="zh-CN"/>
                    </w:rPr>
                    <w:t>、臭气浓度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8" w:hRule="atLeast"/>
              </w:trPr>
              <w:tc>
                <w:tcPr>
                  <w:tcW w:w="916" w:type="pct"/>
                  <w:noWrap w:val="0"/>
                  <w:vAlign w:val="center"/>
                </w:tcPr>
                <w:p>
                  <w:pPr>
                    <w:spacing w:after="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监测频次</w:t>
                  </w:r>
                </w:p>
              </w:tc>
              <w:tc>
                <w:tcPr>
                  <w:tcW w:w="4083" w:type="pct"/>
                  <w:noWrap w:val="0"/>
                  <w:vAlign w:val="center"/>
                </w:tcPr>
                <w:p>
                  <w:pPr>
                    <w:spacing w:after="0"/>
                    <w:jc w:val="center"/>
                    <w:rPr>
                      <w:rFonts w:hint="eastAsia" w:ascii="Times New Roman" w:hAnsi="Times New Roman" w:cs="Times New Roman" w:eastAsiaTheme="minorEastAsia"/>
                      <w:sz w:val="21"/>
                      <w:szCs w:val="21"/>
                      <w:lang w:val="en-US" w:eastAsia="zh-CN"/>
                    </w:rPr>
                  </w:pPr>
                  <w:r>
                    <w:rPr>
                      <w:rFonts w:hint="default" w:ascii="Times New Roman" w:hAnsi="Times New Roman" w:eastAsia="宋体" w:cs="Times New Roman"/>
                      <w:b w:val="0"/>
                      <w:bCs w:val="0"/>
                      <w:color w:val="auto"/>
                      <w:sz w:val="21"/>
                      <w:szCs w:val="21"/>
                    </w:rPr>
                    <w:t>连续监测</w:t>
                  </w:r>
                  <w:r>
                    <w:rPr>
                      <w:rFonts w:hint="eastAsia" w:ascii="Times New Roman" w:hAnsi="Times New Roman" w:cs="Times New Roman" w:eastAsiaTheme="minorEastAsia"/>
                      <w:sz w:val="21"/>
                      <w:szCs w:val="21"/>
                      <w:lang w:val="en-US" w:eastAsia="zh-CN"/>
                    </w:rPr>
                    <w:t>2天，每天监测3次</w:t>
                  </w:r>
                  <w:r>
                    <w:rPr>
                      <w:rFonts w:hint="default" w:ascii="Times New Roman" w:hAnsi="Times New Roman" w:eastAsia="宋体" w:cs="Times New Roman"/>
                      <w:b w:val="0"/>
                      <w:bCs w:val="0"/>
                      <w:color w:val="auto"/>
                      <w:sz w:val="21"/>
                      <w:szCs w:val="21"/>
                    </w:rPr>
                    <w:t>，共</w:t>
                  </w:r>
                  <w:r>
                    <w:rPr>
                      <w:rFonts w:hint="eastAsia" w:ascii="Times New Roman" w:hAnsi="Times New Roman" w:eastAsia="宋体" w:cs="Times New Roman"/>
                      <w:b w:val="0"/>
                      <w:bCs w:val="0"/>
                      <w:color w:val="auto"/>
                      <w:sz w:val="21"/>
                      <w:szCs w:val="21"/>
                      <w:lang w:val="en-US" w:eastAsia="zh-CN"/>
                    </w:rPr>
                    <w:t>6</w:t>
                  </w:r>
                  <w:r>
                    <w:rPr>
                      <w:rFonts w:hint="default" w:ascii="Times New Roman" w:hAnsi="Times New Roman" w:eastAsia="宋体" w:cs="Times New Roman"/>
                      <w:b w:val="0"/>
                      <w:bCs w:val="0"/>
                      <w:color w:val="auto"/>
                      <w:sz w:val="21"/>
                      <w:szCs w:val="21"/>
                    </w:rPr>
                    <w:t>次监测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8" w:hRule="atLeast"/>
              </w:trPr>
              <w:tc>
                <w:tcPr>
                  <w:tcW w:w="916" w:type="pct"/>
                  <w:noWrap w:val="0"/>
                  <w:vAlign w:val="center"/>
                </w:tcPr>
                <w:p>
                  <w:pPr>
                    <w:spacing w:after="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监测内容</w:t>
                  </w:r>
                </w:p>
              </w:tc>
              <w:tc>
                <w:tcPr>
                  <w:tcW w:w="4083" w:type="pct"/>
                  <w:noWrap w:val="0"/>
                  <w:vAlign w:val="center"/>
                </w:tcPr>
                <w:p>
                  <w:pPr>
                    <w:spacing w:after="0"/>
                    <w:jc w:val="center"/>
                    <w:rPr>
                      <w:rFonts w:hint="eastAsia" w:ascii="Times New Roman" w:hAnsi="Times New Roman" w:eastAsia="宋体" w:cs="Times New Roman"/>
                      <w:sz w:val="21"/>
                      <w:szCs w:val="21"/>
                    </w:rPr>
                  </w:pPr>
                  <w:r>
                    <w:rPr>
                      <w:rFonts w:hint="eastAsia" w:ascii="Times New Roman" w:hAnsi="Times New Roman" w:eastAsia="宋体" w:cs="Times New Roman"/>
                      <w:sz w:val="21"/>
                      <w:szCs w:val="21"/>
                    </w:rPr>
                    <w:t>烟气流速，烟道截面积，烟气温度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8" w:hRule="atLeast"/>
              </w:trPr>
              <w:tc>
                <w:tcPr>
                  <w:tcW w:w="916" w:type="pct"/>
                  <w:noWrap w:val="0"/>
                  <w:vAlign w:val="center"/>
                </w:tcPr>
                <w:p>
                  <w:pPr>
                    <w:spacing w:after="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注</w:t>
                  </w:r>
                </w:p>
              </w:tc>
              <w:tc>
                <w:tcPr>
                  <w:tcW w:w="4083" w:type="pct"/>
                  <w:noWrap w:val="0"/>
                  <w:vAlign w:val="center"/>
                </w:tcPr>
                <w:p>
                  <w:pPr>
                    <w:spacing w:after="0"/>
                    <w:jc w:val="center"/>
                    <w:rPr>
                      <w:rFonts w:hint="eastAsia" w:ascii="Times New Roman" w:hAnsi="Times New Roman" w:eastAsia="宋体" w:cs="Times New Roman"/>
                      <w:sz w:val="21"/>
                      <w:szCs w:val="21"/>
                    </w:rPr>
                  </w:pPr>
                  <w:r>
                    <w:rPr>
                      <w:rFonts w:hint="eastAsia" w:ascii="Times New Roman" w:hAnsi="Times New Roman" w:eastAsia="宋体" w:cs="Times New Roman"/>
                      <w:sz w:val="21"/>
                      <w:szCs w:val="21"/>
                    </w:rPr>
                    <w:t>同步记录监测期间生产工况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8" w:hRule="atLeast"/>
              </w:trPr>
              <w:tc>
                <w:tcPr>
                  <w:tcW w:w="916" w:type="pct"/>
                  <w:noWrap w:val="0"/>
                  <w:vAlign w:val="center"/>
                </w:tcPr>
                <w:p>
                  <w:pPr>
                    <w:spacing w:after="0"/>
                    <w:jc w:val="center"/>
                    <w:rPr>
                      <w:rFonts w:ascii="Times New Roman" w:hAnsi="Times New Roman" w:eastAsia="宋体" w:cs="Times New Roman"/>
                      <w:sz w:val="21"/>
                      <w:szCs w:val="21"/>
                    </w:rPr>
                  </w:pPr>
                  <w:r>
                    <w:rPr>
                      <w:rFonts w:ascii="Times New Roman" w:hAnsi="Times New Roman" w:eastAsia="宋体" w:cs="Times New Roman"/>
                      <w:sz w:val="21"/>
                      <w:szCs w:val="21"/>
                    </w:rPr>
                    <w:t>排放口名称</w:t>
                  </w:r>
                </w:p>
              </w:tc>
              <w:tc>
                <w:tcPr>
                  <w:tcW w:w="4083" w:type="pct"/>
                  <w:noWrap w:val="0"/>
                  <w:vAlign w:val="center"/>
                </w:tcPr>
                <w:p>
                  <w:pPr>
                    <w:spacing w:after="0"/>
                    <w:jc w:val="center"/>
                    <w:rPr>
                      <w:rFonts w:hint="eastAsia"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深度脱水机房（二期）恶臭处理设施</w:t>
                  </w:r>
                  <w:r>
                    <w:rPr>
                      <w:rFonts w:hint="eastAsia" w:cs="Times New Roman"/>
                      <w:sz w:val="21"/>
                      <w:szCs w:val="21"/>
                      <w:lang w:val="en-US" w:eastAsia="zh-CN"/>
                    </w:rPr>
                    <w:t>进、</w:t>
                  </w:r>
                  <w:r>
                    <w:rPr>
                      <w:rFonts w:hint="eastAsia" w:ascii="Times New Roman" w:hAnsi="Times New Roman" w:cs="Times New Roman"/>
                      <w:sz w:val="21"/>
                      <w:szCs w:val="21"/>
                      <w:lang w:val="en-US" w:eastAsia="zh-CN"/>
                    </w:rPr>
                    <w:t>出口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trPr>
              <w:tc>
                <w:tcPr>
                  <w:tcW w:w="916" w:type="pct"/>
                  <w:noWrap w:val="0"/>
                  <w:vAlign w:val="center"/>
                </w:tcPr>
                <w:p>
                  <w:pPr>
                    <w:spacing w:after="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监测因子</w:t>
                  </w:r>
                </w:p>
              </w:tc>
              <w:tc>
                <w:tcPr>
                  <w:tcW w:w="4083" w:type="pct"/>
                  <w:noWrap w:val="0"/>
                  <w:vAlign w:val="center"/>
                </w:tcPr>
                <w:p>
                  <w:pPr>
                    <w:spacing w:after="0"/>
                    <w:jc w:val="center"/>
                    <w:rPr>
                      <w:rFonts w:hint="eastAsia" w:ascii="Times New Roman" w:hAnsi="Times New Roman" w:cs="Times New Roman"/>
                      <w:sz w:val="21"/>
                      <w:szCs w:val="21"/>
                      <w:lang w:val="en-US" w:eastAsia="zh-CN"/>
                    </w:rPr>
                  </w:pPr>
                  <w:r>
                    <w:rPr>
                      <w:rFonts w:hint="eastAsia" w:ascii="Times New Roman" w:hAnsi="Times New Roman" w:eastAsia="宋体" w:cs="Times New Roman"/>
                      <w:sz w:val="21"/>
                      <w:szCs w:val="21"/>
                      <w:lang w:val="en-US" w:eastAsia="zh-CN"/>
                    </w:rPr>
                    <w:t>NH</w:t>
                  </w:r>
                  <w:r>
                    <w:rPr>
                      <w:rFonts w:hint="eastAsia" w:ascii="Times New Roman" w:hAnsi="Times New Roman" w:eastAsia="宋体" w:cs="Times New Roman"/>
                      <w:sz w:val="21"/>
                      <w:szCs w:val="21"/>
                      <w:vertAlign w:val="subscript"/>
                      <w:lang w:val="en-US" w:eastAsia="zh-CN"/>
                    </w:rPr>
                    <w:t>3</w:t>
                  </w:r>
                  <w:r>
                    <w:rPr>
                      <w:rFonts w:hint="eastAsia" w:ascii="Times New Roman" w:hAnsi="Times New Roman" w:eastAsia="宋体" w:cs="Times New Roman"/>
                      <w:sz w:val="21"/>
                      <w:szCs w:val="21"/>
                      <w:lang w:val="en-US" w:eastAsia="zh-CN"/>
                    </w:rPr>
                    <w:t>、H</w:t>
                  </w:r>
                  <w:r>
                    <w:rPr>
                      <w:rFonts w:hint="eastAsia" w:ascii="Times New Roman" w:hAnsi="Times New Roman" w:eastAsia="宋体" w:cs="Times New Roman"/>
                      <w:sz w:val="21"/>
                      <w:szCs w:val="21"/>
                      <w:vertAlign w:val="subscript"/>
                      <w:lang w:val="en-US" w:eastAsia="zh-CN"/>
                    </w:rPr>
                    <w:t>2</w:t>
                  </w:r>
                  <w:r>
                    <w:rPr>
                      <w:rFonts w:hint="eastAsia" w:ascii="Times New Roman" w:hAnsi="Times New Roman" w:eastAsia="宋体" w:cs="Times New Roman"/>
                      <w:sz w:val="21"/>
                      <w:szCs w:val="21"/>
                      <w:lang w:val="en-US" w:eastAsia="zh-CN"/>
                    </w:rPr>
                    <w:t>S</w:t>
                  </w:r>
                  <w:r>
                    <w:rPr>
                      <w:rFonts w:hint="eastAsia" w:ascii="Times New Roman" w:hAnsi="Times New Roman" w:cs="Times New Roman"/>
                      <w:sz w:val="21"/>
                      <w:szCs w:val="21"/>
                      <w:lang w:val="en-US" w:eastAsia="zh-CN"/>
                    </w:rPr>
                    <w:t>、臭气浓度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8" w:hRule="atLeast"/>
              </w:trPr>
              <w:tc>
                <w:tcPr>
                  <w:tcW w:w="916" w:type="pct"/>
                  <w:noWrap w:val="0"/>
                  <w:vAlign w:val="center"/>
                </w:tcPr>
                <w:p>
                  <w:pPr>
                    <w:spacing w:after="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监测频次</w:t>
                  </w:r>
                </w:p>
              </w:tc>
              <w:tc>
                <w:tcPr>
                  <w:tcW w:w="4083" w:type="pct"/>
                  <w:noWrap w:val="0"/>
                  <w:vAlign w:val="center"/>
                </w:tcPr>
                <w:p>
                  <w:pPr>
                    <w:spacing w:after="0"/>
                    <w:jc w:val="center"/>
                    <w:rPr>
                      <w:rFonts w:hint="eastAsia" w:ascii="Times New Roman" w:hAnsi="Times New Roman" w:cs="Times New Roman" w:eastAsiaTheme="minorEastAsia"/>
                      <w:sz w:val="21"/>
                      <w:szCs w:val="21"/>
                      <w:lang w:val="en-US" w:eastAsia="zh-CN"/>
                    </w:rPr>
                  </w:pPr>
                  <w:r>
                    <w:rPr>
                      <w:rFonts w:hint="default" w:ascii="Times New Roman" w:hAnsi="Times New Roman" w:eastAsia="宋体" w:cs="Times New Roman"/>
                      <w:b w:val="0"/>
                      <w:bCs w:val="0"/>
                      <w:color w:val="auto"/>
                      <w:sz w:val="21"/>
                      <w:szCs w:val="21"/>
                    </w:rPr>
                    <w:t>连续监测</w:t>
                  </w:r>
                  <w:r>
                    <w:rPr>
                      <w:rFonts w:hint="eastAsia" w:ascii="Times New Roman" w:hAnsi="Times New Roman" w:cs="Times New Roman" w:eastAsiaTheme="minorEastAsia"/>
                      <w:sz w:val="21"/>
                      <w:szCs w:val="21"/>
                      <w:lang w:val="en-US" w:eastAsia="zh-CN"/>
                    </w:rPr>
                    <w:t>2天，每天监测3次</w:t>
                  </w:r>
                  <w:r>
                    <w:rPr>
                      <w:rFonts w:hint="default" w:ascii="Times New Roman" w:hAnsi="Times New Roman" w:eastAsia="宋体" w:cs="Times New Roman"/>
                      <w:b w:val="0"/>
                      <w:bCs w:val="0"/>
                      <w:color w:val="auto"/>
                      <w:sz w:val="21"/>
                      <w:szCs w:val="21"/>
                    </w:rPr>
                    <w:t>，共</w:t>
                  </w:r>
                  <w:r>
                    <w:rPr>
                      <w:rFonts w:hint="eastAsia" w:ascii="Times New Roman" w:hAnsi="Times New Roman" w:eastAsia="宋体" w:cs="Times New Roman"/>
                      <w:b w:val="0"/>
                      <w:bCs w:val="0"/>
                      <w:color w:val="auto"/>
                      <w:sz w:val="21"/>
                      <w:szCs w:val="21"/>
                      <w:lang w:val="en-US" w:eastAsia="zh-CN"/>
                    </w:rPr>
                    <w:t>6</w:t>
                  </w:r>
                  <w:r>
                    <w:rPr>
                      <w:rFonts w:hint="default" w:ascii="Times New Roman" w:hAnsi="Times New Roman" w:eastAsia="宋体" w:cs="Times New Roman"/>
                      <w:b w:val="0"/>
                      <w:bCs w:val="0"/>
                      <w:color w:val="auto"/>
                      <w:sz w:val="21"/>
                      <w:szCs w:val="21"/>
                    </w:rPr>
                    <w:t>次监测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8" w:hRule="atLeast"/>
              </w:trPr>
              <w:tc>
                <w:tcPr>
                  <w:tcW w:w="916" w:type="pct"/>
                  <w:noWrap w:val="0"/>
                  <w:vAlign w:val="center"/>
                </w:tcPr>
                <w:p>
                  <w:pPr>
                    <w:spacing w:after="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监测内容</w:t>
                  </w:r>
                </w:p>
              </w:tc>
              <w:tc>
                <w:tcPr>
                  <w:tcW w:w="4083" w:type="pct"/>
                  <w:noWrap w:val="0"/>
                  <w:vAlign w:val="center"/>
                </w:tcPr>
                <w:p>
                  <w:pPr>
                    <w:spacing w:after="0"/>
                    <w:jc w:val="center"/>
                    <w:rPr>
                      <w:rFonts w:hint="eastAsia" w:ascii="Times New Roman" w:hAnsi="Times New Roman" w:eastAsia="宋体" w:cs="Times New Roman"/>
                      <w:sz w:val="21"/>
                      <w:szCs w:val="21"/>
                    </w:rPr>
                  </w:pPr>
                  <w:r>
                    <w:rPr>
                      <w:rFonts w:hint="eastAsia" w:ascii="Times New Roman" w:hAnsi="Times New Roman" w:eastAsia="宋体" w:cs="Times New Roman"/>
                      <w:sz w:val="21"/>
                      <w:szCs w:val="21"/>
                    </w:rPr>
                    <w:t>烟气流速，烟道截面积，烟气温度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8" w:hRule="atLeast"/>
              </w:trPr>
              <w:tc>
                <w:tcPr>
                  <w:tcW w:w="916" w:type="pct"/>
                  <w:noWrap w:val="0"/>
                  <w:vAlign w:val="center"/>
                </w:tcPr>
                <w:p>
                  <w:pPr>
                    <w:spacing w:after="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注</w:t>
                  </w:r>
                </w:p>
              </w:tc>
              <w:tc>
                <w:tcPr>
                  <w:tcW w:w="4083" w:type="pct"/>
                  <w:noWrap w:val="0"/>
                  <w:vAlign w:val="center"/>
                </w:tcPr>
                <w:p>
                  <w:pPr>
                    <w:spacing w:after="0"/>
                    <w:jc w:val="center"/>
                    <w:rPr>
                      <w:rFonts w:hint="eastAsia" w:ascii="Times New Roman" w:hAnsi="Times New Roman" w:eastAsia="宋体" w:cs="Times New Roman"/>
                      <w:sz w:val="21"/>
                      <w:szCs w:val="21"/>
                    </w:rPr>
                  </w:pPr>
                  <w:r>
                    <w:rPr>
                      <w:rFonts w:hint="eastAsia" w:ascii="Times New Roman" w:hAnsi="Times New Roman" w:eastAsia="宋体" w:cs="Times New Roman"/>
                      <w:sz w:val="21"/>
                      <w:szCs w:val="21"/>
                    </w:rPr>
                    <w:t>同步记录监测期间生产工况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8" w:hRule="atLeast"/>
              </w:trPr>
              <w:tc>
                <w:tcPr>
                  <w:tcW w:w="916" w:type="pct"/>
                  <w:noWrap w:val="0"/>
                  <w:vAlign w:val="center"/>
                </w:tcPr>
                <w:p>
                  <w:pPr>
                    <w:spacing w:after="0"/>
                    <w:jc w:val="center"/>
                    <w:rPr>
                      <w:rFonts w:ascii="Times New Roman" w:hAnsi="Times New Roman" w:eastAsia="宋体" w:cs="Times New Roman"/>
                      <w:sz w:val="21"/>
                      <w:szCs w:val="21"/>
                    </w:rPr>
                  </w:pPr>
                  <w:r>
                    <w:rPr>
                      <w:rFonts w:ascii="Times New Roman" w:hAnsi="Times New Roman" w:eastAsia="宋体" w:cs="Times New Roman"/>
                      <w:sz w:val="21"/>
                      <w:szCs w:val="21"/>
                    </w:rPr>
                    <w:t>排放口名称</w:t>
                  </w:r>
                </w:p>
              </w:tc>
              <w:tc>
                <w:tcPr>
                  <w:tcW w:w="4083" w:type="pct"/>
                  <w:noWrap w:val="0"/>
                  <w:vAlign w:val="center"/>
                </w:tcPr>
                <w:p>
                  <w:pPr>
                    <w:spacing w:after="0"/>
                    <w:jc w:val="center"/>
                    <w:rPr>
                      <w:rFonts w:hint="eastAsia"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低温干化车间（二期）恶臭处理设施</w:t>
                  </w:r>
                  <w:r>
                    <w:rPr>
                      <w:rFonts w:hint="eastAsia" w:cs="Times New Roman"/>
                      <w:sz w:val="21"/>
                      <w:szCs w:val="21"/>
                      <w:lang w:val="en-US" w:eastAsia="zh-CN"/>
                    </w:rPr>
                    <w:t>进、</w:t>
                  </w:r>
                  <w:r>
                    <w:rPr>
                      <w:rFonts w:hint="eastAsia" w:ascii="Times New Roman" w:hAnsi="Times New Roman" w:cs="Times New Roman"/>
                      <w:sz w:val="21"/>
                      <w:szCs w:val="21"/>
                      <w:lang w:val="en-US" w:eastAsia="zh-CN"/>
                    </w:rPr>
                    <w:t>出口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trPr>
              <w:tc>
                <w:tcPr>
                  <w:tcW w:w="916" w:type="pct"/>
                  <w:noWrap w:val="0"/>
                  <w:vAlign w:val="center"/>
                </w:tcPr>
                <w:p>
                  <w:pPr>
                    <w:spacing w:after="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监测因子</w:t>
                  </w:r>
                </w:p>
              </w:tc>
              <w:tc>
                <w:tcPr>
                  <w:tcW w:w="4083" w:type="pct"/>
                  <w:noWrap w:val="0"/>
                  <w:vAlign w:val="center"/>
                </w:tcPr>
                <w:p>
                  <w:pPr>
                    <w:spacing w:after="0"/>
                    <w:jc w:val="center"/>
                    <w:rPr>
                      <w:rFonts w:hint="eastAsia" w:ascii="Times New Roman" w:hAnsi="Times New Roman" w:cs="Times New Roman"/>
                      <w:sz w:val="21"/>
                      <w:szCs w:val="21"/>
                      <w:lang w:val="en-US" w:eastAsia="zh-CN"/>
                    </w:rPr>
                  </w:pPr>
                  <w:r>
                    <w:rPr>
                      <w:rFonts w:hint="eastAsia" w:ascii="Times New Roman" w:hAnsi="Times New Roman" w:eastAsia="宋体" w:cs="Times New Roman"/>
                      <w:sz w:val="21"/>
                      <w:szCs w:val="21"/>
                      <w:lang w:val="en-US" w:eastAsia="zh-CN"/>
                    </w:rPr>
                    <w:t>NH</w:t>
                  </w:r>
                  <w:r>
                    <w:rPr>
                      <w:rFonts w:hint="eastAsia" w:ascii="Times New Roman" w:hAnsi="Times New Roman" w:eastAsia="宋体" w:cs="Times New Roman"/>
                      <w:sz w:val="21"/>
                      <w:szCs w:val="21"/>
                      <w:vertAlign w:val="subscript"/>
                      <w:lang w:val="en-US" w:eastAsia="zh-CN"/>
                    </w:rPr>
                    <w:t>3</w:t>
                  </w:r>
                  <w:r>
                    <w:rPr>
                      <w:rFonts w:hint="eastAsia" w:ascii="Times New Roman" w:hAnsi="Times New Roman" w:eastAsia="宋体" w:cs="Times New Roman"/>
                      <w:sz w:val="21"/>
                      <w:szCs w:val="21"/>
                      <w:lang w:val="en-US" w:eastAsia="zh-CN"/>
                    </w:rPr>
                    <w:t>、H</w:t>
                  </w:r>
                  <w:r>
                    <w:rPr>
                      <w:rFonts w:hint="eastAsia" w:ascii="Times New Roman" w:hAnsi="Times New Roman" w:eastAsia="宋体" w:cs="Times New Roman"/>
                      <w:sz w:val="21"/>
                      <w:szCs w:val="21"/>
                      <w:vertAlign w:val="subscript"/>
                      <w:lang w:val="en-US" w:eastAsia="zh-CN"/>
                    </w:rPr>
                    <w:t>2</w:t>
                  </w:r>
                  <w:r>
                    <w:rPr>
                      <w:rFonts w:hint="eastAsia" w:ascii="Times New Roman" w:hAnsi="Times New Roman" w:eastAsia="宋体" w:cs="Times New Roman"/>
                      <w:sz w:val="21"/>
                      <w:szCs w:val="21"/>
                      <w:lang w:val="en-US" w:eastAsia="zh-CN"/>
                    </w:rPr>
                    <w:t>S</w:t>
                  </w:r>
                  <w:r>
                    <w:rPr>
                      <w:rFonts w:hint="eastAsia" w:ascii="Times New Roman" w:hAnsi="Times New Roman" w:cs="Times New Roman"/>
                      <w:sz w:val="21"/>
                      <w:szCs w:val="21"/>
                      <w:lang w:val="en-US" w:eastAsia="zh-CN"/>
                    </w:rPr>
                    <w:t>、臭气浓度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8" w:hRule="atLeast"/>
              </w:trPr>
              <w:tc>
                <w:tcPr>
                  <w:tcW w:w="916" w:type="pct"/>
                  <w:noWrap w:val="0"/>
                  <w:vAlign w:val="center"/>
                </w:tcPr>
                <w:p>
                  <w:pPr>
                    <w:spacing w:after="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监测频次</w:t>
                  </w:r>
                </w:p>
              </w:tc>
              <w:tc>
                <w:tcPr>
                  <w:tcW w:w="4083" w:type="pct"/>
                  <w:noWrap w:val="0"/>
                  <w:vAlign w:val="center"/>
                </w:tcPr>
                <w:p>
                  <w:pPr>
                    <w:spacing w:after="0"/>
                    <w:jc w:val="center"/>
                    <w:rPr>
                      <w:rFonts w:hint="eastAsia" w:ascii="Times New Roman" w:hAnsi="Times New Roman" w:cs="Times New Roman" w:eastAsiaTheme="minorEastAsia"/>
                      <w:sz w:val="21"/>
                      <w:szCs w:val="21"/>
                      <w:lang w:val="en-US" w:eastAsia="zh-CN"/>
                    </w:rPr>
                  </w:pPr>
                  <w:r>
                    <w:rPr>
                      <w:rFonts w:hint="default" w:ascii="Times New Roman" w:hAnsi="Times New Roman" w:eastAsia="宋体" w:cs="Times New Roman"/>
                      <w:b w:val="0"/>
                      <w:bCs w:val="0"/>
                      <w:color w:val="auto"/>
                      <w:sz w:val="21"/>
                      <w:szCs w:val="21"/>
                    </w:rPr>
                    <w:t>连续监测</w:t>
                  </w:r>
                  <w:r>
                    <w:rPr>
                      <w:rFonts w:hint="eastAsia" w:ascii="Times New Roman" w:hAnsi="Times New Roman" w:cs="Times New Roman" w:eastAsiaTheme="minorEastAsia"/>
                      <w:sz w:val="21"/>
                      <w:szCs w:val="21"/>
                      <w:lang w:val="en-US" w:eastAsia="zh-CN"/>
                    </w:rPr>
                    <w:t>2天，每天监测3次</w:t>
                  </w:r>
                  <w:r>
                    <w:rPr>
                      <w:rFonts w:hint="default" w:ascii="Times New Roman" w:hAnsi="Times New Roman" w:eastAsia="宋体" w:cs="Times New Roman"/>
                      <w:b w:val="0"/>
                      <w:bCs w:val="0"/>
                      <w:color w:val="auto"/>
                      <w:sz w:val="21"/>
                      <w:szCs w:val="21"/>
                    </w:rPr>
                    <w:t>，共</w:t>
                  </w:r>
                  <w:r>
                    <w:rPr>
                      <w:rFonts w:hint="eastAsia" w:ascii="Times New Roman" w:hAnsi="Times New Roman" w:eastAsia="宋体" w:cs="Times New Roman"/>
                      <w:b w:val="0"/>
                      <w:bCs w:val="0"/>
                      <w:color w:val="auto"/>
                      <w:sz w:val="21"/>
                      <w:szCs w:val="21"/>
                      <w:lang w:val="en-US" w:eastAsia="zh-CN"/>
                    </w:rPr>
                    <w:t>6</w:t>
                  </w:r>
                  <w:r>
                    <w:rPr>
                      <w:rFonts w:hint="default" w:ascii="Times New Roman" w:hAnsi="Times New Roman" w:eastAsia="宋体" w:cs="Times New Roman"/>
                      <w:b w:val="0"/>
                      <w:bCs w:val="0"/>
                      <w:color w:val="auto"/>
                      <w:sz w:val="21"/>
                      <w:szCs w:val="21"/>
                    </w:rPr>
                    <w:t>次监测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8" w:hRule="atLeast"/>
              </w:trPr>
              <w:tc>
                <w:tcPr>
                  <w:tcW w:w="916" w:type="pct"/>
                  <w:noWrap w:val="0"/>
                  <w:vAlign w:val="center"/>
                </w:tcPr>
                <w:p>
                  <w:pPr>
                    <w:spacing w:after="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监测内容</w:t>
                  </w:r>
                </w:p>
              </w:tc>
              <w:tc>
                <w:tcPr>
                  <w:tcW w:w="4083" w:type="pct"/>
                  <w:noWrap w:val="0"/>
                  <w:vAlign w:val="center"/>
                </w:tcPr>
                <w:p>
                  <w:pPr>
                    <w:spacing w:after="0"/>
                    <w:jc w:val="center"/>
                    <w:rPr>
                      <w:rFonts w:hint="eastAsia" w:ascii="Times New Roman" w:hAnsi="Times New Roman" w:eastAsia="宋体" w:cs="Times New Roman"/>
                      <w:sz w:val="21"/>
                      <w:szCs w:val="21"/>
                    </w:rPr>
                  </w:pPr>
                  <w:r>
                    <w:rPr>
                      <w:rFonts w:hint="eastAsia" w:ascii="Times New Roman" w:hAnsi="Times New Roman" w:eastAsia="宋体" w:cs="Times New Roman"/>
                      <w:sz w:val="21"/>
                      <w:szCs w:val="21"/>
                    </w:rPr>
                    <w:t>烟气流速，烟道截面积，烟气温度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8" w:hRule="atLeast"/>
              </w:trPr>
              <w:tc>
                <w:tcPr>
                  <w:tcW w:w="916" w:type="pct"/>
                  <w:noWrap w:val="0"/>
                  <w:vAlign w:val="center"/>
                </w:tcPr>
                <w:p>
                  <w:pPr>
                    <w:spacing w:after="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注</w:t>
                  </w:r>
                </w:p>
              </w:tc>
              <w:tc>
                <w:tcPr>
                  <w:tcW w:w="4083" w:type="pct"/>
                  <w:noWrap w:val="0"/>
                  <w:vAlign w:val="center"/>
                </w:tcPr>
                <w:p>
                  <w:pPr>
                    <w:spacing w:after="0"/>
                    <w:jc w:val="center"/>
                    <w:rPr>
                      <w:rFonts w:hint="eastAsia" w:ascii="Times New Roman" w:hAnsi="Times New Roman" w:eastAsia="宋体" w:cs="Times New Roman"/>
                      <w:sz w:val="21"/>
                      <w:szCs w:val="21"/>
                    </w:rPr>
                  </w:pPr>
                  <w:r>
                    <w:rPr>
                      <w:rFonts w:hint="eastAsia" w:ascii="Times New Roman" w:hAnsi="Times New Roman" w:eastAsia="宋体" w:cs="Times New Roman"/>
                      <w:sz w:val="21"/>
                      <w:szCs w:val="21"/>
                    </w:rPr>
                    <w:t>同步记录监测期间生产工况</w:t>
                  </w:r>
                </w:p>
              </w:tc>
            </w:tr>
          </w:tbl>
          <w:p>
            <w:pPr>
              <w:spacing w:line="360" w:lineRule="auto"/>
              <w:ind w:firstLine="482" w:firstLineChars="200"/>
              <w:rPr>
                <w:rFonts w:hint="default" w:ascii="Times New Roman" w:hAnsi="Times New Roman" w:eastAsia="宋体" w:cs="Times New Roman"/>
                <w:b/>
                <w:sz w:val="24"/>
                <w:szCs w:val="24"/>
                <w:lang w:val="en-US" w:eastAsia="zh-CN"/>
              </w:rPr>
            </w:pPr>
            <w:r>
              <w:rPr>
                <w:rFonts w:hint="eastAsia" w:ascii="Times New Roman" w:hAnsi="Times New Roman" w:cs="Times New Roman"/>
                <w:b/>
                <w:sz w:val="24"/>
                <w:szCs w:val="24"/>
                <w:lang w:eastAsia="zh-CN"/>
              </w:rPr>
              <w:t>（</w:t>
            </w:r>
            <w:r>
              <w:rPr>
                <w:rFonts w:hint="eastAsia" w:ascii="Times New Roman" w:hAnsi="Times New Roman" w:cs="Times New Roman"/>
                <w:b/>
                <w:sz w:val="24"/>
                <w:szCs w:val="24"/>
                <w:lang w:val="en-US" w:eastAsia="zh-CN"/>
              </w:rPr>
              <w:t>2）无组织废气</w:t>
            </w:r>
          </w:p>
          <w:tbl>
            <w:tblPr>
              <w:tblStyle w:val="14"/>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76"/>
              <w:gridCol w:w="78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5" w:type="pct"/>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废气名称</w:t>
                  </w:r>
                </w:p>
              </w:tc>
              <w:tc>
                <w:tcPr>
                  <w:tcW w:w="4344" w:type="pct"/>
                  <w:vAlign w:val="center"/>
                </w:tcPr>
                <w:p>
                  <w:pPr>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厂界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5" w:type="pct"/>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监测点位</w:t>
                  </w:r>
                </w:p>
              </w:tc>
              <w:tc>
                <w:tcPr>
                  <w:tcW w:w="4344" w:type="pct"/>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在项目厂界上风向设置1个参照点，厂界下风向设置</w:t>
                  </w:r>
                  <w:r>
                    <w:rPr>
                      <w:rFonts w:hint="default" w:ascii="Times New Roman" w:hAnsi="Times New Roman" w:eastAsia="宋体" w:cs="Times New Roman"/>
                      <w:sz w:val="21"/>
                      <w:szCs w:val="21"/>
                      <w:lang w:val="en-US" w:eastAsia="zh-CN"/>
                    </w:rPr>
                    <w:t>3</w:t>
                  </w:r>
                  <w:r>
                    <w:rPr>
                      <w:rFonts w:hint="default" w:ascii="Times New Roman" w:hAnsi="Times New Roman" w:eastAsia="宋体" w:cs="Times New Roman"/>
                      <w:sz w:val="21"/>
                      <w:szCs w:val="21"/>
                    </w:rPr>
                    <w:t>个监控点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655" w:type="pct"/>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监测因子</w:t>
                  </w:r>
                </w:p>
              </w:tc>
              <w:tc>
                <w:tcPr>
                  <w:tcW w:w="4344" w:type="pct"/>
                  <w:vAlign w:val="center"/>
                </w:tcPr>
                <w:p>
                  <w:pPr>
                    <w:jc w:val="center"/>
                    <w:rPr>
                      <w:rFonts w:hint="default" w:ascii="Times New Roman" w:hAnsi="Times New Roman" w:eastAsia="宋体" w:cs="Times New Roman"/>
                      <w:sz w:val="21"/>
                      <w:szCs w:val="21"/>
                      <w:lang w:eastAsia="zh-CN"/>
                    </w:rPr>
                  </w:pPr>
                  <w:r>
                    <w:rPr>
                      <w:rFonts w:hint="eastAsia" w:ascii="Times New Roman" w:hAnsi="Times New Roman" w:cs="Times New Roman"/>
                      <w:sz w:val="21"/>
                      <w:szCs w:val="21"/>
                      <w:lang w:val="en-US" w:eastAsia="zh-CN"/>
                    </w:rPr>
                    <w:t>颗粒物、</w:t>
                  </w:r>
                  <w:r>
                    <w:rPr>
                      <w:rFonts w:hint="eastAsia" w:ascii="Times New Roman" w:hAnsi="Times New Roman" w:eastAsia="宋体" w:cs="Times New Roman"/>
                      <w:sz w:val="21"/>
                      <w:szCs w:val="21"/>
                      <w:lang w:val="en-US" w:eastAsia="zh-CN"/>
                    </w:rPr>
                    <w:t>NH</w:t>
                  </w:r>
                  <w:r>
                    <w:rPr>
                      <w:rFonts w:hint="eastAsia" w:ascii="Times New Roman" w:hAnsi="Times New Roman" w:eastAsia="宋体" w:cs="Times New Roman"/>
                      <w:sz w:val="21"/>
                      <w:szCs w:val="21"/>
                      <w:vertAlign w:val="subscript"/>
                      <w:lang w:val="en-US" w:eastAsia="zh-CN"/>
                    </w:rPr>
                    <w:t>3</w:t>
                  </w:r>
                  <w:r>
                    <w:rPr>
                      <w:rFonts w:hint="eastAsia" w:ascii="Times New Roman" w:hAnsi="Times New Roman" w:eastAsia="宋体" w:cs="Times New Roman"/>
                      <w:sz w:val="21"/>
                      <w:szCs w:val="21"/>
                      <w:lang w:val="en-US" w:eastAsia="zh-CN"/>
                    </w:rPr>
                    <w:t>、H</w:t>
                  </w:r>
                  <w:r>
                    <w:rPr>
                      <w:rFonts w:hint="eastAsia" w:ascii="Times New Roman" w:hAnsi="Times New Roman" w:eastAsia="宋体" w:cs="Times New Roman"/>
                      <w:sz w:val="21"/>
                      <w:szCs w:val="21"/>
                      <w:vertAlign w:val="subscript"/>
                      <w:lang w:val="en-US" w:eastAsia="zh-CN"/>
                    </w:rPr>
                    <w:t>2</w:t>
                  </w:r>
                  <w:r>
                    <w:rPr>
                      <w:rFonts w:hint="eastAsia" w:ascii="Times New Roman" w:hAnsi="Times New Roman" w:eastAsia="宋体" w:cs="Times New Roman"/>
                      <w:sz w:val="21"/>
                      <w:szCs w:val="21"/>
                      <w:lang w:val="en-US" w:eastAsia="zh-CN"/>
                    </w:rPr>
                    <w:t>S</w:t>
                  </w:r>
                  <w:r>
                    <w:rPr>
                      <w:rFonts w:hint="eastAsia" w:ascii="Times New Roman" w:hAnsi="Times New Roman" w:cs="Times New Roman"/>
                      <w:sz w:val="21"/>
                      <w:szCs w:val="21"/>
                      <w:lang w:val="en-US" w:eastAsia="zh-CN"/>
                    </w:rPr>
                    <w:t>、臭气浓度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 w:hRule="atLeast"/>
                <w:jc w:val="center"/>
              </w:trPr>
              <w:tc>
                <w:tcPr>
                  <w:tcW w:w="655" w:type="pct"/>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监测频次</w:t>
                  </w:r>
                </w:p>
              </w:tc>
              <w:tc>
                <w:tcPr>
                  <w:tcW w:w="4344" w:type="pct"/>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b w:val="0"/>
                      <w:bCs w:val="0"/>
                      <w:color w:val="auto"/>
                      <w:sz w:val="21"/>
                      <w:szCs w:val="21"/>
                    </w:rPr>
                    <w:t>连续监测</w:t>
                  </w:r>
                  <w:r>
                    <w:rPr>
                      <w:rFonts w:hint="eastAsia" w:ascii="Times New Roman" w:hAnsi="Times New Roman" w:cs="Times New Roman" w:eastAsiaTheme="minorEastAsia"/>
                      <w:sz w:val="21"/>
                      <w:szCs w:val="21"/>
                      <w:lang w:val="en-US" w:eastAsia="zh-CN"/>
                    </w:rPr>
                    <w:t>2天，每天监测3次</w:t>
                  </w:r>
                  <w:r>
                    <w:rPr>
                      <w:rFonts w:hint="default" w:ascii="Times New Roman" w:hAnsi="Times New Roman" w:eastAsia="宋体" w:cs="Times New Roman"/>
                      <w:b w:val="0"/>
                      <w:bCs w:val="0"/>
                      <w:color w:val="auto"/>
                      <w:sz w:val="21"/>
                      <w:szCs w:val="21"/>
                    </w:rPr>
                    <w:t>，共</w:t>
                  </w:r>
                  <w:r>
                    <w:rPr>
                      <w:rFonts w:hint="eastAsia" w:ascii="Times New Roman" w:hAnsi="Times New Roman" w:eastAsia="宋体" w:cs="Times New Roman"/>
                      <w:b w:val="0"/>
                      <w:bCs w:val="0"/>
                      <w:color w:val="auto"/>
                      <w:sz w:val="21"/>
                      <w:szCs w:val="21"/>
                      <w:lang w:val="en-US" w:eastAsia="zh-CN"/>
                    </w:rPr>
                    <w:t>6</w:t>
                  </w:r>
                  <w:r>
                    <w:rPr>
                      <w:rFonts w:hint="default" w:ascii="Times New Roman" w:hAnsi="Times New Roman" w:eastAsia="宋体" w:cs="Times New Roman"/>
                      <w:b w:val="0"/>
                      <w:bCs w:val="0"/>
                      <w:color w:val="auto"/>
                      <w:sz w:val="21"/>
                      <w:szCs w:val="21"/>
                    </w:rPr>
                    <w:t>次监测</w:t>
                  </w:r>
                </w:p>
              </w:tc>
            </w:tr>
          </w:tbl>
          <w:p>
            <w:pPr>
              <w:spacing w:line="360" w:lineRule="auto"/>
              <w:ind w:firstLine="482" w:firstLineChars="200"/>
              <w:rPr>
                <w:rFonts w:hint="eastAsia" w:ascii="Times New Roman" w:hAnsi="Times New Roman" w:eastAsia="宋体" w:cs="Times New Roman"/>
                <w:b/>
                <w:sz w:val="28"/>
                <w:szCs w:val="28"/>
              </w:rPr>
            </w:pPr>
            <w:r>
              <w:rPr>
                <w:rFonts w:hint="eastAsia" w:ascii="Times New Roman" w:hAnsi="Times New Roman" w:eastAsia="宋体" w:cs="Times New Roman"/>
                <w:b/>
                <w:sz w:val="24"/>
                <w:szCs w:val="24"/>
              </w:rPr>
              <w:t>二、</w:t>
            </w:r>
            <w:r>
              <w:rPr>
                <w:rFonts w:hint="eastAsia" w:ascii="Times New Roman" w:hAnsi="Times New Roman" w:eastAsia="宋体" w:cs="Times New Roman"/>
                <w:b/>
                <w:sz w:val="24"/>
                <w:szCs w:val="24"/>
                <w:lang w:val="en-US" w:eastAsia="zh-CN"/>
              </w:rPr>
              <w:t>废水</w:t>
            </w:r>
          </w:p>
          <w:tbl>
            <w:tblPr>
              <w:tblStyle w:val="15"/>
              <w:tblW w:w="911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28"/>
              <w:gridCol w:w="79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8" w:type="dxa"/>
                  <w:noWrap w:val="0"/>
                  <w:vAlign w:val="center"/>
                </w:tcPr>
                <w:p>
                  <w:pPr>
                    <w:spacing w:after="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监测点位</w:t>
                  </w:r>
                </w:p>
              </w:tc>
              <w:tc>
                <w:tcPr>
                  <w:tcW w:w="7983" w:type="dxa"/>
                  <w:noWrap w:val="0"/>
                  <w:vAlign w:val="center"/>
                </w:tcPr>
                <w:p>
                  <w:pPr>
                    <w:spacing w:after="0"/>
                    <w:jc w:val="center"/>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污水</w:t>
                  </w:r>
                  <w:r>
                    <w:rPr>
                      <w:rFonts w:hint="eastAsia" w:ascii="Times New Roman" w:hAnsi="Times New Roman" w:cs="Times New Roman"/>
                      <w:sz w:val="21"/>
                      <w:szCs w:val="21"/>
                      <w:lang w:val="en-US" w:eastAsia="zh-CN"/>
                    </w:rPr>
                    <w:t>（一、二期）总排</w:t>
                  </w:r>
                  <w:r>
                    <w:rPr>
                      <w:rFonts w:hint="eastAsia" w:ascii="Times New Roman" w:hAnsi="Times New Roman" w:eastAsia="宋体" w:cs="Times New Roman"/>
                      <w:sz w:val="21"/>
                      <w:szCs w:val="21"/>
                      <w:lang w:val="en-US" w:eastAsia="zh-CN"/>
                    </w:rPr>
                    <w:t>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8" w:type="dxa"/>
                  <w:noWrap w:val="0"/>
                  <w:vAlign w:val="center"/>
                </w:tcPr>
                <w:p>
                  <w:pPr>
                    <w:spacing w:after="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监测因子</w:t>
                  </w:r>
                </w:p>
              </w:tc>
              <w:tc>
                <w:tcPr>
                  <w:tcW w:w="7983" w:type="dxa"/>
                  <w:noWrap w:val="0"/>
                  <w:vAlign w:val="center"/>
                </w:tcPr>
                <w:p>
                  <w:pPr>
                    <w:spacing w:after="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pH、</w:t>
                  </w:r>
                  <w:r>
                    <w:rPr>
                      <w:rFonts w:hint="eastAsia" w:ascii="Times New Roman" w:hAnsi="Times New Roman" w:eastAsia="宋体" w:cs="Times New Roman"/>
                      <w:sz w:val="21"/>
                      <w:szCs w:val="21"/>
                    </w:rPr>
                    <w:t>SS、</w:t>
                  </w:r>
                  <w:r>
                    <w:rPr>
                      <w:rFonts w:hint="eastAsia" w:ascii="Times New Roman" w:hAnsi="Times New Roman" w:eastAsia="宋体" w:cs="Times New Roman"/>
                      <w:sz w:val="21"/>
                      <w:szCs w:val="21"/>
                      <w:lang w:val="en-US" w:eastAsia="zh-CN"/>
                    </w:rPr>
                    <w:t>BOD</w:t>
                  </w:r>
                  <w:r>
                    <w:rPr>
                      <w:rFonts w:hint="eastAsia" w:ascii="Times New Roman" w:hAnsi="Times New Roman" w:eastAsia="宋体" w:cs="Times New Roman"/>
                      <w:sz w:val="21"/>
                      <w:szCs w:val="21"/>
                      <w:vertAlign w:val="subscript"/>
                      <w:lang w:val="en-US" w:eastAsia="zh-CN"/>
                    </w:rPr>
                    <w:t>5</w:t>
                  </w:r>
                  <w:r>
                    <w:rPr>
                      <w:rFonts w:hint="eastAsia" w:ascii="Times New Roman" w:hAnsi="Times New Roman" w:eastAsia="宋体" w:cs="Times New Roman"/>
                      <w:sz w:val="21"/>
                      <w:szCs w:val="21"/>
                      <w:lang w:val="en-US" w:eastAsia="zh-CN"/>
                    </w:rPr>
                    <w:t>、</w:t>
                  </w:r>
                  <w:r>
                    <w:rPr>
                      <w:rFonts w:hint="eastAsia" w:ascii="Times New Roman" w:hAnsi="Times New Roman" w:eastAsia="宋体" w:cs="Times New Roman"/>
                      <w:sz w:val="21"/>
                      <w:szCs w:val="21"/>
                    </w:rPr>
                    <w:t>COD、</w:t>
                  </w:r>
                  <w:r>
                    <w:rPr>
                      <w:rFonts w:hint="eastAsia" w:ascii="Times New Roman" w:hAnsi="Times New Roman" w:eastAsia="宋体" w:cs="Times New Roman"/>
                      <w:sz w:val="21"/>
                      <w:szCs w:val="21"/>
                      <w:lang w:val="en-US" w:eastAsia="zh-CN"/>
                    </w:rPr>
                    <w:t>氨氮</w:t>
                  </w:r>
                  <w:r>
                    <w:rPr>
                      <w:rFonts w:hint="eastAsia" w:ascii="Times New Roman" w:hAnsi="Times New Roman" w:cs="Times New Roman"/>
                      <w:sz w:val="21"/>
                      <w:szCs w:val="21"/>
                      <w:lang w:val="en-US" w:eastAsia="zh-CN"/>
                    </w:rPr>
                    <w:t>、TN、TP</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8" w:type="dxa"/>
                  <w:noWrap w:val="0"/>
                  <w:vAlign w:val="center"/>
                </w:tcPr>
                <w:p>
                  <w:pPr>
                    <w:spacing w:after="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监测频次</w:t>
                  </w:r>
                </w:p>
              </w:tc>
              <w:tc>
                <w:tcPr>
                  <w:tcW w:w="7983" w:type="dxa"/>
                  <w:noWrap w:val="0"/>
                  <w:vAlign w:val="center"/>
                </w:tcPr>
                <w:p>
                  <w:pPr>
                    <w:spacing w:after="0"/>
                    <w:jc w:val="center"/>
                    <w:rPr>
                      <w:rFonts w:hint="eastAsia" w:ascii="Times New Roman" w:hAnsi="Times New Roman" w:cs="Times New Roman" w:eastAsiaTheme="minorEastAsia"/>
                      <w:sz w:val="21"/>
                      <w:szCs w:val="21"/>
                      <w:lang w:val="en-US" w:eastAsia="zh-CN"/>
                    </w:rPr>
                  </w:pPr>
                  <w:r>
                    <w:rPr>
                      <w:rFonts w:hint="default" w:ascii="Times New Roman" w:hAnsi="Times New Roman" w:eastAsia="宋体" w:cs="Times New Roman"/>
                      <w:b w:val="0"/>
                      <w:bCs w:val="0"/>
                      <w:color w:val="auto"/>
                      <w:sz w:val="21"/>
                      <w:szCs w:val="21"/>
                    </w:rPr>
                    <w:t>连续监测</w:t>
                  </w:r>
                  <w:r>
                    <w:rPr>
                      <w:rFonts w:hint="eastAsia" w:ascii="Times New Roman" w:hAnsi="Times New Roman" w:cs="Times New Roman" w:eastAsiaTheme="minorEastAsia"/>
                      <w:sz w:val="21"/>
                      <w:szCs w:val="21"/>
                      <w:lang w:val="en-US" w:eastAsia="zh-CN"/>
                    </w:rPr>
                    <w:t>2天，每天监测4次</w:t>
                  </w:r>
                  <w:r>
                    <w:rPr>
                      <w:rFonts w:hint="default" w:ascii="Times New Roman" w:hAnsi="Times New Roman" w:eastAsia="宋体" w:cs="Times New Roman"/>
                      <w:b w:val="0"/>
                      <w:bCs w:val="0"/>
                      <w:color w:val="auto"/>
                      <w:sz w:val="21"/>
                      <w:szCs w:val="21"/>
                    </w:rPr>
                    <w:t>，共</w:t>
                  </w:r>
                  <w:r>
                    <w:rPr>
                      <w:rFonts w:hint="eastAsia" w:ascii="Times New Roman" w:hAnsi="Times New Roman" w:eastAsia="宋体" w:cs="Times New Roman"/>
                      <w:b w:val="0"/>
                      <w:bCs w:val="0"/>
                      <w:color w:val="auto"/>
                      <w:sz w:val="21"/>
                      <w:szCs w:val="21"/>
                      <w:lang w:val="en-US" w:eastAsia="zh-CN"/>
                    </w:rPr>
                    <w:t>8</w:t>
                  </w:r>
                  <w:r>
                    <w:rPr>
                      <w:rFonts w:hint="default" w:ascii="Times New Roman" w:hAnsi="Times New Roman" w:eastAsia="宋体" w:cs="Times New Roman"/>
                      <w:b w:val="0"/>
                      <w:bCs w:val="0"/>
                      <w:color w:val="auto"/>
                      <w:sz w:val="21"/>
                      <w:szCs w:val="21"/>
                    </w:rPr>
                    <w:t>次监测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8" w:type="dxa"/>
                  <w:noWrap w:val="0"/>
                  <w:vAlign w:val="center"/>
                </w:tcPr>
                <w:p>
                  <w:pPr>
                    <w:spacing w:after="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注</w:t>
                  </w:r>
                </w:p>
              </w:tc>
              <w:tc>
                <w:tcPr>
                  <w:tcW w:w="7983" w:type="dxa"/>
                  <w:noWrap w:val="0"/>
                  <w:vAlign w:val="center"/>
                </w:tcPr>
                <w:p>
                  <w:pPr>
                    <w:spacing w:after="0"/>
                    <w:jc w:val="center"/>
                    <w:rPr>
                      <w:rFonts w:hint="eastAsia" w:ascii="Times New Roman" w:hAnsi="Times New Roman" w:eastAsia="宋体" w:cs="Times New Roman"/>
                      <w:sz w:val="21"/>
                      <w:szCs w:val="21"/>
                    </w:rPr>
                  </w:pPr>
                  <w:r>
                    <w:rPr>
                      <w:rFonts w:hint="eastAsia" w:ascii="Times New Roman" w:hAnsi="Times New Roman" w:eastAsia="宋体" w:cs="Times New Roman"/>
                      <w:sz w:val="21"/>
                      <w:szCs w:val="21"/>
                    </w:rPr>
                    <w:t>同步记录监测</w:t>
                  </w:r>
                  <w:r>
                    <w:rPr>
                      <w:rFonts w:hint="eastAsia" w:ascii="Times New Roman" w:hAnsi="Times New Roman" w:eastAsia="宋体" w:cs="Times New Roman"/>
                      <w:sz w:val="21"/>
                      <w:szCs w:val="21"/>
                      <w:lang w:val="en-US" w:eastAsia="zh-CN"/>
                    </w:rPr>
                    <w:t>流量、水温</w:t>
                  </w:r>
                </w:p>
              </w:tc>
            </w:tr>
          </w:tbl>
          <w:p>
            <w:pPr>
              <w:spacing w:line="360" w:lineRule="auto"/>
              <w:ind w:firstLine="482" w:firstLineChars="200"/>
              <w:rPr>
                <w:rFonts w:hint="default" w:ascii="Times New Roman" w:hAnsi="Times New Roman" w:cs="Times New Roman"/>
                <w:color w:val="000000"/>
                <w:sz w:val="24"/>
              </w:rPr>
            </w:pPr>
            <w:r>
              <w:rPr>
                <w:rFonts w:hint="eastAsia" w:ascii="Times New Roman" w:hAnsi="Times New Roman" w:eastAsia="宋体" w:cs="Times New Roman"/>
                <w:b/>
                <w:sz w:val="24"/>
                <w:szCs w:val="24"/>
                <w:lang w:eastAsia="zh-CN"/>
              </w:rPr>
              <w:t>三</w:t>
            </w:r>
            <w:r>
              <w:rPr>
                <w:rFonts w:hint="eastAsia" w:ascii="Times New Roman" w:hAnsi="Times New Roman" w:eastAsia="宋体" w:cs="Times New Roman"/>
                <w:b/>
                <w:sz w:val="24"/>
                <w:szCs w:val="24"/>
              </w:rPr>
              <w:t>、</w:t>
            </w:r>
            <w:r>
              <w:rPr>
                <w:rFonts w:hint="eastAsia" w:ascii="Times New Roman" w:hAnsi="Times New Roman" w:eastAsia="宋体" w:cs="Times New Roman"/>
                <w:b/>
                <w:sz w:val="24"/>
                <w:szCs w:val="24"/>
                <w:lang w:eastAsia="zh-CN"/>
              </w:rPr>
              <w:t>噪声</w:t>
            </w:r>
          </w:p>
          <w:p>
            <w:pPr>
              <w:adjustRightInd w:val="0"/>
              <w:snapToGrid w:val="0"/>
              <w:ind w:firstLine="200" w:firstLineChars="200"/>
              <w:rPr>
                <w:rFonts w:ascii="Times New Roman" w:hAnsi="Times New Roman"/>
                <w:color w:val="000000"/>
                <w:sz w:val="10"/>
                <w:szCs w:val="10"/>
              </w:rPr>
            </w:pPr>
          </w:p>
          <w:tbl>
            <w:tblPr>
              <w:tblStyle w:val="14"/>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34"/>
              <w:gridCol w:w="2860"/>
              <w:gridCol w:w="3097"/>
              <w:gridCol w:w="19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atLeast"/>
                <w:jc w:val="center"/>
              </w:trPr>
              <w:tc>
                <w:tcPr>
                  <w:tcW w:w="576" w:type="pct"/>
                  <w:noWrap w:val="0"/>
                  <w:vAlign w:val="center"/>
                </w:tcPr>
                <w:p>
                  <w:pPr>
                    <w:pStyle w:val="35"/>
                    <w:spacing w:line="240" w:lineRule="auto"/>
                    <w:ind w:left="-71" w:leftChars="-34" w:right="-134" w:rightChars="-64"/>
                    <w:rPr>
                      <w:rFonts w:hint="default" w:ascii="Times New Roman" w:hAnsi="Times New Roman" w:cs="Times New Roman"/>
                      <w:b/>
                      <w:color w:val="000000"/>
                      <w:szCs w:val="21"/>
                    </w:rPr>
                  </w:pPr>
                  <w:r>
                    <w:rPr>
                      <w:rFonts w:hint="default" w:ascii="Times New Roman" w:hAnsi="Times New Roman" w:cs="Times New Roman"/>
                      <w:b/>
                      <w:color w:val="000000"/>
                      <w:szCs w:val="21"/>
                    </w:rPr>
                    <w:t>序号</w:t>
                  </w:r>
                </w:p>
              </w:tc>
              <w:tc>
                <w:tcPr>
                  <w:tcW w:w="1593" w:type="pct"/>
                  <w:noWrap w:val="0"/>
                  <w:vAlign w:val="center"/>
                </w:tcPr>
                <w:p>
                  <w:pPr>
                    <w:pStyle w:val="35"/>
                    <w:spacing w:line="240" w:lineRule="auto"/>
                    <w:rPr>
                      <w:rFonts w:hint="default" w:ascii="Times New Roman" w:hAnsi="Times New Roman" w:cs="Times New Roman"/>
                      <w:b/>
                      <w:color w:val="000000"/>
                      <w:szCs w:val="21"/>
                    </w:rPr>
                  </w:pPr>
                  <w:r>
                    <w:rPr>
                      <w:rFonts w:hint="default" w:ascii="Times New Roman" w:hAnsi="Times New Roman" w:cs="Times New Roman"/>
                      <w:b/>
                      <w:color w:val="000000"/>
                      <w:szCs w:val="21"/>
                    </w:rPr>
                    <w:t>布点位置</w:t>
                  </w:r>
                </w:p>
              </w:tc>
              <w:tc>
                <w:tcPr>
                  <w:tcW w:w="1725" w:type="pct"/>
                  <w:noWrap w:val="0"/>
                  <w:vAlign w:val="center"/>
                </w:tcPr>
                <w:p>
                  <w:pPr>
                    <w:pStyle w:val="35"/>
                    <w:spacing w:line="240" w:lineRule="auto"/>
                    <w:rPr>
                      <w:rFonts w:hint="default" w:ascii="Times New Roman" w:hAnsi="Times New Roman" w:cs="Times New Roman"/>
                      <w:b/>
                      <w:color w:val="000000"/>
                      <w:szCs w:val="21"/>
                    </w:rPr>
                  </w:pPr>
                  <w:r>
                    <w:rPr>
                      <w:rFonts w:hint="default" w:ascii="Times New Roman" w:hAnsi="Times New Roman" w:cs="Times New Roman"/>
                      <w:b/>
                      <w:color w:val="000000"/>
                      <w:szCs w:val="21"/>
                    </w:rPr>
                    <w:t>监测频率</w:t>
                  </w:r>
                </w:p>
              </w:tc>
              <w:tc>
                <w:tcPr>
                  <w:tcW w:w="1104" w:type="pct"/>
                  <w:noWrap w:val="0"/>
                  <w:vAlign w:val="center"/>
                </w:tcPr>
                <w:p>
                  <w:pPr>
                    <w:pStyle w:val="35"/>
                    <w:spacing w:line="240" w:lineRule="auto"/>
                    <w:rPr>
                      <w:rFonts w:hint="default" w:ascii="Times New Roman" w:hAnsi="Times New Roman" w:cs="Times New Roman"/>
                      <w:b/>
                      <w:color w:val="000000"/>
                      <w:szCs w:val="21"/>
                    </w:rPr>
                  </w:pPr>
                  <w:r>
                    <w:rPr>
                      <w:rFonts w:hint="default" w:ascii="Times New Roman" w:hAnsi="Times New Roman" w:cs="Times New Roman"/>
                      <w:b/>
                      <w:color w:val="000000"/>
                      <w:szCs w:val="21"/>
                    </w:rPr>
                    <w:t>监测内容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atLeast"/>
                <w:jc w:val="center"/>
              </w:trPr>
              <w:tc>
                <w:tcPr>
                  <w:tcW w:w="576" w:type="pct"/>
                  <w:noWrap w:val="0"/>
                  <w:vAlign w:val="center"/>
                </w:tcPr>
                <w:p>
                  <w:pPr>
                    <w:pStyle w:val="9"/>
                    <w:ind w:left="-71" w:leftChars="-34"/>
                    <w:jc w:val="center"/>
                    <w:rPr>
                      <w:rFonts w:hint="default" w:ascii="Times New Roman" w:hAnsi="Times New Roman" w:cs="Times New Roman"/>
                      <w:color w:val="000000"/>
                      <w:sz w:val="21"/>
                      <w:szCs w:val="21"/>
                    </w:rPr>
                  </w:pPr>
                  <w:r>
                    <w:rPr>
                      <w:rFonts w:hint="eastAsia" w:ascii="Times New Roman" w:hAnsi="Times New Roman" w:cs="Times New Roman"/>
                      <w:color w:val="000000"/>
                      <w:sz w:val="21"/>
                      <w:szCs w:val="21"/>
                      <w:lang w:val="en-US" w:eastAsia="zh-CN"/>
                    </w:rPr>
                    <w:t xml:space="preserve"> </w:t>
                  </w:r>
                  <w:r>
                    <w:rPr>
                      <w:rFonts w:hint="default" w:ascii="Times New Roman" w:hAnsi="Times New Roman" w:cs="Times New Roman"/>
                      <w:color w:val="000000"/>
                      <w:sz w:val="21"/>
                      <w:szCs w:val="21"/>
                    </w:rPr>
                    <w:t>N1</w:t>
                  </w:r>
                </w:p>
              </w:tc>
              <w:tc>
                <w:tcPr>
                  <w:tcW w:w="1593" w:type="pct"/>
                  <w:noWrap w:val="0"/>
                  <w:vAlign w:val="center"/>
                </w:tcPr>
                <w:p>
                  <w:pPr>
                    <w:pStyle w:val="35"/>
                    <w:spacing w:line="240" w:lineRule="auto"/>
                    <w:rPr>
                      <w:rFonts w:hint="default" w:ascii="Times New Roman" w:hAnsi="Times New Roman" w:cs="Times New Roman"/>
                      <w:color w:val="000000"/>
                      <w:szCs w:val="21"/>
                    </w:rPr>
                  </w:pPr>
                  <w:r>
                    <w:rPr>
                      <w:rFonts w:hint="default" w:ascii="Times New Roman" w:hAnsi="Times New Roman" w:cs="Times New Roman"/>
                      <w:color w:val="000000"/>
                      <w:szCs w:val="21"/>
                    </w:rPr>
                    <w:t>项目场界东侧</w:t>
                  </w:r>
                </w:p>
              </w:tc>
              <w:tc>
                <w:tcPr>
                  <w:tcW w:w="1725" w:type="pct"/>
                  <w:noWrap w:val="0"/>
                  <w:vAlign w:val="center"/>
                </w:tcPr>
                <w:p>
                  <w:pPr>
                    <w:pStyle w:val="35"/>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cs="Times New Roman"/>
                      <w:color w:val="000000"/>
                      <w:szCs w:val="21"/>
                    </w:rPr>
                  </w:pPr>
                  <w:r>
                    <w:rPr>
                      <w:rFonts w:hint="default" w:ascii="Times New Roman" w:hAnsi="Times New Roman" w:cs="Times New Roman"/>
                      <w:color w:val="000000"/>
                      <w:szCs w:val="21"/>
                      <w:lang w:val="en-US" w:eastAsia="zh-CN"/>
                    </w:rPr>
                    <w:t>2天，每天</w:t>
                  </w:r>
                  <w:r>
                    <w:rPr>
                      <w:rFonts w:hint="default" w:ascii="Times New Roman" w:hAnsi="Times New Roman" w:cs="Times New Roman"/>
                      <w:color w:val="000000"/>
                      <w:szCs w:val="21"/>
                    </w:rPr>
                    <w:t>昼间</w:t>
                  </w:r>
                  <w:r>
                    <w:rPr>
                      <w:rFonts w:hint="default" w:ascii="Times New Roman" w:hAnsi="Times New Roman" w:cs="Times New Roman"/>
                      <w:color w:val="000000"/>
                      <w:szCs w:val="21"/>
                      <w:lang w:eastAsia="zh-CN"/>
                    </w:rPr>
                    <w:t>监测</w:t>
                  </w:r>
                  <w:r>
                    <w:rPr>
                      <w:rFonts w:hint="default" w:ascii="Times New Roman" w:hAnsi="Times New Roman" w:cs="Times New Roman"/>
                      <w:color w:val="000000"/>
                      <w:szCs w:val="21"/>
                      <w:lang w:val="en-US" w:eastAsia="zh-CN"/>
                    </w:rPr>
                    <w:t>1</w:t>
                  </w:r>
                  <w:r>
                    <w:rPr>
                      <w:rFonts w:hint="default" w:ascii="Times New Roman" w:hAnsi="Times New Roman" w:cs="Times New Roman"/>
                      <w:color w:val="000000"/>
                      <w:szCs w:val="21"/>
                    </w:rPr>
                    <w:t>次</w:t>
                  </w:r>
                </w:p>
              </w:tc>
              <w:tc>
                <w:tcPr>
                  <w:tcW w:w="1104" w:type="pct"/>
                  <w:vMerge w:val="restart"/>
                  <w:noWrap w:val="0"/>
                  <w:vAlign w:val="center"/>
                </w:tcPr>
                <w:p>
                  <w:pPr>
                    <w:pStyle w:val="9"/>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连续等效A声级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atLeast"/>
                <w:jc w:val="center"/>
              </w:trPr>
              <w:tc>
                <w:tcPr>
                  <w:tcW w:w="576" w:type="pct"/>
                  <w:noWrap w:val="0"/>
                  <w:vAlign w:val="center"/>
                </w:tcPr>
                <w:p>
                  <w:pPr>
                    <w:pStyle w:val="35"/>
                    <w:spacing w:line="240" w:lineRule="auto"/>
                    <w:rPr>
                      <w:rFonts w:hint="default" w:ascii="Times New Roman" w:hAnsi="Times New Roman" w:cs="Times New Roman"/>
                      <w:color w:val="000000"/>
                      <w:szCs w:val="21"/>
                    </w:rPr>
                  </w:pPr>
                  <w:r>
                    <w:rPr>
                      <w:rFonts w:hint="default" w:ascii="Times New Roman" w:hAnsi="Times New Roman" w:cs="Times New Roman"/>
                      <w:color w:val="000000"/>
                      <w:szCs w:val="21"/>
                    </w:rPr>
                    <w:t>N2</w:t>
                  </w:r>
                </w:p>
              </w:tc>
              <w:tc>
                <w:tcPr>
                  <w:tcW w:w="1593" w:type="pct"/>
                  <w:noWrap w:val="0"/>
                  <w:vAlign w:val="center"/>
                </w:tcPr>
                <w:p>
                  <w:pPr>
                    <w:pStyle w:val="35"/>
                    <w:spacing w:line="240" w:lineRule="auto"/>
                    <w:rPr>
                      <w:rFonts w:hint="default" w:ascii="Times New Roman" w:hAnsi="Times New Roman" w:cs="Times New Roman"/>
                      <w:color w:val="000000"/>
                      <w:szCs w:val="21"/>
                    </w:rPr>
                  </w:pPr>
                  <w:r>
                    <w:rPr>
                      <w:rFonts w:hint="default" w:ascii="Times New Roman" w:hAnsi="Times New Roman" w:cs="Times New Roman"/>
                      <w:color w:val="000000"/>
                      <w:szCs w:val="21"/>
                    </w:rPr>
                    <w:t>项目场界南侧</w:t>
                  </w:r>
                </w:p>
              </w:tc>
              <w:tc>
                <w:tcPr>
                  <w:tcW w:w="172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cs="Times New Roman"/>
                      <w:color w:val="000000"/>
                      <w:szCs w:val="21"/>
                    </w:rPr>
                  </w:pPr>
                  <w:r>
                    <w:rPr>
                      <w:rFonts w:hint="default" w:ascii="Times New Roman" w:hAnsi="Times New Roman" w:cs="Times New Roman"/>
                      <w:color w:val="000000"/>
                      <w:szCs w:val="21"/>
                      <w:lang w:val="en-US" w:eastAsia="zh-CN"/>
                    </w:rPr>
                    <w:t>2天，每天</w:t>
                  </w:r>
                  <w:r>
                    <w:rPr>
                      <w:rFonts w:hint="default" w:ascii="Times New Roman" w:hAnsi="Times New Roman" w:cs="Times New Roman"/>
                      <w:color w:val="000000"/>
                      <w:szCs w:val="21"/>
                    </w:rPr>
                    <w:t>昼间</w:t>
                  </w:r>
                  <w:r>
                    <w:rPr>
                      <w:rFonts w:hint="default" w:ascii="Times New Roman" w:hAnsi="Times New Roman" w:cs="Times New Roman"/>
                      <w:color w:val="000000"/>
                      <w:szCs w:val="21"/>
                      <w:lang w:eastAsia="zh-CN"/>
                    </w:rPr>
                    <w:t>监测</w:t>
                  </w:r>
                  <w:r>
                    <w:rPr>
                      <w:rFonts w:hint="default" w:ascii="Times New Roman" w:hAnsi="Times New Roman" w:cs="Times New Roman"/>
                      <w:color w:val="000000"/>
                      <w:szCs w:val="21"/>
                      <w:lang w:val="en-US" w:eastAsia="zh-CN"/>
                    </w:rPr>
                    <w:t>1</w:t>
                  </w:r>
                  <w:r>
                    <w:rPr>
                      <w:rFonts w:hint="default" w:ascii="Times New Roman" w:hAnsi="Times New Roman" w:cs="Times New Roman"/>
                      <w:color w:val="000000"/>
                      <w:szCs w:val="21"/>
                    </w:rPr>
                    <w:t>次</w:t>
                  </w:r>
                </w:p>
              </w:tc>
              <w:tc>
                <w:tcPr>
                  <w:tcW w:w="1104" w:type="pct"/>
                  <w:vMerge w:val="continue"/>
                  <w:noWrap w:val="0"/>
                  <w:vAlign w:val="center"/>
                </w:tcPr>
                <w:p>
                  <w:pPr>
                    <w:pStyle w:val="35"/>
                    <w:spacing w:line="240" w:lineRule="auto"/>
                    <w:rPr>
                      <w:rFonts w:hint="default" w:ascii="Times New Roman" w:hAnsi="Times New Roman" w:cs="Times New Roman"/>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atLeast"/>
                <w:jc w:val="center"/>
              </w:trPr>
              <w:tc>
                <w:tcPr>
                  <w:tcW w:w="576" w:type="pct"/>
                  <w:noWrap w:val="0"/>
                  <w:vAlign w:val="center"/>
                </w:tcPr>
                <w:p>
                  <w:pPr>
                    <w:pStyle w:val="35"/>
                    <w:spacing w:line="240" w:lineRule="auto"/>
                    <w:rPr>
                      <w:rFonts w:hint="default" w:ascii="Times New Roman" w:hAnsi="Times New Roman" w:cs="Times New Roman"/>
                      <w:color w:val="000000"/>
                      <w:szCs w:val="21"/>
                    </w:rPr>
                  </w:pPr>
                  <w:r>
                    <w:rPr>
                      <w:rFonts w:hint="default" w:ascii="Times New Roman" w:hAnsi="Times New Roman" w:cs="Times New Roman"/>
                      <w:color w:val="000000"/>
                      <w:szCs w:val="21"/>
                    </w:rPr>
                    <w:t>N3</w:t>
                  </w:r>
                </w:p>
              </w:tc>
              <w:tc>
                <w:tcPr>
                  <w:tcW w:w="1593" w:type="pct"/>
                  <w:noWrap w:val="0"/>
                  <w:vAlign w:val="center"/>
                </w:tcPr>
                <w:p>
                  <w:pPr>
                    <w:pStyle w:val="35"/>
                    <w:spacing w:line="240" w:lineRule="auto"/>
                    <w:rPr>
                      <w:rFonts w:hint="default" w:ascii="Times New Roman" w:hAnsi="Times New Roman" w:cs="Times New Roman"/>
                      <w:color w:val="000000"/>
                      <w:szCs w:val="21"/>
                    </w:rPr>
                  </w:pPr>
                  <w:r>
                    <w:rPr>
                      <w:rFonts w:hint="default" w:ascii="Times New Roman" w:hAnsi="Times New Roman" w:cs="Times New Roman"/>
                      <w:color w:val="000000"/>
                      <w:szCs w:val="21"/>
                    </w:rPr>
                    <w:t>项目场界</w:t>
                  </w:r>
                  <w:r>
                    <w:rPr>
                      <w:rFonts w:hint="default" w:ascii="Times New Roman" w:hAnsi="Times New Roman" w:cs="Times New Roman"/>
                      <w:color w:val="000000"/>
                      <w:szCs w:val="21"/>
                      <w:lang w:eastAsia="zh-CN"/>
                    </w:rPr>
                    <w:t>西</w:t>
                  </w:r>
                  <w:r>
                    <w:rPr>
                      <w:rFonts w:hint="default" w:ascii="Times New Roman" w:hAnsi="Times New Roman" w:cs="Times New Roman"/>
                      <w:color w:val="000000"/>
                      <w:szCs w:val="21"/>
                    </w:rPr>
                    <w:t>侧</w:t>
                  </w:r>
                </w:p>
              </w:tc>
              <w:tc>
                <w:tcPr>
                  <w:tcW w:w="172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cs="Times New Roman"/>
                      <w:color w:val="000000"/>
                      <w:szCs w:val="21"/>
                    </w:rPr>
                  </w:pPr>
                  <w:r>
                    <w:rPr>
                      <w:rFonts w:hint="default" w:ascii="Times New Roman" w:hAnsi="Times New Roman" w:cs="Times New Roman"/>
                      <w:color w:val="000000"/>
                      <w:szCs w:val="21"/>
                      <w:lang w:val="en-US" w:eastAsia="zh-CN"/>
                    </w:rPr>
                    <w:t>2天，每天</w:t>
                  </w:r>
                  <w:r>
                    <w:rPr>
                      <w:rFonts w:hint="default" w:ascii="Times New Roman" w:hAnsi="Times New Roman" w:cs="Times New Roman"/>
                      <w:color w:val="000000"/>
                      <w:szCs w:val="21"/>
                    </w:rPr>
                    <w:t>昼间</w:t>
                  </w:r>
                  <w:r>
                    <w:rPr>
                      <w:rFonts w:hint="default" w:ascii="Times New Roman" w:hAnsi="Times New Roman" w:cs="Times New Roman"/>
                      <w:color w:val="000000"/>
                      <w:szCs w:val="21"/>
                      <w:lang w:eastAsia="zh-CN"/>
                    </w:rPr>
                    <w:t>监测</w:t>
                  </w:r>
                  <w:r>
                    <w:rPr>
                      <w:rFonts w:hint="default" w:ascii="Times New Roman" w:hAnsi="Times New Roman" w:cs="Times New Roman"/>
                      <w:color w:val="000000"/>
                      <w:szCs w:val="21"/>
                      <w:lang w:val="en-US" w:eastAsia="zh-CN"/>
                    </w:rPr>
                    <w:t>1</w:t>
                  </w:r>
                  <w:r>
                    <w:rPr>
                      <w:rFonts w:hint="default" w:ascii="Times New Roman" w:hAnsi="Times New Roman" w:cs="Times New Roman"/>
                      <w:color w:val="000000"/>
                      <w:szCs w:val="21"/>
                    </w:rPr>
                    <w:t>次</w:t>
                  </w:r>
                </w:p>
              </w:tc>
              <w:tc>
                <w:tcPr>
                  <w:tcW w:w="1104" w:type="pct"/>
                  <w:vMerge w:val="continue"/>
                  <w:noWrap w:val="0"/>
                  <w:vAlign w:val="center"/>
                </w:tcPr>
                <w:p>
                  <w:pPr>
                    <w:pStyle w:val="35"/>
                    <w:spacing w:line="240" w:lineRule="auto"/>
                    <w:rPr>
                      <w:rFonts w:hint="default" w:ascii="Times New Roman" w:hAnsi="Times New Roman" w:cs="Times New Roman"/>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atLeast"/>
                <w:jc w:val="center"/>
              </w:trPr>
              <w:tc>
                <w:tcPr>
                  <w:tcW w:w="576" w:type="pct"/>
                  <w:noWrap w:val="0"/>
                  <w:vAlign w:val="center"/>
                </w:tcPr>
                <w:p>
                  <w:pPr>
                    <w:pStyle w:val="35"/>
                    <w:spacing w:line="240" w:lineRule="auto"/>
                    <w:rPr>
                      <w:rFonts w:hint="default" w:ascii="Times New Roman" w:hAnsi="Times New Roman" w:cs="Times New Roman"/>
                      <w:color w:val="000000"/>
                      <w:szCs w:val="21"/>
                    </w:rPr>
                  </w:pPr>
                  <w:r>
                    <w:rPr>
                      <w:rFonts w:hint="default" w:ascii="Times New Roman" w:hAnsi="Times New Roman" w:cs="Times New Roman"/>
                      <w:color w:val="000000"/>
                      <w:szCs w:val="21"/>
                    </w:rPr>
                    <w:t>N4</w:t>
                  </w:r>
                </w:p>
              </w:tc>
              <w:tc>
                <w:tcPr>
                  <w:tcW w:w="1593" w:type="pct"/>
                  <w:noWrap w:val="0"/>
                  <w:vAlign w:val="center"/>
                </w:tcPr>
                <w:p>
                  <w:pPr>
                    <w:pStyle w:val="35"/>
                    <w:spacing w:line="240" w:lineRule="auto"/>
                    <w:rPr>
                      <w:rFonts w:hint="default" w:ascii="Times New Roman" w:hAnsi="Times New Roman" w:cs="Times New Roman"/>
                      <w:color w:val="000000"/>
                      <w:szCs w:val="21"/>
                    </w:rPr>
                  </w:pPr>
                  <w:r>
                    <w:rPr>
                      <w:rFonts w:hint="default" w:ascii="Times New Roman" w:hAnsi="Times New Roman" w:cs="Times New Roman"/>
                      <w:color w:val="000000"/>
                      <w:szCs w:val="21"/>
                    </w:rPr>
                    <w:t>项目场界北侧</w:t>
                  </w:r>
                </w:p>
              </w:tc>
              <w:tc>
                <w:tcPr>
                  <w:tcW w:w="172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cs="Times New Roman"/>
                      <w:color w:val="000000"/>
                      <w:szCs w:val="21"/>
                    </w:rPr>
                  </w:pPr>
                  <w:r>
                    <w:rPr>
                      <w:rFonts w:hint="default" w:ascii="Times New Roman" w:hAnsi="Times New Roman" w:cs="Times New Roman"/>
                      <w:color w:val="000000"/>
                      <w:szCs w:val="21"/>
                      <w:lang w:val="en-US" w:eastAsia="zh-CN"/>
                    </w:rPr>
                    <w:t>2天，每天</w:t>
                  </w:r>
                  <w:r>
                    <w:rPr>
                      <w:rFonts w:hint="default" w:ascii="Times New Roman" w:hAnsi="Times New Roman" w:cs="Times New Roman"/>
                      <w:color w:val="000000"/>
                      <w:szCs w:val="21"/>
                    </w:rPr>
                    <w:t>昼间</w:t>
                  </w:r>
                  <w:r>
                    <w:rPr>
                      <w:rFonts w:hint="default" w:ascii="Times New Roman" w:hAnsi="Times New Roman" w:cs="Times New Roman"/>
                      <w:color w:val="000000"/>
                      <w:szCs w:val="21"/>
                      <w:lang w:eastAsia="zh-CN"/>
                    </w:rPr>
                    <w:t>监测</w:t>
                  </w:r>
                  <w:r>
                    <w:rPr>
                      <w:rFonts w:hint="default" w:ascii="Times New Roman" w:hAnsi="Times New Roman" w:cs="Times New Roman"/>
                      <w:color w:val="000000"/>
                      <w:szCs w:val="21"/>
                      <w:lang w:val="en-US" w:eastAsia="zh-CN"/>
                    </w:rPr>
                    <w:t>1</w:t>
                  </w:r>
                  <w:r>
                    <w:rPr>
                      <w:rFonts w:hint="default" w:ascii="Times New Roman" w:hAnsi="Times New Roman" w:cs="Times New Roman"/>
                      <w:color w:val="000000"/>
                      <w:szCs w:val="21"/>
                    </w:rPr>
                    <w:t>次</w:t>
                  </w:r>
                </w:p>
              </w:tc>
              <w:tc>
                <w:tcPr>
                  <w:tcW w:w="1104" w:type="pct"/>
                  <w:vMerge w:val="continue"/>
                  <w:noWrap w:val="0"/>
                  <w:vAlign w:val="center"/>
                </w:tcPr>
                <w:p>
                  <w:pPr>
                    <w:pStyle w:val="35"/>
                    <w:spacing w:line="240" w:lineRule="auto"/>
                    <w:rPr>
                      <w:rFonts w:hint="default" w:ascii="Times New Roman" w:hAnsi="Times New Roman" w:cs="Times New Roman"/>
                      <w:color w:val="000000"/>
                      <w:szCs w:val="21"/>
                    </w:rPr>
                  </w:pPr>
                </w:p>
              </w:tc>
            </w:tr>
          </w:tbl>
          <w:p>
            <w:pPr>
              <w:spacing w:line="360" w:lineRule="auto"/>
              <w:ind w:firstLine="1890" w:firstLineChars="900"/>
            </w:pPr>
          </w:p>
          <w:p>
            <w:pPr>
              <w:pStyle w:val="18"/>
              <w:rPr>
                <w:rFonts w:cs="Times New Roman"/>
                <w:b/>
                <w:bCs/>
              </w:rPr>
            </w:pPr>
          </w:p>
          <w:p>
            <w:pPr>
              <w:pStyle w:val="18"/>
              <w:rPr>
                <w:rFonts w:cs="Times New Roman"/>
                <w:b/>
                <w:bCs/>
              </w:rPr>
            </w:pPr>
          </w:p>
          <w:p>
            <w:pPr>
              <w:pStyle w:val="18"/>
              <w:rPr>
                <w:rFonts w:cs="Times New Roman"/>
                <w:b/>
                <w:bCs/>
              </w:rPr>
            </w:pPr>
          </w:p>
          <w:p>
            <w:pPr>
              <w:pStyle w:val="18"/>
              <w:rPr>
                <w:rFonts w:cs="Times New Roman"/>
                <w:b/>
                <w:bCs/>
              </w:rPr>
            </w:pPr>
          </w:p>
          <w:p>
            <w:pPr>
              <w:pStyle w:val="18"/>
              <w:rPr>
                <w:rFonts w:cs="Times New Roman"/>
                <w:b/>
                <w:bCs/>
              </w:rPr>
            </w:pPr>
          </w:p>
          <w:p>
            <w:pPr>
              <w:pStyle w:val="18"/>
              <w:rPr>
                <w:rFonts w:cs="Times New Roman"/>
                <w:b/>
                <w:bCs/>
              </w:rPr>
            </w:pPr>
          </w:p>
          <w:p>
            <w:pPr>
              <w:pStyle w:val="18"/>
              <w:rPr>
                <w:rFonts w:cs="Times New Roman"/>
                <w:b/>
                <w:bCs/>
              </w:rPr>
            </w:pPr>
          </w:p>
          <w:p>
            <w:pPr>
              <w:pStyle w:val="18"/>
              <w:rPr>
                <w:rFonts w:cs="Times New Roman"/>
                <w:b/>
                <w:bCs/>
              </w:rPr>
            </w:pPr>
          </w:p>
          <w:p>
            <w:pPr>
              <w:pStyle w:val="18"/>
              <w:rPr>
                <w:rFonts w:cs="Times New Roman"/>
                <w:b/>
                <w:bCs/>
              </w:rPr>
            </w:pPr>
          </w:p>
          <w:p>
            <w:pPr>
              <w:pStyle w:val="18"/>
              <w:rPr>
                <w:rFonts w:cs="Times New Roman"/>
                <w:b/>
                <w:bCs/>
              </w:rPr>
            </w:pPr>
          </w:p>
          <w:p>
            <w:pPr>
              <w:pStyle w:val="18"/>
              <w:rPr>
                <w:rFonts w:cs="Times New Roman"/>
                <w:b/>
                <w:bCs/>
              </w:rPr>
            </w:pPr>
          </w:p>
        </w:tc>
      </w:tr>
    </w:tbl>
    <w:p>
      <w:pPr>
        <w:jc w:val="left"/>
        <w:rPr>
          <w:rFonts w:hint="eastAsia"/>
          <w:b/>
          <w:sz w:val="28"/>
          <w:szCs w:val="28"/>
        </w:rPr>
      </w:pPr>
    </w:p>
    <w:p>
      <w:pPr>
        <w:jc w:val="left"/>
        <w:rPr>
          <w:rFonts w:hint="eastAsia"/>
          <w:b/>
          <w:sz w:val="28"/>
          <w:szCs w:val="28"/>
        </w:rPr>
      </w:pPr>
    </w:p>
    <w:p>
      <w:pPr>
        <w:jc w:val="left"/>
        <w:rPr>
          <w:b/>
          <w:sz w:val="28"/>
          <w:szCs w:val="28"/>
        </w:rPr>
      </w:pPr>
      <w:r>
        <w:rPr>
          <w:rFonts w:hint="eastAsia"/>
          <w:b/>
          <w:sz w:val="28"/>
          <w:szCs w:val="28"/>
        </w:rPr>
        <w:t xml:space="preserve">表七  </w:t>
      </w:r>
    </w:p>
    <w:tbl>
      <w:tblPr>
        <w:tblStyle w:val="14"/>
        <w:tblW w:w="5000"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852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449" w:hRule="atLeast"/>
          <w:jc w:val="center"/>
        </w:trPr>
        <w:tc>
          <w:tcPr>
            <w:tcW w:w="5000" w:type="pct"/>
          </w:tcPr>
          <w:p>
            <w:pPr>
              <w:spacing w:line="360" w:lineRule="auto"/>
              <w:jc w:val="left"/>
              <w:rPr>
                <w:b/>
                <w:sz w:val="24"/>
              </w:rPr>
            </w:pPr>
            <w:r>
              <w:rPr>
                <w:rFonts w:hint="eastAsia"/>
                <w:b/>
                <w:sz w:val="24"/>
              </w:rPr>
              <w:t>验收监测期间生产工况记录：</w:t>
            </w:r>
          </w:p>
          <w:p>
            <w:pPr>
              <w:pStyle w:val="28"/>
              <w:ind w:firstLineChars="200"/>
              <w:jc w:val="left"/>
              <w:outlineLvl w:val="9"/>
              <w:rPr>
                <w:bCs/>
                <w:color w:val="auto"/>
                <w:sz w:val="21"/>
                <w:szCs w:val="21"/>
              </w:rPr>
            </w:pPr>
            <w:bookmarkStart w:id="13" w:name="_Toc508806192"/>
            <w:bookmarkStart w:id="14" w:name="_Toc512519573"/>
            <w:bookmarkStart w:id="15" w:name="_Toc510513648"/>
            <w:bookmarkStart w:id="16" w:name="_Toc503769153"/>
            <w:bookmarkStart w:id="17" w:name="_Toc513795213"/>
            <w:r>
              <w:rPr>
                <w:rFonts w:hAnsi="宋体"/>
                <w:bCs/>
                <w:sz w:val="24"/>
              </w:rPr>
              <w:t>项目区在监测</w:t>
            </w:r>
            <w:r>
              <w:rPr>
                <w:rFonts w:hAnsi="宋体"/>
                <w:bCs/>
                <w:color w:val="auto"/>
                <w:sz w:val="24"/>
              </w:rPr>
              <w:t>期间正常生产，各环保设施运行正常，通过现场勘察，项目区环保设施均在正常工作，未发现任何环保设备无故停止</w:t>
            </w:r>
            <w:r>
              <w:rPr>
                <w:rFonts w:hAnsi="宋体"/>
                <w:bCs/>
                <w:color w:val="0D0D0D" w:themeColor="text1" w:themeTint="F2"/>
                <w:sz w:val="24"/>
                <w14:textFill>
                  <w14:solidFill>
                    <w14:schemeClr w14:val="tx1">
                      <w14:lumMod w14:val="95000"/>
                      <w14:lumOff w14:val="5000"/>
                    </w14:schemeClr>
                  </w14:solidFill>
                </w14:textFill>
              </w:rPr>
              <w:t>运行</w:t>
            </w:r>
            <w:r>
              <w:rPr>
                <w:rFonts w:hAnsi="宋体"/>
                <w:bCs/>
                <w:color w:val="auto"/>
                <w:sz w:val="24"/>
              </w:rPr>
              <w:t>，同时，</w:t>
            </w:r>
            <w:r>
              <w:rPr>
                <w:rFonts w:hAnsi="宋体"/>
                <w:bCs/>
                <w:color w:val="000000" w:themeColor="text1"/>
                <w:sz w:val="24"/>
                <w14:textFill>
                  <w14:solidFill>
                    <w14:schemeClr w14:val="tx1"/>
                  </w14:solidFill>
                </w14:textFill>
              </w:rPr>
              <w:t>本次验收记录了</w:t>
            </w:r>
            <w:r>
              <w:rPr>
                <w:bCs/>
                <w:color w:val="000000" w:themeColor="text1"/>
                <w:sz w:val="24"/>
                <w14:textFill>
                  <w14:solidFill>
                    <w14:schemeClr w14:val="tx1"/>
                  </w14:solidFill>
                </w14:textFill>
              </w:rPr>
              <w:t>20</w:t>
            </w:r>
            <w:r>
              <w:rPr>
                <w:rFonts w:hint="eastAsia"/>
                <w:bCs/>
                <w:color w:val="000000" w:themeColor="text1"/>
                <w:sz w:val="24"/>
                <w14:textFill>
                  <w14:solidFill>
                    <w14:schemeClr w14:val="tx1"/>
                  </w14:solidFill>
                </w14:textFill>
              </w:rPr>
              <w:t>2</w:t>
            </w:r>
            <w:r>
              <w:rPr>
                <w:rFonts w:hint="eastAsia"/>
                <w:bCs/>
                <w:color w:val="000000" w:themeColor="text1"/>
                <w:sz w:val="24"/>
                <w:lang w:val="en-US" w:eastAsia="zh-CN"/>
                <w14:textFill>
                  <w14:solidFill>
                    <w14:schemeClr w14:val="tx1"/>
                  </w14:solidFill>
                </w14:textFill>
              </w:rPr>
              <w:t>2</w:t>
            </w:r>
            <w:r>
              <w:rPr>
                <w:rFonts w:hAnsi="宋体"/>
                <w:bCs/>
                <w:color w:val="000000" w:themeColor="text1"/>
                <w:sz w:val="24"/>
                <w14:textFill>
                  <w14:solidFill>
                    <w14:schemeClr w14:val="tx1"/>
                  </w14:solidFill>
                </w14:textFill>
              </w:rPr>
              <w:t>年</w:t>
            </w:r>
            <w:r>
              <w:rPr>
                <w:rFonts w:hint="eastAsia" w:hAnsi="宋体"/>
                <w:bCs/>
                <w:color w:val="000000" w:themeColor="text1"/>
                <w:sz w:val="24"/>
                <w:lang w:val="en-US" w:eastAsia="zh-CN"/>
                <w14:textFill>
                  <w14:solidFill>
                    <w14:schemeClr w14:val="tx1"/>
                  </w14:solidFill>
                </w14:textFill>
              </w:rPr>
              <w:t>11</w:t>
            </w:r>
            <w:r>
              <w:rPr>
                <w:rFonts w:hAnsi="宋体"/>
                <w:bCs/>
                <w:color w:val="000000" w:themeColor="text1"/>
                <w:sz w:val="24"/>
                <w14:textFill>
                  <w14:solidFill>
                    <w14:schemeClr w14:val="tx1"/>
                  </w14:solidFill>
                </w14:textFill>
              </w:rPr>
              <w:t>月</w:t>
            </w:r>
            <w:r>
              <w:rPr>
                <w:rFonts w:hint="eastAsia" w:hAnsi="宋体"/>
                <w:bCs/>
                <w:color w:val="000000" w:themeColor="text1"/>
                <w:sz w:val="24"/>
                <w:lang w:val="en-US" w:eastAsia="zh-CN"/>
                <w14:textFill>
                  <w14:solidFill>
                    <w14:schemeClr w14:val="tx1"/>
                  </w14:solidFill>
                </w14:textFill>
              </w:rPr>
              <w:t>14</w:t>
            </w:r>
            <w:r>
              <w:rPr>
                <w:rFonts w:hAnsi="宋体"/>
                <w:bCs/>
                <w:color w:val="000000" w:themeColor="text1"/>
                <w:sz w:val="24"/>
                <w14:textFill>
                  <w14:solidFill>
                    <w14:schemeClr w14:val="tx1"/>
                  </w14:solidFill>
                </w14:textFill>
              </w:rPr>
              <w:t>日</w:t>
            </w:r>
            <w:r>
              <w:rPr>
                <w:rFonts w:hint="eastAsia" w:hAnsi="宋体"/>
                <w:bCs/>
                <w:color w:val="000000" w:themeColor="text1"/>
                <w:sz w:val="24"/>
                <w14:textFill>
                  <w14:solidFill>
                    <w14:schemeClr w14:val="tx1"/>
                  </w14:solidFill>
                </w14:textFill>
              </w:rPr>
              <w:t>、</w:t>
            </w:r>
            <w:r>
              <w:rPr>
                <w:rFonts w:hint="eastAsia" w:hAnsi="宋体"/>
                <w:bCs/>
                <w:color w:val="000000" w:themeColor="text1"/>
                <w:sz w:val="24"/>
                <w:lang w:val="en-US" w:eastAsia="zh-CN"/>
                <w14:textFill>
                  <w14:solidFill>
                    <w14:schemeClr w14:val="tx1"/>
                  </w14:solidFill>
                </w14:textFill>
              </w:rPr>
              <w:t>15</w:t>
            </w:r>
            <w:r>
              <w:rPr>
                <w:rFonts w:hAnsi="宋体"/>
                <w:bCs/>
                <w:color w:val="000000" w:themeColor="text1"/>
                <w:sz w:val="24"/>
                <w14:textFill>
                  <w14:solidFill>
                    <w14:schemeClr w14:val="tx1"/>
                  </w14:solidFill>
                </w14:textFill>
              </w:rPr>
              <w:t>日两天的生产工况。</w:t>
            </w:r>
            <w:bookmarkEnd w:id="13"/>
            <w:bookmarkEnd w:id="14"/>
            <w:bookmarkEnd w:id="15"/>
            <w:bookmarkEnd w:id="16"/>
            <w:bookmarkEnd w:id="17"/>
          </w:p>
          <w:p>
            <w:pPr>
              <w:pStyle w:val="28"/>
              <w:outlineLvl w:val="9"/>
              <w:rPr>
                <w:b/>
                <w:color w:val="auto"/>
                <w:sz w:val="24"/>
              </w:rPr>
            </w:pPr>
            <w:bookmarkStart w:id="18" w:name="_Toc512519574"/>
            <w:bookmarkStart w:id="19" w:name="_Toc510513649"/>
            <w:bookmarkStart w:id="20" w:name="_Toc513795214"/>
            <w:r>
              <w:rPr>
                <w:rFonts w:hAnsi="宋体"/>
                <w:b/>
                <w:color w:val="auto"/>
                <w:sz w:val="24"/>
              </w:rPr>
              <w:t>表</w:t>
            </w:r>
            <w:r>
              <w:rPr>
                <w:rFonts w:hint="eastAsia"/>
                <w:b/>
                <w:color w:val="auto"/>
                <w:sz w:val="24"/>
              </w:rPr>
              <w:t xml:space="preserve">7.1 </w:t>
            </w:r>
            <w:r>
              <w:rPr>
                <w:rFonts w:hAnsi="宋体"/>
                <w:b/>
                <w:color w:val="auto"/>
                <w:sz w:val="24"/>
              </w:rPr>
              <w:t>项目区生产工况表</w:t>
            </w:r>
            <w:bookmarkEnd w:id="18"/>
            <w:bookmarkEnd w:id="19"/>
            <w:bookmarkEnd w:id="20"/>
          </w:p>
          <w:tbl>
            <w:tblPr>
              <w:tblStyle w:val="14"/>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25"/>
              <w:gridCol w:w="2858"/>
              <w:gridCol w:w="29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0" w:hRule="atLeast"/>
                <w:jc w:val="center"/>
              </w:trPr>
              <w:tc>
                <w:tcPr>
                  <w:tcW w:w="1522" w:type="pct"/>
                  <w:tcBorders>
                    <w:tl2br w:val="single" w:color="auto" w:sz="4" w:space="0"/>
                  </w:tcBorders>
                  <w:vAlign w:val="center"/>
                </w:tcPr>
                <w:p>
                  <w:pPr>
                    <w:pStyle w:val="28"/>
                    <w:spacing w:line="240" w:lineRule="auto"/>
                    <w:jc w:val="right"/>
                    <w:outlineLvl w:val="9"/>
                    <w:rPr>
                      <w:bCs/>
                      <w:color w:val="auto"/>
                      <w:sz w:val="21"/>
                      <w:szCs w:val="21"/>
                    </w:rPr>
                  </w:pPr>
                  <w:bookmarkStart w:id="21" w:name="_Toc510513650"/>
                  <w:bookmarkStart w:id="22" w:name="_Toc513795215"/>
                  <w:bookmarkStart w:id="23" w:name="_Toc512519575"/>
                  <w:r>
                    <w:rPr>
                      <w:rFonts w:hAnsi="宋体"/>
                      <w:bCs/>
                      <w:color w:val="auto"/>
                      <w:sz w:val="21"/>
                      <w:szCs w:val="21"/>
                    </w:rPr>
                    <w:t>日期</w:t>
                  </w:r>
                  <w:bookmarkEnd w:id="21"/>
                  <w:bookmarkEnd w:id="22"/>
                  <w:bookmarkEnd w:id="23"/>
                </w:p>
                <w:p>
                  <w:pPr>
                    <w:pStyle w:val="28"/>
                    <w:spacing w:line="240" w:lineRule="auto"/>
                    <w:jc w:val="left"/>
                    <w:outlineLvl w:val="9"/>
                    <w:rPr>
                      <w:bCs/>
                      <w:color w:val="auto"/>
                      <w:sz w:val="21"/>
                      <w:szCs w:val="21"/>
                    </w:rPr>
                  </w:pPr>
                  <w:bookmarkStart w:id="24" w:name="_Toc510513651"/>
                  <w:bookmarkStart w:id="25" w:name="_Toc513795216"/>
                  <w:bookmarkStart w:id="26" w:name="_Toc512519576"/>
                  <w:r>
                    <w:rPr>
                      <w:rFonts w:hAnsi="宋体"/>
                      <w:bCs/>
                      <w:color w:val="auto"/>
                      <w:sz w:val="21"/>
                      <w:szCs w:val="21"/>
                    </w:rPr>
                    <w:t>项目</w:t>
                  </w:r>
                  <w:bookmarkEnd w:id="24"/>
                  <w:bookmarkEnd w:id="25"/>
                  <w:bookmarkEnd w:id="26"/>
                </w:p>
              </w:tc>
              <w:tc>
                <w:tcPr>
                  <w:tcW w:w="1723" w:type="pct"/>
                  <w:vAlign w:val="center"/>
                </w:tcPr>
                <w:p>
                  <w:pPr>
                    <w:pStyle w:val="28"/>
                    <w:spacing w:line="240" w:lineRule="auto"/>
                    <w:ind w:left="0" w:leftChars="0" w:firstLine="0" w:firstLineChars="0"/>
                    <w:jc w:val="center"/>
                    <w:outlineLvl w:val="9"/>
                    <w:rPr>
                      <w:bCs/>
                      <w:color w:val="000000" w:themeColor="text1"/>
                      <w:sz w:val="21"/>
                      <w:szCs w:val="21"/>
                      <w14:textFill>
                        <w14:solidFill>
                          <w14:schemeClr w14:val="tx1"/>
                        </w14:solidFill>
                      </w14:textFill>
                    </w:rPr>
                  </w:pPr>
                  <w:bookmarkStart w:id="27" w:name="_Toc513795217"/>
                  <w:bookmarkStart w:id="28" w:name="_Toc510513652"/>
                  <w:bookmarkStart w:id="29" w:name="_Toc512519577"/>
                  <w:r>
                    <w:rPr>
                      <w:rFonts w:hint="eastAsia" w:hAnsi="宋体"/>
                      <w:bCs/>
                      <w:color w:val="000000" w:themeColor="text1"/>
                      <w:sz w:val="21"/>
                      <w:szCs w:val="21"/>
                      <w:lang w:val="en-US" w:eastAsia="zh-CN"/>
                      <w14:textFill>
                        <w14:solidFill>
                          <w14:schemeClr w14:val="tx1"/>
                        </w14:solidFill>
                      </w14:textFill>
                    </w:rPr>
                    <w:t>11</w:t>
                  </w:r>
                  <w:r>
                    <w:rPr>
                      <w:rFonts w:hAnsi="宋体"/>
                      <w:bCs/>
                      <w:color w:val="000000" w:themeColor="text1"/>
                      <w:sz w:val="21"/>
                      <w:szCs w:val="21"/>
                      <w14:textFill>
                        <w14:solidFill>
                          <w14:schemeClr w14:val="tx1"/>
                        </w14:solidFill>
                      </w14:textFill>
                    </w:rPr>
                    <w:t>月</w:t>
                  </w:r>
                  <w:r>
                    <w:rPr>
                      <w:rFonts w:hint="eastAsia" w:hAnsi="宋体"/>
                      <w:bCs/>
                      <w:color w:val="000000" w:themeColor="text1"/>
                      <w:sz w:val="21"/>
                      <w:szCs w:val="21"/>
                      <w:lang w:val="en-US" w:eastAsia="zh-CN"/>
                      <w14:textFill>
                        <w14:solidFill>
                          <w14:schemeClr w14:val="tx1"/>
                        </w14:solidFill>
                      </w14:textFill>
                    </w:rPr>
                    <w:t>14</w:t>
                  </w:r>
                  <w:r>
                    <w:rPr>
                      <w:rFonts w:hAnsi="宋体"/>
                      <w:bCs/>
                      <w:color w:val="000000" w:themeColor="text1"/>
                      <w:sz w:val="21"/>
                      <w:szCs w:val="21"/>
                      <w14:textFill>
                        <w14:solidFill>
                          <w14:schemeClr w14:val="tx1"/>
                        </w14:solidFill>
                      </w14:textFill>
                    </w:rPr>
                    <w:t>日</w:t>
                  </w:r>
                  <w:bookmarkEnd w:id="27"/>
                  <w:bookmarkEnd w:id="28"/>
                  <w:bookmarkEnd w:id="29"/>
                </w:p>
              </w:tc>
              <w:tc>
                <w:tcPr>
                  <w:tcW w:w="1753" w:type="pct"/>
                  <w:vAlign w:val="center"/>
                </w:tcPr>
                <w:p>
                  <w:pPr>
                    <w:pStyle w:val="28"/>
                    <w:spacing w:line="240" w:lineRule="auto"/>
                    <w:ind w:left="0" w:leftChars="0" w:firstLine="0" w:firstLineChars="0"/>
                    <w:jc w:val="center"/>
                    <w:outlineLvl w:val="9"/>
                    <w:rPr>
                      <w:bCs/>
                      <w:color w:val="000000" w:themeColor="text1"/>
                      <w:sz w:val="21"/>
                      <w:szCs w:val="21"/>
                      <w14:textFill>
                        <w14:solidFill>
                          <w14:schemeClr w14:val="tx1"/>
                        </w14:solidFill>
                      </w14:textFill>
                    </w:rPr>
                  </w:pPr>
                  <w:bookmarkStart w:id="30" w:name="_Toc510513653"/>
                  <w:bookmarkStart w:id="31" w:name="_Toc513795218"/>
                  <w:bookmarkStart w:id="32" w:name="_Toc512519578"/>
                  <w:r>
                    <w:rPr>
                      <w:rFonts w:hint="eastAsia" w:hAnsi="宋体"/>
                      <w:bCs/>
                      <w:color w:val="000000" w:themeColor="text1"/>
                      <w:sz w:val="21"/>
                      <w:szCs w:val="21"/>
                      <w:lang w:val="en-US" w:eastAsia="zh-CN"/>
                      <w14:textFill>
                        <w14:solidFill>
                          <w14:schemeClr w14:val="tx1"/>
                        </w14:solidFill>
                      </w14:textFill>
                    </w:rPr>
                    <w:t>11</w:t>
                  </w:r>
                  <w:r>
                    <w:rPr>
                      <w:rFonts w:hAnsi="宋体"/>
                      <w:bCs/>
                      <w:color w:val="000000" w:themeColor="text1"/>
                      <w:sz w:val="21"/>
                      <w:szCs w:val="21"/>
                      <w14:textFill>
                        <w14:solidFill>
                          <w14:schemeClr w14:val="tx1"/>
                        </w14:solidFill>
                      </w14:textFill>
                    </w:rPr>
                    <w:t>月</w:t>
                  </w:r>
                  <w:r>
                    <w:rPr>
                      <w:rFonts w:hint="eastAsia" w:hAnsi="宋体"/>
                      <w:bCs/>
                      <w:color w:val="000000" w:themeColor="text1"/>
                      <w:sz w:val="21"/>
                      <w:szCs w:val="21"/>
                      <w:lang w:val="en-US" w:eastAsia="zh-CN"/>
                      <w14:textFill>
                        <w14:solidFill>
                          <w14:schemeClr w14:val="tx1"/>
                        </w14:solidFill>
                      </w14:textFill>
                    </w:rPr>
                    <w:t>15</w:t>
                  </w:r>
                  <w:r>
                    <w:rPr>
                      <w:rFonts w:hAnsi="宋体"/>
                      <w:bCs/>
                      <w:color w:val="000000" w:themeColor="text1"/>
                      <w:sz w:val="21"/>
                      <w:szCs w:val="21"/>
                      <w14:textFill>
                        <w14:solidFill>
                          <w14:schemeClr w14:val="tx1"/>
                        </w14:solidFill>
                      </w14:textFill>
                    </w:rPr>
                    <w:t>日</w:t>
                  </w:r>
                  <w:bookmarkEnd w:id="30"/>
                  <w:bookmarkEnd w:id="31"/>
                  <w:bookmarkEnd w:id="3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6" w:hRule="atLeast"/>
                <w:jc w:val="center"/>
              </w:trPr>
              <w:tc>
                <w:tcPr>
                  <w:tcW w:w="1522" w:type="pct"/>
                  <w:vAlign w:val="center"/>
                </w:tcPr>
                <w:p>
                  <w:pPr>
                    <w:pStyle w:val="28"/>
                    <w:spacing w:line="240" w:lineRule="auto"/>
                    <w:ind w:firstLine="0"/>
                    <w:outlineLvl w:val="9"/>
                    <w:rPr>
                      <w:bCs/>
                      <w:color w:val="auto"/>
                      <w:sz w:val="21"/>
                      <w:szCs w:val="21"/>
                    </w:rPr>
                  </w:pPr>
                  <w:bookmarkStart w:id="33" w:name="_Toc512519579"/>
                  <w:bookmarkStart w:id="34" w:name="_Toc513795219"/>
                  <w:bookmarkStart w:id="35" w:name="_Toc510513654"/>
                  <w:r>
                    <w:rPr>
                      <w:rFonts w:hAnsi="宋体"/>
                      <w:bCs/>
                      <w:color w:val="auto"/>
                      <w:sz w:val="21"/>
                      <w:szCs w:val="21"/>
                    </w:rPr>
                    <w:t>环评申报时</w:t>
                  </w:r>
                  <w:r>
                    <w:rPr>
                      <w:rFonts w:hint="eastAsia" w:hAnsi="宋体"/>
                      <w:bCs/>
                      <w:color w:val="auto"/>
                      <w:sz w:val="21"/>
                      <w:szCs w:val="21"/>
                      <w:lang w:eastAsia="zh-CN"/>
                    </w:rPr>
                    <w:t>生产</w:t>
                  </w:r>
                  <w:r>
                    <w:rPr>
                      <w:rFonts w:hAnsi="宋体"/>
                      <w:bCs/>
                      <w:color w:val="auto"/>
                      <w:sz w:val="21"/>
                      <w:szCs w:val="21"/>
                    </w:rPr>
                    <w:t>能力</w:t>
                  </w:r>
                  <w:bookmarkEnd w:id="33"/>
                  <w:bookmarkEnd w:id="34"/>
                  <w:bookmarkEnd w:id="35"/>
                </w:p>
              </w:tc>
              <w:tc>
                <w:tcPr>
                  <w:tcW w:w="3477" w:type="pct"/>
                  <w:gridSpan w:val="2"/>
                  <w:vAlign w:val="center"/>
                </w:tcPr>
                <w:p>
                  <w:pPr>
                    <w:pStyle w:val="28"/>
                    <w:spacing w:line="240" w:lineRule="auto"/>
                    <w:outlineLvl w:val="9"/>
                    <w:rPr>
                      <w:rFonts w:hint="default" w:eastAsiaTheme="minorEastAsia"/>
                      <w:bCs/>
                      <w:color w:val="auto"/>
                      <w:sz w:val="21"/>
                      <w:szCs w:val="21"/>
                      <w:lang w:val="en-US" w:eastAsia="zh-CN"/>
                    </w:rPr>
                  </w:pPr>
                  <w:r>
                    <w:rPr>
                      <w:rFonts w:hint="eastAsia"/>
                      <w:bCs/>
                      <w:color w:val="auto"/>
                      <w:sz w:val="21"/>
                      <w:szCs w:val="21"/>
                      <w:lang w:val="en-US" w:eastAsia="zh-CN"/>
                    </w:rPr>
                    <w:t>污泥处置量140t/d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6" w:hRule="atLeast"/>
                <w:jc w:val="center"/>
              </w:trPr>
              <w:tc>
                <w:tcPr>
                  <w:tcW w:w="1522" w:type="pct"/>
                  <w:vAlign w:val="center"/>
                </w:tcPr>
                <w:p>
                  <w:pPr>
                    <w:pStyle w:val="28"/>
                    <w:spacing w:line="240" w:lineRule="auto"/>
                    <w:ind w:firstLine="0"/>
                    <w:outlineLvl w:val="9"/>
                    <w:rPr>
                      <w:bCs/>
                      <w:color w:val="auto"/>
                      <w:sz w:val="21"/>
                      <w:szCs w:val="21"/>
                    </w:rPr>
                  </w:pPr>
                  <w:bookmarkStart w:id="36" w:name="_Toc510513657"/>
                  <w:bookmarkStart w:id="37" w:name="_Toc513795222"/>
                  <w:bookmarkStart w:id="38" w:name="_Toc512519582"/>
                  <w:r>
                    <w:rPr>
                      <w:rFonts w:hAnsi="宋体"/>
                      <w:bCs/>
                      <w:color w:val="auto"/>
                      <w:sz w:val="21"/>
                      <w:szCs w:val="21"/>
                    </w:rPr>
                    <w:t>实际</w:t>
                  </w:r>
                  <w:r>
                    <w:rPr>
                      <w:rFonts w:hint="eastAsia" w:hAnsi="宋体"/>
                      <w:bCs/>
                      <w:color w:val="auto"/>
                      <w:sz w:val="21"/>
                      <w:szCs w:val="21"/>
                      <w:lang w:eastAsia="zh-CN"/>
                    </w:rPr>
                    <w:t>生产</w:t>
                  </w:r>
                  <w:r>
                    <w:rPr>
                      <w:rFonts w:hAnsi="宋体"/>
                      <w:bCs/>
                      <w:color w:val="auto"/>
                      <w:sz w:val="21"/>
                      <w:szCs w:val="21"/>
                    </w:rPr>
                    <w:t>能力</w:t>
                  </w:r>
                  <w:bookmarkEnd w:id="36"/>
                  <w:bookmarkEnd w:id="37"/>
                  <w:bookmarkEnd w:id="38"/>
                </w:p>
              </w:tc>
              <w:tc>
                <w:tcPr>
                  <w:tcW w:w="3477" w:type="pct"/>
                  <w:gridSpan w:val="2"/>
                  <w:vAlign w:val="center"/>
                </w:tcPr>
                <w:p>
                  <w:pPr>
                    <w:pStyle w:val="28"/>
                    <w:spacing w:line="240" w:lineRule="auto"/>
                    <w:outlineLvl w:val="9"/>
                    <w:rPr>
                      <w:bCs/>
                      <w:color w:val="auto"/>
                      <w:sz w:val="21"/>
                      <w:szCs w:val="21"/>
                    </w:rPr>
                  </w:pPr>
                  <w:r>
                    <w:rPr>
                      <w:rFonts w:hint="eastAsia"/>
                      <w:bCs/>
                      <w:color w:val="auto"/>
                      <w:sz w:val="21"/>
                      <w:szCs w:val="21"/>
                      <w:lang w:val="en-US" w:eastAsia="zh-CN"/>
                    </w:rPr>
                    <w:t>污泥处置量140t/d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jc w:val="center"/>
              </w:trPr>
              <w:tc>
                <w:tcPr>
                  <w:tcW w:w="1522" w:type="pct"/>
                  <w:vAlign w:val="center"/>
                </w:tcPr>
                <w:p>
                  <w:pPr>
                    <w:pStyle w:val="28"/>
                    <w:spacing w:line="240" w:lineRule="auto"/>
                    <w:ind w:firstLine="0"/>
                    <w:outlineLvl w:val="9"/>
                    <w:rPr>
                      <w:bCs/>
                      <w:color w:val="auto"/>
                      <w:sz w:val="21"/>
                      <w:szCs w:val="21"/>
                    </w:rPr>
                  </w:pPr>
                  <w:bookmarkStart w:id="39" w:name="_Toc510513660"/>
                  <w:bookmarkStart w:id="40" w:name="_Toc512519585"/>
                  <w:bookmarkStart w:id="41" w:name="_Toc513795225"/>
                  <w:r>
                    <w:rPr>
                      <w:rFonts w:hAnsi="宋体"/>
                      <w:bCs/>
                      <w:color w:val="auto"/>
                      <w:sz w:val="21"/>
                      <w:szCs w:val="21"/>
                    </w:rPr>
                    <w:t>实际</w:t>
                  </w:r>
                  <w:bookmarkEnd w:id="39"/>
                  <w:bookmarkEnd w:id="40"/>
                  <w:bookmarkEnd w:id="41"/>
                  <w:r>
                    <w:rPr>
                      <w:rFonts w:hint="eastAsia" w:hAnsi="宋体"/>
                      <w:bCs/>
                      <w:color w:val="auto"/>
                      <w:sz w:val="21"/>
                      <w:szCs w:val="21"/>
                    </w:rPr>
                    <w:t>供应量</w:t>
                  </w:r>
                </w:p>
              </w:tc>
              <w:tc>
                <w:tcPr>
                  <w:tcW w:w="1723" w:type="pct"/>
                  <w:vAlign w:val="center"/>
                </w:tcPr>
                <w:p>
                  <w:pPr>
                    <w:jc w:val="center"/>
                    <w:rPr>
                      <w:sz w:val="21"/>
                      <w:szCs w:val="21"/>
                    </w:rPr>
                  </w:pPr>
                  <w:r>
                    <w:rPr>
                      <w:rFonts w:hint="eastAsia"/>
                      <w:bCs/>
                      <w:color w:val="auto"/>
                      <w:sz w:val="21"/>
                      <w:szCs w:val="21"/>
                      <w:lang w:val="en-US" w:eastAsia="zh-CN"/>
                    </w:rPr>
                    <w:t>污泥处置量114.8t/d</w:t>
                  </w:r>
                </w:p>
              </w:tc>
              <w:tc>
                <w:tcPr>
                  <w:tcW w:w="1753" w:type="pct"/>
                  <w:vAlign w:val="center"/>
                </w:tcPr>
                <w:p>
                  <w:pPr>
                    <w:jc w:val="center"/>
                    <w:rPr>
                      <w:sz w:val="21"/>
                      <w:szCs w:val="21"/>
                    </w:rPr>
                  </w:pPr>
                  <w:r>
                    <w:rPr>
                      <w:rFonts w:hint="eastAsia"/>
                      <w:bCs/>
                      <w:color w:val="auto"/>
                      <w:sz w:val="21"/>
                      <w:szCs w:val="21"/>
                      <w:lang w:eastAsia="zh-CN"/>
                    </w:rPr>
                    <w:t>生产沼渣</w:t>
                  </w:r>
                  <w:r>
                    <w:rPr>
                      <w:rFonts w:hint="eastAsia"/>
                      <w:bCs/>
                      <w:color w:val="auto"/>
                      <w:sz w:val="21"/>
                      <w:szCs w:val="21"/>
                      <w:lang w:val="en-US" w:eastAsia="zh-CN"/>
                    </w:rPr>
                    <w:t>112.84吨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17" w:hRule="atLeast"/>
                <w:jc w:val="center"/>
              </w:trPr>
              <w:tc>
                <w:tcPr>
                  <w:tcW w:w="1522" w:type="pct"/>
                  <w:vAlign w:val="center"/>
                </w:tcPr>
                <w:p>
                  <w:pPr>
                    <w:pStyle w:val="28"/>
                    <w:spacing w:line="240" w:lineRule="auto"/>
                    <w:ind w:firstLine="0"/>
                    <w:outlineLvl w:val="9"/>
                    <w:rPr>
                      <w:rFonts w:hAnsi="宋体"/>
                      <w:bCs/>
                      <w:color w:val="auto"/>
                      <w:sz w:val="21"/>
                      <w:szCs w:val="21"/>
                    </w:rPr>
                  </w:pPr>
                  <w:r>
                    <w:rPr>
                      <w:rFonts w:hint="eastAsia" w:hAnsi="宋体"/>
                      <w:bCs/>
                      <w:color w:val="auto"/>
                      <w:sz w:val="21"/>
                      <w:szCs w:val="21"/>
                    </w:rPr>
                    <w:t>生产负荷</w:t>
                  </w:r>
                </w:p>
              </w:tc>
              <w:tc>
                <w:tcPr>
                  <w:tcW w:w="1723" w:type="pct"/>
                  <w:vAlign w:val="center"/>
                </w:tcPr>
                <w:p>
                  <w:pPr>
                    <w:jc w:val="center"/>
                    <w:rPr>
                      <w:sz w:val="21"/>
                      <w:szCs w:val="21"/>
                    </w:rPr>
                  </w:pPr>
                  <w:r>
                    <w:rPr>
                      <w:rFonts w:hint="eastAsia"/>
                      <w:sz w:val="21"/>
                      <w:szCs w:val="21"/>
                      <w:lang w:val="en-US" w:eastAsia="zh-CN"/>
                    </w:rPr>
                    <w:t>82</w:t>
                  </w:r>
                  <w:r>
                    <w:rPr>
                      <w:rFonts w:hint="eastAsia"/>
                      <w:sz w:val="21"/>
                      <w:szCs w:val="21"/>
                    </w:rPr>
                    <w:t>%</w:t>
                  </w:r>
                </w:p>
              </w:tc>
              <w:tc>
                <w:tcPr>
                  <w:tcW w:w="1753" w:type="pct"/>
                  <w:vAlign w:val="center"/>
                </w:tcPr>
                <w:p>
                  <w:pPr>
                    <w:jc w:val="center"/>
                    <w:rPr>
                      <w:sz w:val="21"/>
                      <w:szCs w:val="21"/>
                    </w:rPr>
                  </w:pPr>
                  <w:r>
                    <w:rPr>
                      <w:rFonts w:hint="eastAsia"/>
                      <w:sz w:val="21"/>
                      <w:szCs w:val="21"/>
                      <w:lang w:val="en-US" w:eastAsia="zh-CN"/>
                    </w:rPr>
                    <w:t>80.6</w:t>
                  </w:r>
                  <w:r>
                    <w:rPr>
                      <w:rFonts w:hint="eastAsia"/>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jc w:val="center"/>
              </w:trPr>
              <w:tc>
                <w:tcPr>
                  <w:tcW w:w="1522" w:type="pct"/>
                  <w:vAlign w:val="center"/>
                </w:tcPr>
                <w:p>
                  <w:pPr>
                    <w:pStyle w:val="28"/>
                    <w:spacing w:line="240" w:lineRule="auto"/>
                    <w:ind w:firstLine="0"/>
                    <w:outlineLvl w:val="9"/>
                    <w:rPr>
                      <w:rFonts w:hint="eastAsia" w:hAnsi="宋体" w:eastAsiaTheme="minorEastAsia"/>
                      <w:bCs/>
                      <w:color w:val="auto"/>
                      <w:sz w:val="21"/>
                      <w:szCs w:val="21"/>
                      <w:lang w:eastAsia="zh-CN"/>
                    </w:rPr>
                  </w:pPr>
                  <w:r>
                    <w:rPr>
                      <w:rFonts w:hint="eastAsia" w:hAnsi="宋体"/>
                      <w:bCs/>
                      <w:color w:val="auto"/>
                      <w:sz w:val="21"/>
                      <w:szCs w:val="21"/>
                      <w:lang w:eastAsia="zh-CN"/>
                    </w:rPr>
                    <w:t>平均生产负荷</w:t>
                  </w:r>
                </w:p>
              </w:tc>
              <w:tc>
                <w:tcPr>
                  <w:tcW w:w="3477" w:type="pct"/>
                  <w:gridSpan w:val="2"/>
                  <w:vAlign w:val="center"/>
                </w:tcPr>
                <w:p>
                  <w:pPr>
                    <w:jc w:val="center"/>
                    <w:rPr>
                      <w:rFonts w:hint="default"/>
                      <w:sz w:val="21"/>
                      <w:szCs w:val="21"/>
                      <w:lang w:val="en-US" w:eastAsia="zh-CN"/>
                    </w:rPr>
                  </w:pPr>
                  <w:r>
                    <w:rPr>
                      <w:rFonts w:hint="eastAsia"/>
                      <w:sz w:val="21"/>
                      <w:szCs w:val="21"/>
                      <w:lang w:val="en-US" w:eastAsia="zh-CN"/>
                    </w:rPr>
                    <w:t>81.3</w:t>
                  </w:r>
                  <w:r>
                    <w:rPr>
                      <w:rFonts w:hint="eastAsia"/>
                      <w:sz w:val="21"/>
                      <w:szCs w:val="21"/>
                    </w:rPr>
                    <w:t>%</w:t>
                  </w:r>
                </w:p>
              </w:tc>
            </w:tr>
          </w:tbl>
          <w:p>
            <w:pPr>
              <w:jc w:val="left"/>
              <w:rPr>
                <w:b/>
                <w:sz w:val="24"/>
              </w:rPr>
            </w:pPr>
          </w:p>
          <w:p>
            <w:pPr>
              <w:jc w:val="left"/>
              <w:rPr>
                <w:b/>
                <w:sz w:val="24"/>
              </w:rPr>
            </w:pPr>
          </w:p>
          <w:p>
            <w:pPr>
              <w:jc w:val="left"/>
              <w:rPr>
                <w:b/>
                <w:sz w:val="24"/>
              </w:rPr>
            </w:pPr>
          </w:p>
          <w:p>
            <w:pPr>
              <w:jc w:val="left"/>
              <w:rPr>
                <w:b/>
                <w:sz w:val="24"/>
              </w:rPr>
            </w:pPr>
          </w:p>
          <w:p>
            <w:pPr>
              <w:jc w:val="left"/>
              <w:rPr>
                <w:b/>
                <w:sz w:val="24"/>
              </w:rPr>
            </w:pPr>
          </w:p>
          <w:p>
            <w:pPr>
              <w:jc w:val="left"/>
              <w:rPr>
                <w:b/>
                <w:sz w:val="24"/>
              </w:rPr>
            </w:pPr>
          </w:p>
          <w:p>
            <w:pPr>
              <w:jc w:val="left"/>
              <w:rPr>
                <w:b/>
                <w:sz w:val="24"/>
              </w:rPr>
            </w:pPr>
          </w:p>
          <w:p>
            <w:pPr>
              <w:jc w:val="left"/>
              <w:rPr>
                <w:b/>
                <w:sz w:val="24"/>
              </w:rPr>
            </w:pPr>
          </w:p>
          <w:p>
            <w:pPr>
              <w:jc w:val="left"/>
              <w:rPr>
                <w:b/>
                <w:sz w:val="24"/>
              </w:rPr>
            </w:pPr>
          </w:p>
          <w:p>
            <w:pPr>
              <w:jc w:val="left"/>
              <w:rPr>
                <w:b/>
                <w:sz w:val="24"/>
              </w:rPr>
            </w:pPr>
          </w:p>
          <w:p>
            <w:pPr>
              <w:jc w:val="left"/>
              <w:rPr>
                <w:b/>
                <w:sz w:val="24"/>
              </w:rPr>
            </w:pPr>
          </w:p>
          <w:p>
            <w:pPr>
              <w:jc w:val="left"/>
              <w:rPr>
                <w:b/>
                <w:sz w:val="24"/>
              </w:rPr>
            </w:pPr>
          </w:p>
          <w:p>
            <w:pPr>
              <w:jc w:val="left"/>
              <w:rPr>
                <w:b/>
                <w:sz w:val="24"/>
              </w:rPr>
            </w:pPr>
          </w:p>
          <w:p>
            <w:pPr>
              <w:jc w:val="left"/>
              <w:rPr>
                <w:b/>
                <w:sz w:val="24"/>
              </w:rPr>
            </w:pPr>
          </w:p>
          <w:p>
            <w:pPr>
              <w:jc w:val="left"/>
              <w:rPr>
                <w:b/>
                <w:sz w:val="24"/>
              </w:rPr>
            </w:pPr>
          </w:p>
          <w:p>
            <w:pPr>
              <w:jc w:val="left"/>
              <w:rPr>
                <w:b/>
                <w:sz w:val="24"/>
              </w:rPr>
            </w:pPr>
          </w:p>
          <w:p>
            <w:pPr>
              <w:jc w:val="left"/>
              <w:rPr>
                <w:b/>
                <w:sz w:val="24"/>
              </w:rPr>
            </w:pPr>
          </w:p>
          <w:p>
            <w:pPr>
              <w:jc w:val="left"/>
              <w:rPr>
                <w:b/>
                <w:sz w:val="24"/>
              </w:rPr>
            </w:pPr>
          </w:p>
          <w:p>
            <w:pPr>
              <w:jc w:val="left"/>
              <w:rPr>
                <w:b/>
                <w:sz w:val="24"/>
              </w:rPr>
            </w:pPr>
          </w:p>
          <w:p>
            <w:pPr>
              <w:jc w:val="left"/>
              <w:rPr>
                <w:b/>
                <w:sz w:val="24"/>
              </w:rPr>
            </w:pPr>
          </w:p>
          <w:p>
            <w:pPr>
              <w:jc w:val="left"/>
              <w:rPr>
                <w:b/>
                <w:sz w:val="24"/>
              </w:rPr>
            </w:pPr>
          </w:p>
          <w:p>
            <w:pPr>
              <w:jc w:val="left"/>
              <w:rPr>
                <w:b/>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459" w:hRule="atLeast"/>
          <w:jc w:val="center"/>
        </w:trPr>
        <w:tc>
          <w:tcPr>
            <w:tcW w:w="5000" w:type="pct"/>
          </w:tcPr>
          <w:p>
            <w:pPr>
              <w:spacing w:line="480" w:lineRule="exact"/>
              <w:jc w:val="left"/>
              <w:rPr>
                <w:b/>
                <w:sz w:val="24"/>
              </w:rPr>
            </w:pPr>
            <w:r>
              <w:rPr>
                <w:rFonts w:hint="eastAsia"/>
                <w:b/>
                <w:sz w:val="24"/>
              </w:rPr>
              <w:t>验收监测结果：</w:t>
            </w:r>
          </w:p>
          <w:p>
            <w:pPr>
              <w:spacing w:line="480" w:lineRule="exact"/>
              <w:ind w:firstLine="482" w:firstLineChars="200"/>
              <w:jc w:val="left"/>
              <w:rPr>
                <w:rFonts w:ascii="Times New Roman" w:cs="Times New Roman"/>
                <w:b/>
                <w:color w:val="0000FF"/>
              </w:rPr>
            </w:pPr>
            <w:r>
              <w:rPr>
                <w:rFonts w:hint="eastAsia"/>
                <w:b/>
                <w:sz w:val="24"/>
              </w:rPr>
              <w:t>1、</w:t>
            </w:r>
            <w:r>
              <w:rPr>
                <w:rFonts w:hint="eastAsia"/>
                <w:b/>
                <w:sz w:val="24"/>
                <w:lang w:eastAsia="zh-CN"/>
              </w:rPr>
              <w:t>有</w:t>
            </w:r>
            <w:r>
              <w:rPr>
                <w:b/>
                <w:sz w:val="24"/>
              </w:rPr>
              <w:t>组织废气</w:t>
            </w:r>
          </w:p>
          <w:p>
            <w:pPr>
              <w:pStyle w:val="18"/>
              <w:jc w:val="center"/>
              <w:rPr>
                <w:rFonts w:ascii="Times New Roman" w:cs="Times New Roman"/>
                <w:b/>
                <w:color w:val="auto"/>
              </w:rPr>
            </w:pPr>
            <w:r>
              <w:rPr>
                <w:rFonts w:ascii="Times New Roman" w:cs="Times New Roman"/>
                <w:b/>
                <w:color w:val="auto"/>
              </w:rPr>
              <w:t>表7.</w:t>
            </w:r>
            <w:r>
              <w:rPr>
                <w:rFonts w:hint="eastAsia" w:ascii="Times New Roman" w:cs="Times New Roman"/>
                <w:b/>
                <w:color w:val="auto"/>
                <w:lang w:val="en-US" w:eastAsia="zh-CN"/>
              </w:rPr>
              <w:t>2</w:t>
            </w:r>
            <w:r>
              <w:rPr>
                <w:rFonts w:ascii="Times New Roman" w:cs="Times New Roman"/>
                <w:b/>
                <w:color w:val="auto"/>
              </w:rPr>
              <w:t xml:space="preserve"> </w:t>
            </w:r>
            <w:r>
              <w:rPr>
                <w:rFonts w:hint="eastAsia" w:ascii="Times New Roman" w:cs="Times New Roman"/>
                <w:b/>
                <w:color w:val="auto"/>
                <w:lang w:eastAsia="zh-CN"/>
              </w:rPr>
              <w:t>有</w:t>
            </w:r>
            <w:r>
              <w:rPr>
                <w:rFonts w:ascii="Times New Roman" w:cs="Times New Roman"/>
                <w:b/>
                <w:color w:val="auto"/>
              </w:rPr>
              <w:t>组织监测结果一览表</w:t>
            </w:r>
          </w:p>
          <w:tbl>
            <w:tblPr>
              <w:tblStyle w:val="14"/>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1887"/>
              <w:gridCol w:w="978"/>
              <w:gridCol w:w="893"/>
              <w:gridCol w:w="893"/>
              <w:gridCol w:w="893"/>
              <w:gridCol w:w="5"/>
              <w:gridCol w:w="898"/>
              <w:gridCol w:w="10"/>
              <w:gridCol w:w="883"/>
              <w:gridCol w:w="30"/>
              <w:gridCol w:w="9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1728" w:type="pct"/>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bCs w:val="0"/>
                      <w:kern w:val="2"/>
                      <w:sz w:val="21"/>
                      <w:szCs w:val="21"/>
                      <w:highlight w:val="none"/>
                      <w:lang w:val="en-US" w:eastAsia="zh-CN" w:bidi="ar-SA"/>
                    </w:rPr>
                  </w:pPr>
                  <w:r>
                    <w:rPr>
                      <w:rFonts w:hint="default" w:ascii="Times New Roman" w:hAnsi="Times New Roman" w:cs="Times New Roman" w:eastAsiaTheme="minorEastAsia"/>
                      <w:b/>
                      <w:bCs w:val="0"/>
                      <w:sz w:val="21"/>
                      <w:szCs w:val="21"/>
                      <w:highlight w:val="none"/>
                      <w:lang w:val="en-US" w:eastAsia="zh-CN"/>
                    </w:rPr>
                    <w:t>检测点位</w:t>
                  </w:r>
                </w:p>
              </w:tc>
              <w:tc>
                <w:tcPr>
                  <w:tcW w:w="3271" w:type="pct"/>
                  <w:gridSpan w:val="9"/>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bCs w:val="0"/>
                      <w:kern w:val="2"/>
                      <w:sz w:val="21"/>
                      <w:szCs w:val="21"/>
                      <w:highlight w:val="none"/>
                      <w:lang w:val="en-US" w:eastAsia="zh-CN" w:bidi="ar-SA"/>
                    </w:rPr>
                  </w:pPr>
                  <w:r>
                    <w:rPr>
                      <w:rFonts w:hint="eastAsia" w:ascii="Times New Roman" w:hAnsi="Times New Roman" w:cs="Times New Roman"/>
                      <w:sz w:val="21"/>
                      <w:szCs w:val="21"/>
                      <w:lang w:val="en-US" w:eastAsia="zh-CN"/>
                    </w:rPr>
                    <w:t>厌氧厂（二期）恶臭处理设施</w:t>
                  </w:r>
                  <w:r>
                    <w:rPr>
                      <w:rFonts w:hint="eastAsia" w:cs="Times New Roman"/>
                      <w:sz w:val="21"/>
                      <w:szCs w:val="21"/>
                      <w:lang w:val="en-US" w:eastAsia="zh-CN"/>
                    </w:rPr>
                    <w:t>进</w:t>
                  </w:r>
                  <w:r>
                    <w:rPr>
                      <w:rFonts w:hint="eastAsia" w:ascii="Times New Roman" w:hAnsi="Times New Roman" w:cs="Times New Roman"/>
                      <w:sz w:val="21"/>
                      <w:szCs w:val="21"/>
                      <w:lang w:val="en-US" w:eastAsia="zh-CN"/>
                    </w:rPr>
                    <w:t>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1728" w:type="pct"/>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ascii="Times New Roman" w:hAnsi="Times New Roman" w:cs="Times New Roman" w:eastAsiaTheme="minorEastAsia"/>
                      <w:b w:val="0"/>
                      <w:bCs/>
                      <w:sz w:val="21"/>
                      <w:szCs w:val="21"/>
                      <w:highlight w:val="none"/>
                      <w:lang w:val="en-US" w:eastAsia="zh-CN"/>
                    </w:rPr>
                    <w:t>监测日期</w:t>
                  </w:r>
                </w:p>
              </w:tc>
              <w:tc>
                <w:tcPr>
                  <w:tcW w:w="1617" w:type="pct"/>
                  <w:gridSpan w:val="4"/>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2022.11.14</w:t>
                  </w:r>
                </w:p>
              </w:tc>
              <w:tc>
                <w:tcPr>
                  <w:tcW w:w="1653" w:type="pct"/>
                  <w:gridSpan w:val="5"/>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2022.11.15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1138"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sz w:val="21"/>
                      <w:szCs w:val="21"/>
                      <w:highlight w:val="none"/>
                      <w:lang w:val="en-US" w:eastAsia="zh-CN"/>
                    </w:rPr>
                    <w:t>检测指标</w:t>
                  </w:r>
                </w:p>
              </w:tc>
              <w:tc>
                <w:tcPr>
                  <w:tcW w:w="590"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sz w:val="21"/>
                      <w:szCs w:val="21"/>
                      <w:highlight w:val="none"/>
                      <w:lang w:val="en-US" w:eastAsia="zh-CN"/>
                    </w:rPr>
                    <w:t>单位</w:t>
                  </w:r>
                </w:p>
              </w:tc>
              <w:tc>
                <w:tcPr>
                  <w:tcW w:w="538" w:type="pct"/>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ascii="宋体" w:hAnsi="宋体" w:eastAsia="宋体" w:cs="宋体"/>
                      <w:b w:val="0"/>
                      <w:bCs/>
                      <w:kern w:val="2"/>
                      <w:sz w:val="21"/>
                      <w:szCs w:val="21"/>
                      <w:highlight w:val="none"/>
                      <w:lang w:val="en-US" w:eastAsia="zh-CN" w:bidi="ar-SA"/>
                    </w:rPr>
                    <w:t>①</w:t>
                  </w:r>
                </w:p>
              </w:tc>
              <w:tc>
                <w:tcPr>
                  <w:tcW w:w="538" w:type="pct"/>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rPr>
                  </w:pPr>
                  <w:r>
                    <w:rPr>
                      <w:rFonts w:hint="eastAsia" w:ascii="宋体" w:hAnsi="宋体" w:eastAsia="宋体" w:cs="宋体"/>
                      <w:b w:val="0"/>
                      <w:bCs/>
                      <w:kern w:val="2"/>
                      <w:sz w:val="21"/>
                      <w:szCs w:val="21"/>
                      <w:highlight w:val="none"/>
                      <w:lang w:val="en-US" w:eastAsia="zh-CN" w:bidi="ar-SA"/>
                    </w:rPr>
                    <w:t>②</w:t>
                  </w:r>
                </w:p>
              </w:tc>
              <w:tc>
                <w:tcPr>
                  <w:tcW w:w="540" w:type="pct"/>
                  <w:gridSpan w:val="2"/>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rPr>
                  </w:pPr>
                  <w:r>
                    <w:rPr>
                      <w:rFonts w:hint="eastAsia" w:ascii="宋体" w:hAnsi="宋体" w:eastAsia="宋体" w:cs="宋体"/>
                      <w:b w:val="0"/>
                      <w:bCs/>
                      <w:kern w:val="2"/>
                      <w:sz w:val="21"/>
                      <w:szCs w:val="21"/>
                      <w:highlight w:val="none"/>
                      <w:lang w:val="en-US" w:eastAsia="zh-CN" w:bidi="ar-SA"/>
                    </w:rPr>
                    <w:t>③</w:t>
                  </w:r>
                </w:p>
              </w:tc>
              <w:tc>
                <w:tcPr>
                  <w:tcW w:w="541" w:type="pct"/>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rPr>
                  </w:pPr>
                  <w:r>
                    <w:rPr>
                      <w:rFonts w:hint="eastAsia" w:ascii="宋体" w:hAnsi="宋体" w:eastAsia="宋体" w:cs="宋体"/>
                      <w:b w:val="0"/>
                      <w:bCs/>
                      <w:kern w:val="2"/>
                      <w:sz w:val="21"/>
                      <w:szCs w:val="21"/>
                      <w:highlight w:val="none"/>
                      <w:lang w:val="en-US" w:eastAsia="zh-CN" w:bidi="ar-SA"/>
                    </w:rPr>
                    <w:t>④</w:t>
                  </w:r>
                </w:p>
              </w:tc>
              <w:tc>
                <w:tcPr>
                  <w:tcW w:w="538" w:type="pct"/>
                  <w:gridSpan w:val="2"/>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rPr>
                  </w:pPr>
                  <w:r>
                    <w:rPr>
                      <w:rFonts w:hint="eastAsia" w:ascii="宋体" w:hAnsi="宋体" w:eastAsia="宋体" w:cs="宋体"/>
                      <w:b w:val="0"/>
                      <w:bCs/>
                      <w:kern w:val="2"/>
                      <w:sz w:val="21"/>
                      <w:szCs w:val="21"/>
                      <w:highlight w:val="none"/>
                      <w:lang w:val="en-US" w:eastAsia="zh-CN" w:bidi="ar-SA"/>
                    </w:rPr>
                    <w:t>⑤</w:t>
                  </w:r>
                </w:p>
              </w:tc>
              <w:tc>
                <w:tcPr>
                  <w:tcW w:w="573" w:type="pct"/>
                  <w:gridSpan w:val="2"/>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rPr>
                  </w:pPr>
                  <w:r>
                    <w:rPr>
                      <w:rFonts w:hint="eastAsia" w:ascii="宋体" w:hAnsi="宋体" w:eastAsia="宋体" w:cs="宋体"/>
                      <w:b w:val="0"/>
                      <w:bCs/>
                      <w:kern w:val="2"/>
                      <w:sz w:val="21"/>
                      <w:szCs w:val="21"/>
                      <w:highlight w:val="none"/>
                      <w:lang w:val="en-US" w:eastAsia="zh-CN" w:bidi="ar-SA"/>
                    </w:rPr>
                    <w:t>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1138"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sz w:val="21"/>
                      <w:szCs w:val="21"/>
                      <w:highlight w:val="none"/>
                      <w:lang w:val="en-US" w:eastAsia="zh-CN"/>
                    </w:rPr>
                    <w:t>截面积</w:t>
                  </w:r>
                </w:p>
              </w:tc>
              <w:tc>
                <w:tcPr>
                  <w:tcW w:w="590"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sz w:val="21"/>
                      <w:szCs w:val="21"/>
                      <w:highlight w:val="none"/>
                      <w:lang w:val="en-US" w:eastAsia="zh-CN"/>
                    </w:rPr>
                    <w:t>m</w:t>
                  </w:r>
                  <w:r>
                    <w:rPr>
                      <w:rFonts w:hint="eastAsia" w:cs="Times New Roman" w:eastAsiaTheme="minorEastAsia"/>
                      <w:b w:val="0"/>
                      <w:bCs/>
                      <w:sz w:val="21"/>
                      <w:szCs w:val="21"/>
                      <w:highlight w:val="none"/>
                      <w:vertAlign w:val="superscript"/>
                      <w:lang w:val="en-US" w:eastAsia="zh-CN"/>
                    </w:rPr>
                    <w:t>2</w:t>
                  </w:r>
                </w:p>
              </w:tc>
              <w:tc>
                <w:tcPr>
                  <w:tcW w:w="3271" w:type="pct"/>
                  <w:gridSpan w:val="9"/>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0.2827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1138"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sz w:val="21"/>
                      <w:szCs w:val="21"/>
                      <w:highlight w:val="none"/>
                      <w:lang w:val="en-US" w:eastAsia="zh-CN"/>
                    </w:rPr>
                    <w:t>烟气温度</w:t>
                  </w:r>
                </w:p>
              </w:tc>
              <w:tc>
                <w:tcPr>
                  <w:tcW w:w="590"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sz w:val="21"/>
                      <w:szCs w:val="21"/>
                      <w:highlight w:val="none"/>
                      <w:lang w:val="en-US" w:eastAsia="zh-CN"/>
                    </w:rPr>
                    <w:t>℃</w:t>
                  </w:r>
                </w:p>
              </w:tc>
              <w:tc>
                <w:tcPr>
                  <w:tcW w:w="538" w:type="pct"/>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3</w:t>
                  </w:r>
                  <w:r>
                    <w:rPr>
                      <w:rFonts w:hint="eastAsia" w:cs="Times New Roman"/>
                      <w:b w:val="0"/>
                      <w:bCs/>
                      <w:kern w:val="2"/>
                      <w:sz w:val="21"/>
                      <w:szCs w:val="21"/>
                      <w:highlight w:val="none"/>
                      <w:lang w:val="en-US" w:eastAsia="zh-CN" w:bidi="ar-SA"/>
                    </w:rPr>
                    <w:t>2.8</w:t>
                  </w:r>
                </w:p>
              </w:tc>
              <w:tc>
                <w:tcPr>
                  <w:tcW w:w="538" w:type="pct"/>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32.9</w:t>
                  </w:r>
                </w:p>
              </w:tc>
              <w:tc>
                <w:tcPr>
                  <w:tcW w:w="540" w:type="pct"/>
                  <w:gridSpan w:val="2"/>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32.</w:t>
                  </w:r>
                  <w:r>
                    <w:rPr>
                      <w:rFonts w:hint="eastAsia" w:cs="Times New Roman"/>
                      <w:b w:val="0"/>
                      <w:bCs/>
                      <w:kern w:val="2"/>
                      <w:sz w:val="21"/>
                      <w:szCs w:val="21"/>
                      <w:highlight w:val="none"/>
                      <w:lang w:val="en-US" w:eastAsia="zh-CN" w:bidi="ar-SA"/>
                    </w:rPr>
                    <w:t>4</w:t>
                  </w:r>
                </w:p>
              </w:tc>
              <w:tc>
                <w:tcPr>
                  <w:tcW w:w="541" w:type="pct"/>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33.7</w:t>
                  </w:r>
                </w:p>
              </w:tc>
              <w:tc>
                <w:tcPr>
                  <w:tcW w:w="538" w:type="pct"/>
                  <w:gridSpan w:val="2"/>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33.</w:t>
                  </w:r>
                  <w:r>
                    <w:rPr>
                      <w:rFonts w:hint="eastAsia" w:cs="Times New Roman"/>
                      <w:b w:val="0"/>
                      <w:bCs/>
                      <w:kern w:val="2"/>
                      <w:sz w:val="21"/>
                      <w:szCs w:val="21"/>
                      <w:highlight w:val="none"/>
                      <w:lang w:val="en-US" w:eastAsia="zh-CN" w:bidi="ar-SA"/>
                    </w:rPr>
                    <w:t>6</w:t>
                  </w:r>
                </w:p>
              </w:tc>
              <w:tc>
                <w:tcPr>
                  <w:tcW w:w="573" w:type="pct"/>
                  <w:gridSpan w:val="2"/>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33.4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1138"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sz w:val="21"/>
                      <w:szCs w:val="21"/>
                      <w:highlight w:val="none"/>
                      <w:lang w:val="en-US" w:eastAsia="zh-CN"/>
                    </w:rPr>
                    <w:t>烟气流速</w:t>
                  </w:r>
                </w:p>
              </w:tc>
              <w:tc>
                <w:tcPr>
                  <w:tcW w:w="590"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sz w:val="21"/>
                      <w:szCs w:val="21"/>
                      <w:highlight w:val="none"/>
                      <w:lang w:val="en-US" w:eastAsia="zh-CN"/>
                    </w:rPr>
                    <w:t>m/s</w:t>
                  </w:r>
                </w:p>
              </w:tc>
              <w:tc>
                <w:tcPr>
                  <w:tcW w:w="538" w:type="pct"/>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12.</w:t>
                  </w:r>
                  <w:r>
                    <w:rPr>
                      <w:rFonts w:hint="eastAsia" w:cs="Times New Roman"/>
                      <w:b w:val="0"/>
                      <w:bCs/>
                      <w:kern w:val="2"/>
                      <w:sz w:val="21"/>
                      <w:szCs w:val="21"/>
                      <w:highlight w:val="none"/>
                      <w:lang w:val="en-US" w:eastAsia="zh-CN" w:bidi="ar-SA"/>
                    </w:rPr>
                    <w:t>5</w:t>
                  </w:r>
                </w:p>
              </w:tc>
              <w:tc>
                <w:tcPr>
                  <w:tcW w:w="538" w:type="pct"/>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w:t>
                  </w:r>
                  <w:r>
                    <w:rPr>
                      <w:rFonts w:hint="eastAsia" w:cs="Times New Roman"/>
                      <w:b w:val="0"/>
                      <w:bCs/>
                      <w:kern w:val="2"/>
                      <w:sz w:val="21"/>
                      <w:szCs w:val="21"/>
                      <w:highlight w:val="none"/>
                      <w:lang w:val="en-US" w:eastAsia="zh-CN" w:bidi="ar-SA"/>
                    </w:rPr>
                    <w:t>2.8</w:t>
                  </w:r>
                </w:p>
              </w:tc>
              <w:tc>
                <w:tcPr>
                  <w:tcW w:w="540" w:type="pct"/>
                  <w:gridSpan w:val="2"/>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w:t>
                  </w:r>
                  <w:r>
                    <w:rPr>
                      <w:rFonts w:hint="eastAsia" w:cs="Times New Roman"/>
                      <w:b w:val="0"/>
                      <w:bCs/>
                      <w:kern w:val="2"/>
                      <w:sz w:val="21"/>
                      <w:szCs w:val="21"/>
                      <w:highlight w:val="none"/>
                      <w:lang w:val="en-US" w:eastAsia="zh-CN" w:bidi="ar-SA"/>
                    </w:rPr>
                    <w:t>3.4</w:t>
                  </w:r>
                </w:p>
              </w:tc>
              <w:tc>
                <w:tcPr>
                  <w:tcW w:w="541" w:type="pct"/>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w:t>
                  </w:r>
                  <w:r>
                    <w:rPr>
                      <w:rFonts w:hint="eastAsia" w:cs="Times New Roman"/>
                      <w:b w:val="0"/>
                      <w:bCs/>
                      <w:kern w:val="2"/>
                      <w:sz w:val="21"/>
                      <w:szCs w:val="21"/>
                      <w:highlight w:val="none"/>
                      <w:lang w:val="en-US" w:eastAsia="zh-CN" w:bidi="ar-SA"/>
                    </w:rPr>
                    <w:t>3.2</w:t>
                  </w:r>
                </w:p>
              </w:tc>
              <w:tc>
                <w:tcPr>
                  <w:tcW w:w="538" w:type="pct"/>
                  <w:gridSpan w:val="2"/>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13.</w:t>
                  </w:r>
                  <w:r>
                    <w:rPr>
                      <w:rFonts w:hint="eastAsia" w:cs="Times New Roman"/>
                      <w:b w:val="0"/>
                      <w:bCs/>
                      <w:kern w:val="2"/>
                      <w:sz w:val="21"/>
                      <w:szCs w:val="21"/>
                      <w:highlight w:val="none"/>
                      <w:lang w:val="en-US" w:eastAsia="zh-CN" w:bidi="ar-SA"/>
                    </w:rPr>
                    <w:t>1</w:t>
                  </w:r>
                </w:p>
              </w:tc>
              <w:tc>
                <w:tcPr>
                  <w:tcW w:w="573" w:type="pct"/>
                  <w:gridSpan w:val="2"/>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w:t>
                  </w:r>
                  <w:r>
                    <w:rPr>
                      <w:rFonts w:hint="eastAsia" w:cs="Times New Roman"/>
                      <w:b w:val="0"/>
                      <w:bCs/>
                      <w:kern w:val="2"/>
                      <w:sz w:val="21"/>
                      <w:szCs w:val="21"/>
                      <w:highlight w:val="none"/>
                      <w:lang w:val="en-US" w:eastAsia="zh-CN" w:bidi="ar-SA"/>
                    </w:rPr>
                    <w:t>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1138"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sz w:val="21"/>
                      <w:szCs w:val="21"/>
                      <w:highlight w:val="none"/>
                      <w:lang w:val="en-US" w:eastAsia="zh-CN"/>
                    </w:rPr>
                    <w:t>标干</w:t>
                  </w:r>
                  <w:r>
                    <w:rPr>
                      <w:rFonts w:hint="default" w:ascii="Times New Roman" w:hAnsi="Times New Roman" w:cs="Times New Roman" w:eastAsiaTheme="minorEastAsia"/>
                      <w:b w:val="0"/>
                      <w:bCs/>
                      <w:sz w:val="21"/>
                      <w:szCs w:val="21"/>
                      <w:highlight w:val="none"/>
                      <w:lang w:val="en-US" w:eastAsia="zh-CN"/>
                    </w:rPr>
                    <w:t>流量</w:t>
                  </w:r>
                </w:p>
              </w:tc>
              <w:tc>
                <w:tcPr>
                  <w:tcW w:w="590"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sz w:val="21"/>
                      <w:szCs w:val="21"/>
                      <w:highlight w:val="none"/>
                      <w:lang w:val="en-US" w:eastAsia="zh-CN"/>
                    </w:rPr>
                    <w:t>m³/h</w:t>
                  </w:r>
                </w:p>
              </w:tc>
              <w:tc>
                <w:tcPr>
                  <w:tcW w:w="538"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11313</w:t>
                  </w:r>
                </w:p>
              </w:tc>
              <w:tc>
                <w:tcPr>
                  <w:tcW w:w="538"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11417</w:t>
                  </w:r>
                </w:p>
              </w:tc>
              <w:tc>
                <w:tcPr>
                  <w:tcW w:w="540" w:type="pct"/>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11531</w:t>
                  </w:r>
                </w:p>
              </w:tc>
              <w:tc>
                <w:tcPr>
                  <w:tcW w:w="541"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11328</w:t>
                  </w:r>
                </w:p>
              </w:tc>
              <w:tc>
                <w:tcPr>
                  <w:tcW w:w="538" w:type="pct"/>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11599</w:t>
                  </w:r>
                </w:p>
              </w:tc>
              <w:tc>
                <w:tcPr>
                  <w:tcW w:w="573" w:type="pct"/>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11338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1138" w:type="pc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b w:val="0"/>
                      <w:bCs/>
                      <w:sz w:val="21"/>
                      <w:szCs w:val="21"/>
                      <w:highlight w:val="none"/>
                      <w:lang w:val="en-US" w:eastAsia="zh-CN"/>
                    </w:rPr>
                    <w:t>硫化氢</w:t>
                  </w:r>
                  <w:r>
                    <w:rPr>
                      <w:rFonts w:hint="default" w:ascii="Times New Roman" w:hAnsi="Times New Roman" w:eastAsia="宋体" w:cs="Times New Roman"/>
                      <w:b w:val="0"/>
                      <w:bCs/>
                      <w:sz w:val="21"/>
                      <w:szCs w:val="21"/>
                      <w:highlight w:val="none"/>
                      <w:lang w:val="en-US" w:eastAsia="zh-CN"/>
                    </w:rPr>
                    <w:t>实测浓度</w:t>
                  </w:r>
                </w:p>
              </w:tc>
              <w:tc>
                <w:tcPr>
                  <w:tcW w:w="590" w:type="pc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eastAsia="宋体" w:cs="Times New Roman"/>
                      <w:b w:val="0"/>
                      <w:bCs/>
                      <w:kern w:val="2"/>
                      <w:sz w:val="21"/>
                      <w:szCs w:val="21"/>
                      <w:highlight w:val="none"/>
                      <w:lang w:val="en-US" w:eastAsia="zh-CN" w:bidi="ar-SA"/>
                    </w:rPr>
                    <w:t>mg/m</w:t>
                  </w:r>
                  <w:r>
                    <w:rPr>
                      <w:rFonts w:hint="default" w:ascii="Times New Roman" w:hAnsi="Times New Roman" w:eastAsia="宋体" w:cs="Times New Roman"/>
                      <w:b w:val="0"/>
                      <w:bCs/>
                      <w:kern w:val="2"/>
                      <w:sz w:val="21"/>
                      <w:szCs w:val="21"/>
                      <w:highlight w:val="none"/>
                      <w:vertAlign w:val="superscript"/>
                      <w:lang w:val="en-US" w:eastAsia="zh-CN" w:bidi="ar-SA"/>
                    </w:rPr>
                    <w:t>3</w:t>
                  </w:r>
                </w:p>
              </w:tc>
              <w:tc>
                <w:tcPr>
                  <w:tcW w:w="538"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w:t>
                  </w:r>
                  <w:r>
                    <w:rPr>
                      <w:rFonts w:hint="eastAsia" w:cs="Times New Roman"/>
                      <w:b w:val="0"/>
                      <w:bCs/>
                      <w:kern w:val="2"/>
                      <w:sz w:val="21"/>
                      <w:szCs w:val="21"/>
                      <w:highlight w:val="none"/>
                      <w:lang w:val="en-US" w:eastAsia="zh-CN" w:bidi="ar-SA"/>
                    </w:rPr>
                    <w:t>39</w:t>
                  </w:r>
                </w:p>
              </w:tc>
              <w:tc>
                <w:tcPr>
                  <w:tcW w:w="538"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0.4</w:t>
                  </w:r>
                  <w:r>
                    <w:rPr>
                      <w:rFonts w:hint="eastAsia" w:cs="Times New Roman"/>
                      <w:b w:val="0"/>
                      <w:bCs/>
                      <w:kern w:val="2"/>
                      <w:sz w:val="21"/>
                      <w:szCs w:val="21"/>
                      <w:highlight w:val="none"/>
                      <w:lang w:val="en-US" w:eastAsia="zh-CN" w:bidi="ar-SA"/>
                    </w:rPr>
                    <w:t>2</w:t>
                  </w:r>
                </w:p>
              </w:tc>
              <w:tc>
                <w:tcPr>
                  <w:tcW w:w="540" w:type="pct"/>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w:t>
                  </w:r>
                  <w:r>
                    <w:rPr>
                      <w:rFonts w:hint="eastAsia" w:cs="Times New Roman"/>
                      <w:b w:val="0"/>
                      <w:bCs/>
                      <w:kern w:val="2"/>
                      <w:sz w:val="21"/>
                      <w:szCs w:val="21"/>
                      <w:highlight w:val="none"/>
                      <w:lang w:val="en-US" w:eastAsia="zh-CN" w:bidi="ar-SA"/>
                    </w:rPr>
                    <w:t>39</w:t>
                  </w:r>
                </w:p>
              </w:tc>
              <w:tc>
                <w:tcPr>
                  <w:tcW w:w="541"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0.4</w:t>
                  </w:r>
                  <w:r>
                    <w:rPr>
                      <w:rFonts w:hint="eastAsia" w:cs="Times New Roman"/>
                      <w:b w:val="0"/>
                      <w:bCs/>
                      <w:kern w:val="2"/>
                      <w:sz w:val="21"/>
                      <w:szCs w:val="21"/>
                      <w:highlight w:val="none"/>
                      <w:lang w:val="en-US" w:eastAsia="zh-CN" w:bidi="ar-SA"/>
                    </w:rPr>
                    <w:t>1</w:t>
                  </w:r>
                </w:p>
              </w:tc>
              <w:tc>
                <w:tcPr>
                  <w:tcW w:w="538" w:type="pct"/>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w:t>
                  </w:r>
                  <w:r>
                    <w:rPr>
                      <w:rFonts w:hint="eastAsia" w:cs="Times New Roman"/>
                      <w:b w:val="0"/>
                      <w:bCs/>
                      <w:kern w:val="2"/>
                      <w:sz w:val="21"/>
                      <w:szCs w:val="21"/>
                      <w:highlight w:val="none"/>
                      <w:lang w:val="en-US" w:eastAsia="zh-CN" w:bidi="ar-SA"/>
                    </w:rPr>
                    <w:t>38</w:t>
                  </w:r>
                </w:p>
              </w:tc>
              <w:tc>
                <w:tcPr>
                  <w:tcW w:w="573" w:type="pct"/>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w:t>
                  </w:r>
                  <w:r>
                    <w:rPr>
                      <w:rFonts w:hint="eastAsia" w:cs="Times New Roman"/>
                      <w:b w:val="0"/>
                      <w:bCs/>
                      <w:kern w:val="2"/>
                      <w:sz w:val="21"/>
                      <w:szCs w:val="21"/>
                      <w:highlight w:val="none"/>
                      <w:lang w:val="en-US" w:eastAsia="zh-CN" w:bidi="ar-SA"/>
                    </w:rPr>
                    <w:t>42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1138"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b w:val="0"/>
                      <w:bCs/>
                      <w:sz w:val="21"/>
                      <w:szCs w:val="21"/>
                      <w:highlight w:val="none"/>
                      <w:lang w:val="en-US" w:eastAsia="zh-CN"/>
                    </w:rPr>
                    <w:t>硫化氢</w:t>
                  </w:r>
                  <w:r>
                    <w:rPr>
                      <w:rFonts w:hint="eastAsia" w:ascii="Times New Roman" w:hAnsi="Times New Roman" w:eastAsia="宋体" w:cs="Times New Roman"/>
                      <w:b w:val="0"/>
                      <w:bCs/>
                      <w:sz w:val="21"/>
                      <w:szCs w:val="21"/>
                      <w:highlight w:val="none"/>
                      <w:lang w:val="en-US" w:eastAsia="zh-CN"/>
                    </w:rPr>
                    <w:t>排放速率</w:t>
                  </w:r>
                </w:p>
              </w:tc>
              <w:tc>
                <w:tcPr>
                  <w:tcW w:w="590"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sz w:val="21"/>
                      <w:szCs w:val="21"/>
                      <w:highlight w:val="none"/>
                      <w:lang w:val="en-US" w:eastAsia="zh-CN"/>
                    </w:rPr>
                    <w:t>k</w:t>
                  </w:r>
                  <w:r>
                    <w:rPr>
                      <w:rFonts w:hint="default" w:ascii="Times New Roman" w:hAnsi="Times New Roman" w:cs="Times New Roman" w:eastAsiaTheme="minorEastAsia"/>
                      <w:b w:val="0"/>
                      <w:bCs/>
                      <w:sz w:val="21"/>
                      <w:szCs w:val="21"/>
                      <w:highlight w:val="none"/>
                      <w:lang w:val="en-US" w:eastAsia="zh-CN"/>
                    </w:rPr>
                    <w:t>g/h</w:t>
                  </w:r>
                </w:p>
              </w:tc>
              <w:tc>
                <w:tcPr>
                  <w:tcW w:w="538"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4.</w:t>
                  </w:r>
                  <w:r>
                    <w:rPr>
                      <w:rFonts w:hint="eastAsia" w:cs="Times New Roman"/>
                      <w:b w:val="0"/>
                      <w:bCs/>
                      <w:kern w:val="2"/>
                      <w:sz w:val="21"/>
                      <w:szCs w:val="21"/>
                      <w:highlight w:val="none"/>
                      <w:lang w:val="en-US" w:eastAsia="zh-CN" w:bidi="ar-SA"/>
                    </w:rPr>
                    <w:t>33</w:t>
                  </w:r>
                  <w:r>
                    <w:rPr>
                      <w:rFonts w:hint="default" w:ascii="Arial" w:hAnsi="Arial" w:cs="Arial" w:eastAsiaTheme="minorEastAsia"/>
                      <w:b w:val="0"/>
                      <w:bCs/>
                      <w:kern w:val="2"/>
                      <w:sz w:val="21"/>
                      <w:szCs w:val="21"/>
                      <w:highlight w:val="none"/>
                      <w:lang w:val="en-US" w:eastAsia="zh-CN" w:bidi="ar-SA"/>
                    </w:rPr>
                    <w:t>×</w:t>
                  </w:r>
                  <w:r>
                    <w:rPr>
                      <w:rFonts w:hint="eastAsia" w:cs="Times New Roman" w:eastAsiaTheme="minorEastAsia"/>
                      <w:b w:val="0"/>
                      <w:bCs/>
                      <w:kern w:val="2"/>
                      <w:sz w:val="21"/>
                      <w:szCs w:val="21"/>
                      <w:highlight w:val="none"/>
                      <w:lang w:val="en-US" w:eastAsia="zh-CN" w:bidi="ar-SA"/>
                    </w:rPr>
                    <w:t>10</w:t>
                  </w:r>
                  <w:r>
                    <w:rPr>
                      <w:rFonts w:hint="eastAsia" w:cs="Times New Roman" w:eastAsiaTheme="minorEastAsia"/>
                      <w:b w:val="0"/>
                      <w:bCs/>
                      <w:kern w:val="2"/>
                      <w:sz w:val="21"/>
                      <w:szCs w:val="21"/>
                      <w:highlight w:val="none"/>
                      <w:vertAlign w:val="superscript"/>
                      <w:lang w:val="en-US" w:eastAsia="zh-CN" w:bidi="ar-SA"/>
                    </w:rPr>
                    <w:t>-3</w:t>
                  </w:r>
                </w:p>
              </w:tc>
              <w:tc>
                <w:tcPr>
                  <w:tcW w:w="538"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4.</w:t>
                  </w:r>
                  <w:r>
                    <w:rPr>
                      <w:rFonts w:hint="eastAsia" w:cs="Times New Roman"/>
                      <w:b w:val="0"/>
                      <w:bCs/>
                      <w:kern w:val="2"/>
                      <w:sz w:val="21"/>
                      <w:szCs w:val="21"/>
                      <w:highlight w:val="none"/>
                      <w:lang w:val="en-US" w:eastAsia="zh-CN" w:bidi="ar-SA"/>
                    </w:rPr>
                    <w:t>45</w:t>
                  </w:r>
                  <w:r>
                    <w:rPr>
                      <w:rFonts w:hint="default" w:ascii="Arial" w:hAnsi="Arial" w:cs="Arial" w:eastAsiaTheme="minorEastAsia"/>
                      <w:b w:val="0"/>
                      <w:bCs/>
                      <w:kern w:val="2"/>
                      <w:sz w:val="21"/>
                      <w:szCs w:val="21"/>
                      <w:highlight w:val="none"/>
                      <w:lang w:val="en-US" w:eastAsia="zh-CN" w:bidi="ar-SA"/>
                    </w:rPr>
                    <w:t>×</w:t>
                  </w:r>
                  <w:r>
                    <w:rPr>
                      <w:rFonts w:hint="eastAsia" w:cs="Times New Roman" w:eastAsiaTheme="minorEastAsia"/>
                      <w:b w:val="0"/>
                      <w:bCs/>
                      <w:kern w:val="2"/>
                      <w:sz w:val="21"/>
                      <w:szCs w:val="21"/>
                      <w:highlight w:val="none"/>
                      <w:lang w:val="en-US" w:eastAsia="zh-CN" w:bidi="ar-SA"/>
                    </w:rPr>
                    <w:t>10</w:t>
                  </w:r>
                  <w:r>
                    <w:rPr>
                      <w:rFonts w:hint="eastAsia" w:cs="Times New Roman" w:eastAsiaTheme="minorEastAsia"/>
                      <w:b w:val="0"/>
                      <w:bCs/>
                      <w:kern w:val="2"/>
                      <w:sz w:val="21"/>
                      <w:szCs w:val="21"/>
                      <w:highlight w:val="none"/>
                      <w:vertAlign w:val="superscript"/>
                      <w:lang w:val="en-US" w:eastAsia="zh-CN" w:bidi="ar-SA"/>
                    </w:rPr>
                    <w:t>-3</w:t>
                  </w:r>
                </w:p>
              </w:tc>
              <w:tc>
                <w:tcPr>
                  <w:tcW w:w="540" w:type="pct"/>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4.</w:t>
                  </w:r>
                  <w:r>
                    <w:rPr>
                      <w:rFonts w:hint="eastAsia" w:cs="Times New Roman"/>
                      <w:b w:val="0"/>
                      <w:bCs/>
                      <w:kern w:val="2"/>
                      <w:sz w:val="21"/>
                      <w:szCs w:val="21"/>
                      <w:highlight w:val="none"/>
                      <w:lang w:val="en-US" w:eastAsia="zh-CN" w:bidi="ar-SA"/>
                    </w:rPr>
                    <w:t>15</w:t>
                  </w:r>
                  <w:r>
                    <w:rPr>
                      <w:rFonts w:hint="default" w:ascii="Arial" w:hAnsi="Arial" w:cs="Arial" w:eastAsiaTheme="minorEastAsia"/>
                      <w:b w:val="0"/>
                      <w:bCs/>
                      <w:kern w:val="2"/>
                      <w:sz w:val="21"/>
                      <w:szCs w:val="21"/>
                      <w:highlight w:val="none"/>
                      <w:lang w:val="en-US" w:eastAsia="zh-CN" w:bidi="ar-SA"/>
                    </w:rPr>
                    <w:t>×</w:t>
                  </w:r>
                  <w:r>
                    <w:rPr>
                      <w:rFonts w:hint="eastAsia" w:cs="Times New Roman" w:eastAsiaTheme="minorEastAsia"/>
                      <w:b w:val="0"/>
                      <w:bCs/>
                      <w:kern w:val="2"/>
                      <w:sz w:val="21"/>
                      <w:szCs w:val="21"/>
                      <w:highlight w:val="none"/>
                      <w:lang w:val="en-US" w:eastAsia="zh-CN" w:bidi="ar-SA"/>
                    </w:rPr>
                    <w:t>10</w:t>
                  </w:r>
                  <w:r>
                    <w:rPr>
                      <w:rFonts w:hint="eastAsia" w:cs="Times New Roman" w:eastAsiaTheme="minorEastAsia"/>
                      <w:b w:val="0"/>
                      <w:bCs/>
                      <w:kern w:val="2"/>
                      <w:sz w:val="21"/>
                      <w:szCs w:val="21"/>
                      <w:highlight w:val="none"/>
                      <w:vertAlign w:val="superscript"/>
                      <w:lang w:val="en-US" w:eastAsia="zh-CN" w:bidi="ar-SA"/>
                    </w:rPr>
                    <w:t>-3</w:t>
                  </w:r>
                </w:p>
              </w:tc>
              <w:tc>
                <w:tcPr>
                  <w:tcW w:w="541"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4.</w:t>
                  </w:r>
                  <w:r>
                    <w:rPr>
                      <w:rFonts w:hint="eastAsia" w:cs="Times New Roman"/>
                      <w:b w:val="0"/>
                      <w:bCs/>
                      <w:kern w:val="2"/>
                      <w:sz w:val="21"/>
                      <w:szCs w:val="21"/>
                      <w:highlight w:val="none"/>
                      <w:lang w:val="en-US" w:eastAsia="zh-CN" w:bidi="ar-SA"/>
                    </w:rPr>
                    <w:t>86</w:t>
                  </w:r>
                  <w:r>
                    <w:rPr>
                      <w:rFonts w:hint="default" w:ascii="Arial" w:hAnsi="Arial" w:cs="Arial" w:eastAsiaTheme="minorEastAsia"/>
                      <w:b w:val="0"/>
                      <w:bCs/>
                      <w:kern w:val="2"/>
                      <w:sz w:val="21"/>
                      <w:szCs w:val="21"/>
                      <w:highlight w:val="none"/>
                      <w:lang w:val="en-US" w:eastAsia="zh-CN" w:bidi="ar-SA"/>
                    </w:rPr>
                    <w:t>×</w:t>
                  </w:r>
                  <w:r>
                    <w:rPr>
                      <w:rFonts w:hint="eastAsia" w:cs="Times New Roman" w:eastAsiaTheme="minorEastAsia"/>
                      <w:b w:val="0"/>
                      <w:bCs/>
                      <w:kern w:val="2"/>
                      <w:sz w:val="21"/>
                      <w:szCs w:val="21"/>
                      <w:highlight w:val="none"/>
                      <w:lang w:val="en-US" w:eastAsia="zh-CN" w:bidi="ar-SA"/>
                    </w:rPr>
                    <w:t>10</w:t>
                  </w:r>
                  <w:r>
                    <w:rPr>
                      <w:rFonts w:hint="eastAsia" w:cs="Times New Roman" w:eastAsiaTheme="minorEastAsia"/>
                      <w:b w:val="0"/>
                      <w:bCs/>
                      <w:kern w:val="2"/>
                      <w:sz w:val="21"/>
                      <w:szCs w:val="21"/>
                      <w:highlight w:val="none"/>
                      <w:vertAlign w:val="superscript"/>
                      <w:lang w:val="en-US" w:eastAsia="zh-CN" w:bidi="ar-SA"/>
                    </w:rPr>
                    <w:t>-3</w:t>
                  </w:r>
                </w:p>
              </w:tc>
              <w:tc>
                <w:tcPr>
                  <w:tcW w:w="538" w:type="pct"/>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4.</w:t>
                  </w:r>
                  <w:r>
                    <w:rPr>
                      <w:rFonts w:hint="eastAsia" w:cs="Times New Roman"/>
                      <w:b w:val="0"/>
                      <w:bCs/>
                      <w:kern w:val="2"/>
                      <w:sz w:val="21"/>
                      <w:szCs w:val="21"/>
                      <w:highlight w:val="none"/>
                      <w:lang w:val="en-US" w:eastAsia="zh-CN" w:bidi="ar-SA"/>
                    </w:rPr>
                    <w:t>54</w:t>
                  </w:r>
                  <w:r>
                    <w:rPr>
                      <w:rFonts w:hint="default" w:ascii="Arial" w:hAnsi="Arial" w:cs="Arial" w:eastAsiaTheme="minorEastAsia"/>
                      <w:b w:val="0"/>
                      <w:bCs/>
                      <w:kern w:val="2"/>
                      <w:sz w:val="21"/>
                      <w:szCs w:val="21"/>
                      <w:highlight w:val="none"/>
                      <w:lang w:val="en-US" w:eastAsia="zh-CN" w:bidi="ar-SA"/>
                    </w:rPr>
                    <w:t>×</w:t>
                  </w:r>
                  <w:r>
                    <w:rPr>
                      <w:rFonts w:hint="eastAsia" w:cs="Times New Roman" w:eastAsiaTheme="minorEastAsia"/>
                      <w:b w:val="0"/>
                      <w:bCs/>
                      <w:kern w:val="2"/>
                      <w:sz w:val="21"/>
                      <w:szCs w:val="21"/>
                      <w:highlight w:val="none"/>
                      <w:lang w:val="en-US" w:eastAsia="zh-CN" w:bidi="ar-SA"/>
                    </w:rPr>
                    <w:t>10</w:t>
                  </w:r>
                  <w:r>
                    <w:rPr>
                      <w:rFonts w:hint="eastAsia" w:cs="Times New Roman" w:eastAsiaTheme="minorEastAsia"/>
                      <w:b w:val="0"/>
                      <w:bCs/>
                      <w:kern w:val="2"/>
                      <w:sz w:val="21"/>
                      <w:szCs w:val="21"/>
                      <w:highlight w:val="none"/>
                      <w:vertAlign w:val="superscript"/>
                      <w:lang w:val="en-US" w:eastAsia="zh-CN" w:bidi="ar-SA"/>
                    </w:rPr>
                    <w:t>-3</w:t>
                  </w:r>
                </w:p>
              </w:tc>
              <w:tc>
                <w:tcPr>
                  <w:tcW w:w="573" w:type="pct"/>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4.</w:t>
                  </w:r>
                  <w:r>
                    <w:rPr>
                      <w:rFonts w:hint="eastAsia" w:cs="Times New Roman"/>
                      <w:b w:val="0"/>
                      <w:bCs/>
                      <w:kern w:val="2"/>
                      <w:sz w:val="21"/>
                      <w:szCs w:val="21"/>
                      <w:highlight w:val="none"/>
                      <w:lang w:val="en-US" w:eastAsia="zh-CN" w:bidi="ar-SA"/>
                    </w:rPr>
                    <w:t>43</w:t>
                  </w:r>
                  <w:r>
                    <w:rPr>
                      <w:rFonts w:hint="default" w:ascii="Arial" w:hAnsi="Arial" w:cs="Arial" w:eastAsiaTheme="minorEastAsia"/>
                      <w:b w:val="0"/>
                      <w:bCs/>
                      <w:kern w:val="2"/>
                      <w:sz w:val="21"/>
                      <w:szCs w:val="21"/>
                      <w:highlight w:val="none"/>
                      <w:lang w:val="en-US" w:eastAsia="zh-CN" w:bidi="ar-SA"/>
                    </w:rPr>
                    <w:t>×</w:t>
                  </w:r>
                  <w:r>
                    <w:rPr>
                      <w:rFonts w:hint="eastAsia" w:cs="Times New Roman" w:eastAsiaTheme="minorEastAsia"/>
                      <w:b w:val="0"/>
                      <w:bCs/>
                      <w:kern w:val="2"/>
                      <w:sz w:val="21"/>
                      <w:szCs w:val="21"/>
                      <w:highlight w:val="none"/>
                      <w:lang w:val="en-US" w:eastAsia="zh-CN" w:bidi="ar-SA"/>
                    </w:rPr>
                    <w:t>10</w:t>
                  </w:r>
                  <w:r>
                    <w:rPr>
                      <w:rFonts w:hint="eastAsia" w:cs="Times New Roman" w:eastAsiaTheme="minorEastAsia"/>
                      <w:b w:val="0"/>
                      <w:bCs/>
                      <w:kern w:val="2"/>
                      <w:sz w:val="21"/>
                      <w:szCs w:val="21"/>
                      <w:highlight w:val="none"/>
                      <w:vertAlign w:val="superscript"/>
                      <w:lang w:val="en-US" w:eastAsia="zh-CN" w:bidi="ar-SA"/>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1138"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b w:val="0"/>
                      <w:bCs/>
                      <w:sz w:val="21"/>
                      <w:szCs w:val="21"/>
                      <w:highlight w:val="none"/>
                      <w:lang w:val="en-US" w:eastAsia="zh-CN"/>
                    </w:rPr>
                  </w:pPr>
                  <w:r>
                    <w:rPr>
                      <w:rFonts w:hint="eastAsia" w:cs="Times New Roman"/>
                      <w:b w:val="0"/>
                      <w:bCs/>
                      <w:sz w:val="21"/>
                      <w:szCs w:val="21"/>
                      <w:highlight w:val="none"/>
                      <w:lang w:val="en-US" w:eastAsia="zh-CN"/>
                    </w:rPr>
                    <w:t>硫化氢进口浓度范围</w:t>
                  </w:r>
                </w:p>
              </w:tc>
              <w:tc>
                <w:tcPr>
                  <w:tcW w:w="590"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eastAsiaTheme="minorEastAsia"/>
                      <w:b w:val="0"/>
                      <w:bCs/>
                      <w:sz w:val="21"/>
                      <w:szCs w:val="21"/>
                      <w:highlight w:val="none"/>
                      <w:lang w:val="en-US" w:eastAsia="zh-CN"/>
                    </w:rPr>
                  </w:pPr>
                  <w:r>
                    <w:rPr>
                      <w:rFonts w:hint="default" w:ascii="Times New Roman" w:hAnsi="Times New Roman" w:eastAsia="宋体" w:cs="Times New Roman"/>
                      <w:b w:val="0"/>
                      <w:bCs/>
                      <w:kern w:val="2"/>
                      <w:sz w:val="21"/>
                      <w:szCs w:val="21"/>
                      <w:highlight w:val="none"/>
                      <w:lang w:val="en-US" w:eastAsia="zh-CN" w:bidi="ar-SA"/>
                    </w:rPr>
                    <w:t>mg/m</w:t>
                  </w:r>
                  <w:r>
                    <w:rPr>
                      <w:rFonts w:hint="default" w:ascii="Times New Roman" w:hAnsi="Times New Roman" w:eastAsia="宋体" w:cs="Times New Roman"/>
                      <w:b w:val="0"/>
                      <w:bCs/>
                      <w:kern w:val="2"/>
                      <w:sz w:val="21"/>
                      <w:szCs w:val="21"/>
                      <w:highlight w:val="none"/>
                      <w:vertAlign w:val="superscript"/>
                      <w:lang w:val="en-US" w:eastAsia="zh-CN" w:bidi="ar-SA"/>
                    </w:rPr>
                    <w:t>3</w:t>
                  </w:r>
                </w:p>
              </w:tc>
              <w:tc>
                <w:tcPr>
                  <w:tcW w:w="3271" w:type="pct"/>
                  <w:gridSpan w:val="9"/>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0.39-0.42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1138"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b w:val="0"/>
                      <w:bCs/>
                      <w:sz w:val="21"/>
                      <w:szCs w:val="21"/>
                      <w:highlight w:val="none"/>
                      <w:lang w:val="en-US" w:eastAsia="zh-CN"/>
                    </w:rPr>
                  </w:pPr>
                  <w:r>
                    <w:rPr>
                      <w:rFonts w:hint="eastAsia" w:cs="Times New Roman"/>
                      <w:b w:val="0"/>
                      <w:bCs/>
                      <w:sz w:val="21"/>
                      <w:szCs w:val="21"/>
                      <w:highlight w:val="none"/>
                      <w:lang w:val="en-US" w:eastAsia="zh-CN"/>
                    </w:rPr>
                    <w:t>硫化氢进口平均浓度</w:t>
                  </w:r>
                </w:p>
              </w:tc>
              <w:tc>
                <w:tcPr>
                  <w:tcW w:w="590"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eastAsiaTheme="minorEastAsia"/>
                      <w:b w:val="0"/>
                      <w:bCs/>
                      <w:sz w:val="21"/>
                      <w:szCs w:val="21"/>
                      <w:highlight w:val="none"/>
                      <w:lang w:val="en-US" w:eastAsia="zh-CN"/>
                    </w:rPr>
                  </w:pPr>
                  <w:r>
                    <w:rPr>
                      <w:rFonts w:hint="default" w:ascii="Times New Roman" w:hAnsi="Times New Roman" w:eastAsia="宋体" w:cs="Times New Roman"/>
                      <w:b w:val="0"/>
                      <w:bCs/>
                      <w:kern w:val="2"/>
                      <w:sz w:val="21"/>
                      <w:szCs w:val="21"/>
                      <w:highlight w:val="none"/>
                      <w:lang w:val="en-US" w:eastAsia="zh-CN" w:bidi="ar-SA"/>
                    </w:rPr>
                    <w:t>mg/m</w:t>
                  </w:r>
                  <w:r>
                    <w:rPr>
                      <w:rFonts w:hint="default" w:ascii="Times New Roman" w:hAnsi="Times New Roman" w:eastAsia="宋体" w:cs="Times New Roman"/>
                      <w:b w:val="0"/>
                      <w:bCs/>
                      <w:kern w:val="2"/>
                      <w:sz w:val="21"/>
                      <w:szCs w:val="21"/>
                      <w:highlight w:val="none"/>
                      <w:vertAlign w:val="superscript"/>
                      <w:lang w:val="en-US" w:eastAsia="zh-CN" w:bidi="ar-SA"/>
                    </w:rPr>
                    <w:t>3</w:t>
                  </w:r>
                </w:p>
              </w:tc>
              <w:tc>
                <w:tcPr>
                  <w:tcW w:w="3271" w:type="pct"/>
                  <w:gridSpan w:val="9"/>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1138" w:type="pc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b w:val="0"/>
                      <w:bCs/>
                      <w:sz w:val="21"/>
                      <w:szCs w:val="21"/>
                      <w:highlight w:val="none"/>
                      <w:lang w:val="en-US" w:eastAsia="zh-CN"/>
                    </w:rPr>
                    <w:t>氨</w:t>
                  </w:r>
                  <w:r>
                    <w:rPr>
                      <w:rFonts w:hint="default" w:ascii="Times New Roman" w:hAnsi="Times New Roman" w:eastAsia="宋体" w:cs="Times New Roman"/>
                      <w:b w:val="0"/>
                      <w:bCs/>
                      <w:sz w:val="21"/>
                      <w:szCs w:val="21"/>
                      <w:highlight w:val="none"/>
                      <w:lang w:val="en-US" w:eastAsia="zh-CN"/>
                    </w:rPr>
                    <w:t>实测浓度</w:t>
                  </w:r>
                </w:p>
              </w:tc>
              <w:tc>
                <w:tcPr>
                  <w:tcW w:w="590" w:type="pc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eastAsia="宋体" w:cs="Times New Roman"/>
                      <w:b w:val="0"/>
                      <w:bCs/>
                      <w:kern w:val="2"/>
                      <w:sz w:val="21"/>
                      <w:szCs w:val="21"/>
                      <w:highlight w:val="none"/>
                      <w:lang w:val="en-US" w:eastAsia="zh-CN" w:bidi="ar-SA"/>
                    </w:rPr>
                    <w:t>mg/m</w:t>
                  </w:r>
                  <w:r>
                    <w:rPr>
                      <w:rFonts w:hint="default" w:ascii="Times New Roman" w:hAnsi="Times New Roman" w:eastAsia="宋体" w:cs="Times New Roman"/>
                      <w:b w:val="0"/>
                      <w:bCs/>
                      <w:kern w:val="2"/>
                      <w:sz w:val="21"/>
                      <w:szCs w:val="21"/>
                      <w:highlight w:val="none"/>
                      <w:vertAlign w:val="superscript"/>
                      <w:lang w:val="en-US" w:eastAsia="zh-CN" w:bidi="ar-SA"/>
                    </w:rPr>
                    <w:t>3</w:t>
                  </w:r>
                </w:p>
              </w:tc>
              <w:tc>
                <w:tcPr>
                  <w:tcW w:w="538"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4.</w:t>
                  </w:r>
                  <w:r>
                    <w:rPr>
                      <w:rFonts w:hint="eastAsia" w:cs="Times New Roman"/>
                      <w:b w:val="0"/>
                      <w:bCs/>
                      <w:kern w:val="2"/>
                      <w:sz w:val="21"/>
                      <w:szCs w:val="21"/>
                      <w:highlight w:val="none"/>
                      <w:lang w:val="en-US" w:eastAsia="zh-CN" w:bidi="ar-SA"/>
                    </w:rPr>
                    <w:t>84</w:t>
                  </w:r>
                </w:p>
              </w:tc>
              <w:tc>
                <w:tcPr>
                  <w:tcW w:w="538"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5.</w:t>
                  </w:r>
                  <w:r>
                    <w:rPr>
                      <w:rFonts w:hint="eastAsia" w:cs="Times New Roman"/>
                      <w:b w:val="0"/>
                      <w:bCs/>
                      <w:kern w:val="2"/>
                      <w:sz w:val="21"/>
                      <w:szCs w:val="21"/>
                      <w:highlight w:val="none"/>
                      <w:lang w:val="en-US" w:eastAsia="zh-CN" w:bidi="ar-SA"/>
                    </w:rPr>
                    <w:t>12</w:t>
                  </w:r>
                </w:p>
              </w:tc>
              <w:tc>
                <w:tcPr>
                  <w:tcW w:w="540" w:type="pct"/>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4.</w:t>
                  </w:r>
                  <w:r>
                    <w:rPr>
                      <w:rFonts w:hint="eastAsia" w:cs="Times New Roman"/>
                      <w:b w:val="0"/>
                      <w:bCs/>
                      <w:kern w:val="2"/>
                      <w:sz w:val="21"/>
                      <w:szCs w:val="21"/>
                      <w:highlight w:val="none"/>
                      <w:lang w:val="en-US" w:eastAsia="zh-CN" w:bidi="ar-SA"/>
                    </w:rPr>
                    <w:t>86</w:t>
                  </w:r>
                </w:p>
              </w:tc>
              <w:tc>
                <w:tcPr>
                  <w:tcW w:w="541"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5.0</w:t>
                  </w:r>
                  <w:r>
                    <w:rPr>
                      <w:rFonts w:hint="eastAsia" w:cs="Times New Roman"/>
                      <w:b w:val="0"/>
                      <w:bCs/>
                      <w:kern w:val="2"/>
                      <w:sz w:val="21"/>
                      <w:szCs w:val="21"/>
                      <w:highlight w:val="none"/>
                      <w:lang w:val="en-US" w:eastAsia="zh-CN" w:bidi="ar-SA"/>
                    </w:rPr>
                    <w:t>1</w:t>
                  </w:r>
                </w:p>
              </w:tc>
              <w:tc>
                <w:tcPr>
                  <w:tcW w:w="538" w:type="pct"/>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5.0</w:t>
                  </w:r>
                  <w:r>
                    <w:rPr>
                      <w:rFonts w:hint="eastAsia" w:cs="Times New Roman"/>
                      <w:b w:val="0"/>
                      <w:bCs/>
                      <w:kern w:val="2"/>
                      <w:sz w:val="21"/>
                      <w:szCs w:val="21"/>
                      <w:highlight w:val="none"/>
                      <w:lang w:val="en-US" w:eastAsia="zh-CN" w:bidi="ar-SA"/>
                    </w:rPr>
                    <w:t>3</w:t>
                  </w:r>
                </w:p>
              </w:tc>
              <w:tc>
                <w:tcPr>
                  <w:tcW w:w="573" w:type="pct"/>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5.0</w:t>
                  </w:r>
                  <w:r>
                    <w:rPr>
                      <w:rFonts w:hint="eastAsia" w:cs="Times New Roman"/>
                      <w:b w:val="0"/>
                      <w:bCs/>
                      <w:kern w:val="2"/>
                      <w:sz w:val="21"/>
                      <w:szCs w:val="21"/>
                      <w:highlight w:val="none"/>
                      <w:lang w:val="en-US" w:eastAsia="zh-CN" w:bidi="ar-SA"/>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1138"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b w:val="0"/>
                      <w:bCs/>
                      <w:sz w:val="21"/>
                      <w:szCs w:val="21"/>
                      <w:highlight w:val="none"/>
                      <w:lang w:val="en-US" w:eastAsia="zh-CN"/>
                    </w:rPr>
                    <w:t>氨</w:t>
                  </w:r>
                  <w:r>
                    <w:rPr>
                      <w:rFonts w:hint="eastAsia" w:ascii="Times New Roman" w:hAnsi="Times New Roman" w:eastAsia="宋体" w:cs="Times New Roman"/>
                      <w:b w:val="0"/>
                      <w:bCs/>
                      <w:sz w:val="21"/>
                      <w:szCs w:val="21"/>
                      <w:highlight w:val="none"/>
                      <w:lang w:val="en-US" w:eastAsia="zh-CN"/>
                    </w:rPr>
                    <w:t>排放速率</w:t>
                  </w:r>
                </w:p>
              </w:tc>
              <w:tc>
                <w:tcPr>
                  <w:tcW w:w="590"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sz w:val="21"/>
                      <w:szCs w:val="21"/>
                      <w:highlight w:val="none"/>
                      <w:lang w:val="en-US" w:eastAsia="zh-CN"/>
                    </w:rPr>
                    <w:t>k</w:t>
                  </w:r>
                  <w:r>
                    <w:rPr>
                      <w:rFonts w:hint="default" w:ascii="Times New Roman" w:hAnsi="Times New Roman" w:cs="Times New Roman" w:eastAsiaTheme="minorEastAsia"/>
                      <w:b w:val="0"/>
                      <w:bCs/>
                      <w:sz w:val="21"/>
                      <w:szCs w:val="21"/>
                      <w:highlight w:val="none"/>
                      <w:lang w:val="en-US" w:eastAsia="zh-CN"/>
                    </w:rPr>
                    <w:t>g/h</w:t>
                  </w:r>
                </w:p>
              </w:tc>
              <w:tc>
                <w:tcPr>
                  <w:tcW w:w="538"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0.055</w:t>
                  </w:r>
                </w:p>
              </w:tc>
              <w:tc>
                <w:tcPr>
                  <w:tcW w:w="538"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0.057</w:t>
                  </w:r>
                </w:p>
              </w:tc>
              <w:tc>
                <w:tcPr>
                  <w:tcW w:w="540" w:type="pct"/>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0.057</w:t>
                  </w:r>
                </w:p>
              </w:tc>
              <w:tc>
                <w:tcPr>
                  <w:tcW w:w="541"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0.057</w:t>
                  </w:r>
                </w:p>
              </w:tc>
              <w:tc>
                <w:tcPr>
                  <w:tcW w:w="538" w:type="pct"/>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0.058</w:t>
                  </w:r>
                </w:p>
              </w:tc>
              <w:tc>
                <w:tcPr>
                  <w:tcW w:w="573" w:type="pct"/>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0.057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1138"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b w:val="0"/>
                      <w:bCs/>
                      <w:sz w:val="21"/>
                      <w:szCs w:val="21"/>
                      <w:highlight w:val="none"/>
                      <w:lang w:val="en-US" w:eastAsia="zh-CN"/>
                    </w:rPr>
                  </w:pPr>
                  <w:r>
                    <w:rPr>
                      <w:rFonts w:hint="eastAsia" w:cs="Times New Roman"/>
                      <w:b w:val="0"/>
                      <w:bCs/>
                      <w:sz w:val="21"/>
                      <w:szCs w:val="21"/>
                      <w:highlight w:val="none"/>
                      <w:lang w:val="en-US" w:eastAsia="zh-CN"/>
                    </w:rPr>
                    <w:t>氨进口浓度范围</w:t>
                  </w:r>
                </w:p>
              </w:tc>
              <w:tc>
                <w:tcPr>
                  <w:tcW w:w="590"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eastAsiaTheme="minorEastAsia"/>
                      <w:b w:val="0"/>
                      <w:bCs/>
                      <w:sz w:val="21"/>
                      <w:szCs w:val="21"/>
                      <w:highlight w:val="none"/>
                      <w:lang w:val="en-US" w:eastAsia="zh-CN"/>
                    </w:rPr>
                  </w:pPr>
                  <w:r>
                    <w:rPr>
                      <w:rFonts w:hint="default" w:ascii="Times New Roman" w:hAnsi="Times New Roman" w:eastAsia="宋体" w:cs="Times New Roman"/>
                      <w:b w:val="0"/>
                      <w:bCs/>
                      <w:kern w:val="2"/>
                      <w:sz w:val="21"/>
                      <w:szCs w:val="21"/>
                      <w:highlight w:val="none"/>
                      <w:lang w:val="en-US" w:eastAsia="zh-CN" w:bidi="ar-SA"/>
                    </w:rPr>
                    <w:t>mg/m</w:t>
                  </w:r>
                  <w:r>
                    <w:rPr>
                      <w:rFonts w:hint="default" w:ascii="Times New Roman" w:hAnsi="Times New Roman" w:eastAsia="宋体" w:cs="Times New Roman"/>
                      <w:b w:val="0"/>
                      <w:bCs/>
                      <w:kern w:val="2"/>
                      <w:sz w:val="21"/>
                      <w:szCs w:val="21"/>
                      <w:highlight w:val="none"/>
                      <w:vertAlign w:val="superscript"/>
                      <w:lang w:val="en-US" w:eastAsia="zh-CN" w:bidi="ar-SA"/>
                    </w:rPr>
                    <w:t>3</w:t>
                  </w:r>
                </w:p>
              </w:tc>
              <w:tc>
                <w:tcPr>
                  <w:tcW w:w="3271" w:type="pct"/>
                  <w:gridSpan w:val="9"/>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4.84-5.12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1138"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b w:val="0"/>
                      <w:bCs/>
                      <w:sz w:val="21"/>
                      <w:szCs w:val="21"/>
                      <w:highlight w:val="none"/>
                      <w:lang w:val="en-US" w:eastAsia="zh-CN"/>
                    </w:rPr>
                  </w:pPr>
                  <w:r>
                    <w:rPr>
                      <w:rFonts w:hint="eastAsia" w:cs="Times New Roman"/>
                      <w:b w:val="0"/>
                      <w:bCs/>
                      <w:sz w:val="21"/>
                      <w:szCs w:val="21"/>
                      <w:highlight w:val="none"/>
                      <w:lang w:val="en-US" w:eastAsia="zh-CN"/>
                    </w:rPr>
                    <w:t>氨进口平均浓度</w:t>
                  </w:r>
                </w:p>
              </w:tc>
              <w:tc>
                <w:tcPr>
                  <w:tcW w:w="590"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eastAsiaTheme="minorEastAsia"/>
                      <w:b w:val="0"/>
                      <w:bCs/>
                      <w:sz w:val="21"/>
                      <w:szCs w:val="21"/>
                      <w:highlight w:val="none"/>
                      <w:lang w:val="en-US" w:eastAsia="zh-CN"/>
                    </w:rPr>
                  </w:pPr>
                  <w:r>
                    <w:rPr>
                      <w:rFonts w:hint="default" w:ascii="Times New Roman" w:hAnsi="Times New Roman" w:eastAsia="宋体" w:cs="Times New Roman"/>
                      <w:b w:val="0"/>
                      <w:bCs/>
                      <w:kern w:val="2"/>
                      <w:sz w:val="21"/>
                      <w:szCs w:val="21"/>
                      <w:highlight w:val="none"/>
                      <w:lang w:val="en-US" w:eastAsia="zh-CN" w:bidi="ar-SA"/>
                    </w:rPr>
                    <w:t>mg/m</w:t>
                  </w:r>
                  <w:r>
                    <w:rPr>
                      <w:rFonts w:hint="default" w:ascii="Times New Roman" w:hAnsi="Times New Roman" w:eastAsia="宋体" w:cs="Times New Roman"/>
                      <w:b w:val="0"/>
                      <w:bCs/>
                      <w:kern w:val="2"/>
                      <w:sz w:val="21"/>
                      <w:szCs w:val="21"/>
                      <w:highlight w:val="none"/>
                      <w:vertAlign w:val="superscript"/>
                      <w:lang w:val="en-US" w:eastAsia="zh-CN" w:bidi="ar-SA"/>
                    </w:rPr>
                    <w:t>3</w:t>
                  </w:r>
                </w:p>
              </w:tc>
              <w:tc>
                <w:tcPr>
                  <w:tcW w:w="3271" w:type="pct"/>
                  <w:gridSpan w:val="9"/>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5.03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1138" w:type="pc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b w:val="0"/>
                      <w:bCs/>
                      <w:sz w:val="21"/>
                      <w:szCs w:val="21"/>
                      <w:highlight w:val="none"/>
                      <w:lang w:val="en-US" w:eastAsia="zh-CN"/>
                    </w:rPr>
                    <w:t>臭气浓度</w:t>
                  </w:r>
                  <w:r>
                    <w:rPr>
                      <w:rFonts w:hint="default" w:ascii="Times New Roman" w:hAnsi="Times New Roman" w:eastAsia="宋体" w:cs="Times New Roman"/>
                      <w:b w:val="0"/>
                      <w:bCs/>
                      <w:sz w:val="21"/>
                      <w:szCs w:val="21"/>
                      <w:highlight w:val="none"/>
                      <w:lang w:val="en-US" w:eastAsia="zh-CN"/>
                    </w:rPr>
                    <w:t>实测浓度</w:t>
                  </w:r>
                  <w:r>
                    <w:rPr>
                      <w:rFonts w:hint="eastAsia" w:ascii="宋体" w:hAnsi="宋体" w:eastAsia="宋体" w:cs="宋体"/>
                      <w:b w:val="0"/>
                      <w:bCs/>
                      <w:sz w:val="21"/>
                      <w:szCs w:val="21"/>
                      <w:highlight w:val="none"/>
                      <w:lang w:val="en-US" w:eastAsia="zh-CN"/>
                    </w:rPr>
                    <w:t>※</w:t>
                  </w:r>
                </w:p>
              </w:tc>
              <w:tc>
                <w:tcPr>
                  <w:tcW w:w="590" w:type="pc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eastAsia="宋体" w:cs="Times New Roman"/>
                      <w:b w:val="0"/>
                      <w:bCs/>
                      <w:kern w:val="2"/>
                      <w:sz w:val="21"/>
                      <w:szCs w:val="21"/>
                      <w:highlight w:val="none"/>
                      <w:lang w:val="en-US" w:eastAsia="zh-CN" w:bidi="ar-SA"/>
                    </w:rPr>
                    <w:t>mg/m</w:t>
                  </w:r>
                  <w:r>
                    <w:rPr>
                      <w:rFonts w:hint="default" w:ascii="Times New Roman" w:hAnsi="Times New Roman" w:eastAsia="宋体" w:cs="Times New Roman"/>
                      <w:b w:val="0"/>
                      <w:bCs/>
                      <w:kern w:val="2"/>
                      <w:sz w:val="21"/>
                      <w:szCs w:val="21"/>
                      <w:highlight w:val="none"/>
                      <w:vertAlign w:val="superscript"/>
                      <w:lang w:val="en-US" w:eastAsia="zh-CN" w:bidi="ar-SA"/>
                    </w:rPr>
                    <w:t>3</w:t>
                  </w:r>
                </w:p>
              </w:tc>
              <w:tc>
                <w:tcPr>
                  <w:tcW w:w="538"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12</w:t>
                  </w:r>
                  <w:r>
                    <w:rPr>
                      <w:rFonts w:hint="eastAsia" w:cs="Times New Roman"/>
                      <w:b w:val="0"/>
                      <w:bCs/>
                      <w:kern w:val="2"/>
                      <w:sz w:val="21"/>
                      <w:szCs w:val="21"/>
                      <w:highlight w:val="none"/>
                      <w:lang w:val="en-US" w:eastAsia="zh-CN" w:bidi="ar-SA"/>
                    </w:rPr>
                    <w:t>3</w:t>
                  </w:r>
                </w:p>
              </w:tc>
              <w:tc>
                <w:tcPr>
                  <w:tcW w:w="538"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w:t>
                  </w:r>
                  <w:r>
                    <w:rPr>
                      <w:rFonts w:hint="eastAsia" w:cs="Times New Roman"/>
                      <w:b w:val="0"/>
                      <w:bCs/>
                      <w:kern w:val="2"/>
                      <w:sz w:val="21"/>
                      <w:szCs w:val="21"/>
                      <w:highlight w:val="none"/>
                      <w:lang w:val="en-US" w:eastAsia="zh-CN" w:bidi="ar-SA"/>
                    </w:rPr>
                    <w:t>20</w:t>
                  </w:r>
                </w:p>
              </w:tc>
              <w:tc>
                <w:tcPr>
                  <w:tcW w:w="540" w:type="pct"/>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12</w:t>
                  </w:r>
                  <w:r>
                    <w:rPr>
                      <w:rFonts w:hint="eastAsia" w:cs="Times New Roman"/>
                      <w:b w:val="0"/>
                      <w:bCs/>
                      <w:kern w:val="2"/>
                      <w:sz w:val="21"/>
                      <w:szCs w:val="21"/>
                      <w:highlight w:val="none"/>
                      <w:lang w:val="en-US" w:eastAsia="zh-CN" w:bidi="ar-SA"/>
                    </w:rPr>
                    <w:t>2</w:t>
                  </w:r>
                </w:p>
              </w:tc>
              <w:tc>
                <w:tcPr>
                  <w:tcW w:w="541"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w:t>
                  </w:r>
                  <w:r>
                    <w:rPr>
                      <w:rFonts w:hint="eastAsia" w:cs="Times New Roman"/>
                      <w:b w:val="0"/>
                      <w:bCs/>
                      <w:kern w:val="2"/>
                      <w:sz w:val="21"/>
                      <w:szCs w:val="21"/>
                      <w:highlight w:val="none"/>
                      <w:lang w:val="en-US" w:eastAsia="zh-CN" w:bidi="ar-SA"/>
                    </w:rPr>
                    <w:t>23</w:t>
                  </w:r>
                </w:p>
              </w:tc>
              <w:tc>
                <w:tcPr>
                  <w:tcW w:w="538" w:type="pct"/>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11</w:t>
                  </w:r>
                  <w:r>
                    <w:rPr>
                      <w:rFonts w:hint="eastAsia" w:cs="Times New Roman"/>
                      <w:b w:val="0"/>
                      <w:bCs/>
                      <w:kern w:val="2"/>
                      <w:sz w:val="21"/>
                      <w:szCs w:val="21"/>
                      <w:highlight w:val="none"/>
                      <w:lang w:val="en-US" w:eastAsia="zh-CN" w:bidi="ar-SA"/>
                    </w:rPr>
                    <w:t>5</w:t>
                  </w:r>
                </w:p>
              </w:tc>
              <w:tc>
                <w:tcPr>
                  <w:tcW w:w="573" w:type="pct"/>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w:t>
                  </w:r>
                  <w:r>
                    <w:rPr>
                      <w:rFonts w:hint="eastAsia" w:cs="Times New Roman"/>
                      <w:b w:val="0"/>
                      <w:bCs/>
                      <w:kern w:val="2"/>
                      <w:sz w:val="21"/>
                      <w:szCs w:val="21"/>
                      <w:highlight w:val="none"/>
                      <w:lang w:val="en-US" w:eastAsia="zh-CN" w:bidi="ar-SA"/>
                    </w:rPr>
                    <w:t>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1138"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b w:val="0"/>
                      <w:bCs/>
                      <w:sz w:val="21"/>
                      <w:szCs w:val="21"/>
                      <w:highlight w:val="none"/>
                      <w:lang w:val="en-US" w:eastAsia="zh-CN"/>
                    </w:rPr>
                  </w:pPr>
                  <w:r>
                    <w:rPr>
                      <w:rFonts w:hint="eastAsia" w:cs="Times New Roman"/>
                      <w:b w:val="0"/>
                      <w:bCs/>
                      <w:sz w:val="21"/>
                      <w:szCs w:val="21"/>
                      <w:highlight w:val="none"/>
                      <w:lang w:val="en-US" w:eastAsia="zh-CN"/>
                    </w:rPr>
                    <w:t>臭气浓度</w:t>
                  </w:r>
                  <w:r>
                    <w:rPr>
                      <w:rFonts w:hint="eastAsia" w:ascii="Times New Roman" w:hAnsi="Times New Roman" w:eastAsia="宋体" w:cs="Times New Roman"/>
                      <w:b w:val="0"/>
                      <w:bCs/>
                      <w:sz w:val="21"/>
                      <w:szCs w:val="21"/>
                      <w:highlight w:val="none"/>
                      <w:lang w:val="en-US" w:eastAsia="zh-CN"/>
                    </w:rPr>
                    <w:t>排放速率</w:t>
                  </w:r>
                  <w:r>
                    <w:rPr>
                      <w:rFonts w:hint="eastAsia" w:ascii="宋体" w:hAnsi="宋体" w:eastAsia="宋体" w:cs="宋体"/>
                      <w:b w:val="0"/>
                      <w:bCs/>
                      <w:sz w:val="21"/>
                      <w:szCs w:val="21"/>
                      <w:highlight w:val="none"/>
                      <w:lang w:val="en-US" w:eastAsia="zh-CN"/>
                    </w:rPr>
                    <w:t>※</w:t>
                  </w:r>
                </w:p>
              </w:tc>
              <w:tc>
                <w:tcPr>
                  <w:tcW w:w="590"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eastAsiaTheme="minorEastAsia"/>
                      <w:b w:val="0"/>
                      <w:bCs/>
                      <w:sz w:val="21"/>
                      <w:szCs w:val="21"/>
                      <w:highlight w:val="none"/>
                      <w:lang w:val="en-US" w:eastAsia="zh-CN"/>
                    </w:rPr>
                    <w:t>k</w:t>
                  </w:r>
                  <w:r>
                    <w:rPr>
                      <w:rFonts w:hint="default" w:ascii="Times New Roman" w:hAnsi="Times New Roman" w:cs="Times New Roman" w:eastAsiaTheme="minorEastAsia"/>
                      <w:b w:val="0"/>
                      <w:bCs/>
                      <w:sz w:val="21"/>
                      <w:szCs w:val="21"/>
                      <w:highlight w:val="none"/>
                      <w:lang w:val="en-US" w:eastAsia="zh-CN"/>
                    </w:rPr>
                    <w:t>g/h</w:t>
                  </w:r>
                </w:p>
              </w:tc>
              <w:tc>
                <w:tcPr>
                  <w:tcW w:w="538"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0.815</w:t>
                  </w:r>
                </w:p>
              </w:tc>
              <w:tc>
                <w:tcPr>
                  <w:tcW w:w="538"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1.107</w:t>
                  </w:r>
                </w:p>
              </w:tc>
              <w:tc>
                <w:tcPr>
                  <w:tcW w:w="540" w:type="pct"/>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0.830</w:t>
                  </w:r>
                </w:p>
              </w:tc>
              <w:tc>
                <w:tcPr>
                  <w:tcW w:w="541"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0.816</w:t>
                  </w:r>
                </w:p>
              </w:tc>
              <w:tc>
                <w:tcPr>
                  <w:tcW w:w="538" w:type="pct"/>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0.835</w:t>
                  </w:r>
                </w:p>
              </w:tc>
              <w:tc>
                <w:tcPr>
                  <w:tcW w:w="573" w:type="pct"/>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1728" w:type="pct"/>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bCs w:val="0"/>
                      <w:kern w:val="2"/>
                      <w:sz w:val="21"/>
                      <w:szCs w:val="21"/>
                      <w:highlight w:val="none"/>
                      <w:lang w:val="en-US" w:eastAsia="zh-CN" w:bidi="ar-SA"/>
                    </w:rPr>
                  </w:pPr>
                  <w:r>
                    <w:rPr>
                      <w:rFonts w:hint="default" w:ascii="Times New Roman" w:hAnsi="Times New Roman" w:cs="Times New Roman" w:eastAsiaTheme="minorEastAsia"/>
                      <w:b/>
                      <w:bCs w:val="0"/>
                      <w:sz w:val="21"/>
                      <w:szCs w:val="21"/>
                      <w:highlight w:val="none"/>
                      <w:lang w:val="en-US" w:eastAsia="zh-CN"/>
                    </w:rPr>
                    <w:t>检测点位</w:t>
                  </w:r>
                </w:p>
              </w:tc>
              <w:tc>
                <w:tcPr>
                  <w:tcW w:w="3271" w:type="pct"/>
                  <w:gridSpan w:val="9"/>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bCs w:val="0"/>
                      <w:kern w:val="2"/>
                      <w:sz w:val="21"/>
                      <w:szCs w:val="21"/>
                      <w:highlight w:val="none"/>
                      <w:lang w:val="en-US" w:eastAsia="zh-CN" w:bidi="ar-SA"/>
                    </w:rPr>
                  </w:pPr>
                  <w:r>
                    <w:rPr>
                      <w:rFonts w:hint="eastAsia" w:ascii="Times New Roman" w:hAnsi="Times New Roman" w:cs="Times New Roman"/>
                      <w:sz w:val="21"/>
                      <w:szCs w:val="21"/>
                      <w:lang w:val="en-US" w:eastAsia="zh-CN"/>
                    </w:rPr>
                    <w:t>厌氧厂（二期）恶臭处理设施</w:t>
                  </w:r>
                  <w:r>
                    <w:rPr>
                      <w:rFonts w:hint="eastAsia" w:cs="Times New Roman"/>
                      <w:sz w:val="21"/>
                      <w:szCs w:val="21"/>
                      <w:lang w:val="en-US" w:eastAsia="zh-CN"/>
                    </w:rPr>
                    <w:t>出</w:t>
                  </w:r>
                  <w:r>
                    <w:rPr>
                      <w:rFonts w:hint="eastAsia" w:ascii="Times New Roman" w:hAnsi="Times New Roman" w:cs="Times New Roman"/>
                      <w:sz w:val="21"/>
                      <w:szCs w:val="21"/>
                      <w:lang w:val="en-US" w:eastAsia="zh-CN"/>
                    </w:rPr>
                    <w:t>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1728" w:type="pct"/>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ascii="Times New Roman" w:hAnsi="Times New Roman" w:cs="Times New Roman" w:eastAsiaTheme="minorEastAsia"/>
                      <w:b w:val="0"/>
                      <w:bCs/>
                      <w:sz w:val="21"/>
                      <w:szCs w:val="21"/>
                      <w:highlight w:val="none"/>
                      <w:lang w:val="en-US" w:eastAsia="zh-CN"/>
                    </w:rPr>
                    <w:t>监测日期</w:t>
                  </w:r>
                </w:p>
              </w:tc>
              <w:tc>
                <w:tcPr>
                  <w:tcW w:w="2690" w:type="dxa"/>
                  <w:gridSpan w:val="4"/>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color w:val="0000FF"/>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2022.11.14</w:t>
                  </w:r>
                </w:p>
              </w:tc>
              <w:tc>
                <w:tcPr>
                  <w:tcW w:w="2751" w:type="dxa"/>
                  <w:gridSpan w:val="5"/>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0000FF"/>
                      <w:sz w:val="21"/>
                      <w:szCs w:val="21"/>
                    </w:rPr>
                  </w:pPr>
                  <w:r>
                    <w:rPr>
                      <w:rFonts w:hint="eastAsia" w:cs="Times New Roman" w:eastAsiaTheme="minorEastAsia"/>
                      <w:b w:val="0"/>
                      <w:bCs/>
                      <w:kern w:val="2"/>
                      <w:sz w:val="21"/>
                      <w:szCs w:val="21"/>
                      <w:highlight w:val="none"/>
                      <w:lang w:val="en-US" w:eastAsia="zh-CN" w:bidi="ar-SA"/>
                    </w:rPr>
                    <w:t>2022.11.15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1138"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sz w:val="21"/>
                      <w:szCs w:val="21"/>
                      <w:highlight w:val="none"/>
                      <w:lang w:val="en-US" w:eastAsia="zh-CN"/>
                    </w:rPr>
                    <w:t>检测指标</w:t>
                  </w:r>
                </w:p>
              </w:tc>
              <w:tc>
                <w:tcPr>
                  <w:tcW w:w="590"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sz w:val="21"/>
                      <w:szCs w:val="21"/>
                      <w:highlight w:val="none"/>
                      <w:lang w:val="en-US" w:eastAsia="zh-CN"/>
                    </w:rPr>
                    <w:t>单位</w:t>
                  </w:r>
                </w:p>
              </w:tc>
              <w:tc>
                <w:tcPr>
                  <w:tcW w:w="538" w:type="pct"/>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ascii="宋体" w:hAnsi="宋体" w:eastAsia="宋体" w:cs="宋体"/>
                      <w:b w:val="0"/>
                      <w:bCs/>
                      <w:kern w:val="2"/>
                      <w:sz w:val="21"/>
                      <w:szCs w:val="21"/>
                      <w:highlight w:val="none"/>
                      <w:lang w:val="en-US" w:eastAsia="zh-CN" w:bidi="ar-SA"/>
                    </w:rPr>
                    <w:t>①</w:t>
                  </w:r>
                </w:p>
              </w:tc>
              <w:tc>
                <w:tcPr>
                  <w:tcW w:w="538" w:type="pct"/>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rPr>
                  </w:pPr>
                  <w:r>
                    <w:rPr>
                      <w:rFonts w:hint="eastAsia" w:ascii="宋体" w:hAnsi="宋体" w:eastAsia="宋体" w:cs="宋体"/>
                      <w:b w:val="0"/>
                      <w:bCs/>
                      <w:kern w:val="2"/>
                      <w:sz w:val="21"/>
                      <w:szCs w:val="21"/>
                      <w:highlight w:val="none"/>
                      <w:lang w:val="en-US" w:eastAsia="zh-CN" w:bidi="ar-SA"/>
                    </w:rPr>
                    <w:t>②</w:t>
                  </w:r>
                </w:p>
              </w:tc>
              <w:tc>
                <w:tcPr>
                  <w:tcW w:w="538" w:type="pct"/>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rPr>
                  </w:pPr>
                  <w:r>
                    <w:rPr>
                      <w:rFonts w:hint="eastAsia" w:ascii="宋体" w:hAnsi="宋体" w:eastAsia="宋体" w:cs="宋体"/>
                      <w:b w:val="0"/>
                      <w:bCs/>
                      <w:kern w:val="2"/>
                      <w:sz w:val="21"/>
                      <w:szCs w:val="21"/>
                      <w:highlight w:val="none"/>
                      <w:lang w:val="en-US" w:eastAsia="zh-CN" w:bidi="ar-SA"/>
                    </w:rPr>
                    <w:t>③</w:t>
                  </w:r>
                </w:p>
              </w:tc>
              <w:tc>
                <w:tcPr>
                  <w:tcW w:w="550" w:type="pct"/>
                  <w:gridSpan w:val="3"/>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rPr>
                  </w:pPr>
                  <w:r>
                    <w:rPr>
                      <w:rFonts w:hint="eastAsia" w:ascii="宋体" w:hAnsi="宋体" w:eastAsia="宋体" w:cs="宋体"/>
                      <w:b w:val="0"/>
                      <w:bCs/>
                      <w:kern w:val="2"/>
                      <w:sz w:val="21"/>
                      <w:szCs w:val="21"/>
                      <w:highlight w:val="none"/>
                      <w:lang w:val="en-US" w:eastAsia="zh-CN" w:bidi="ar-SA"/>
                    </w:rPr>
                    <w:t>④</w:t>
                  </w:r>
                </w:p>
              </w:tc>
              <w:tc>
                <w:tcPr>
                  <w:tcW w:w="550" w:type="pct"/>
                  <w:gridSpan w:val="2"/>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rPr>
                  </w:pPr>
                  <w:r>
                    <w:rPr>
                      <w:rFonts w:hint="eastAsia" w:ascii="宋体" w:hAnsi="宋体" w:eastAsia="宋体" w:cs="宋体"/>
                      <w:b w:val="0"/>
                      <w:bCs/>
                      <w:kern w:val="2"/>
                      <w:sz w:val="21"/>
                      <w:szCs w:val="21"/>
                      <w:highlight w:val="none"/>
                      <w:lang w:val="en-US" w:eastAsia="zh-CN" w:bidi="ar-SA"/>
                    </w:rPr>
                    <w:t>⑤</w:t>
                  </w:r>
                </w:p>
              </w:tc>
              <w:tc>
                <w:tcPr>
                  <w:tcW w:w="555" w:type="pct"/>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rPr>
                  </w:pPr>
                  <w:r>
                    <w:rPr>
                      <w:rFonts w:hint="eastAsia" w:ascii="宋体" w:hAnsi="宋体" w:eastAsia="宋体" w:cs="宋体"/>
                      <w:b w:val="0"/>
                      <w:bCs/>
                      <w:kern w:val="2"/>
                      <w:sz w:val="21"/>
                      <w:szCs w:val="21"/>
                      <w:highlight w:val="none"/>
                      <w:lang w:val="en-US" w:eastAsia="zh-CN" w:bidi="ar-SA"/>
                    </w:rPr>
                    <w:t>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1138"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sz w:val="21"/>
                      <w:szCs w:val="21"/>
                      <w:highlight w:val="none"/>
                      <w:lang w:val="en-US" w:eastAsia="zh-CN"/>
                    </w:rPr>
                    <w:t>截面积</w:t>
                  </w:r>
                </w:p>
              </w:tc>
              <w:tc>
                <w:tcPr>
                  <w:tcW w:w="590"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sz w:val="21"/>
                      <w:szCs w:val="21"/>
                      <w:highlight w:val="none"/>
                      <w:lang w:val="en-US" w:eastAsia="zh-CN"/>
                    </w:rPr>
                    <w:t>m</w:t>
                  </w:r>
                  <w:r>
                    <w:rPr>
                      <w:rFonts w:hint="eastAsia" w:cs="Times New Roman" w:eastAsiaTheme="minorEastAsia"/>
                      <w:b w:val="0"/>
                      <w:bCs/>
                      <w:sz w:val="21"/>
                      <w:szCs w:val="21"/>
                      <w:highlight w:val="none"/>
                      <w:vertAlign w:val="superscript"/>
                      <w:lang w:val="en-US" w:eastAsia="zh-CN"/>
                    </w:rPr>
                    <w:t>2</w:t>
                  </w:r>
                </w:p>
              </w:tc>
              <w:tc>
                <w:tcPr>
                  <w:tcW w:w="3271" w:type="pct"/>
                  <w:gridSpan w:val="9"/>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0.7854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1138"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sz w:val="21"/>
                      <w:szCs w:val="21"/>
                      <w:highlight w:val="none"/>
                      <w:lang w:val="en-US" w:eastAsia="zh-CN"/>
                    </w:rPr>
                  </w:pPr>
                  <w:r>
                    <w:rPr>
                      <w:rFonts w:hint="eastAsia" w:cs="Times New Roman" w:eastAsiaTheme="minorEastAsia"/>
                      <w:b w:val="0"/>
                      <w:bCs/>
                      <w:sz w:val="21"/>
                      <w:szCs w:val="21"/>
                      <w:highlight w:val="none"/>
                      <w:lang w:val="en-US" w:eastAsia="zh-CN"/>
                    </w:rPr>
                    <w:t>高度</w:t>
                  </w:r>
                </w:p>
              </w:tc>
              <w:tc>
                <w:tcPr>
                  <w:tcW w:w="590"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sz w:val="21"/>
                      <w:szCs w:val="21"/>
                      <w:highlight w:val="none"/>
                      <w:lang w:val="en-US" w:eastAsia="zh-CN"/>
                    </w:rPr>
                  </w:pPr>
                  <w:r>
                    <w:rPr>
                      <w:rFonts w:hint="eastAsia" w:cs="Times New Roman" w:eastAsiaTheme="minorEastAsia"/>
                      <w:b w:val="0"/>
                      <w:bCs/>
                      <w:sz w:val="21"/>
                      <w:szCs w:val="21"/>
                      <w:highlight w:val="none"/>
                      <w:lang w:val="en-US" w:eastAsia="zh-CN"/>
                    </w:rPr>
                    <w:t>m</w:t>
                  </w:r>
                </w:p>
              </w:tc>
              <w:tc>
                <w:tcPr>
                  <w:tcW w:w="3271" w:type="pct"/>
                  <w:gridSpan w:val="9"/>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1138"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sz w:val="21"/>
                      <w:szCs w:val="21"/>
                      <w:highlight w:val="none"/>
                      <w:lang w:val="en-US" w:eastAsia="zh-CN"/>
                    </w:rPr>
                    <w:t>烟气温度</w:t>
                  </w:r>
                </w:p>
              </w:tc>
              <w:tc>
                <w:tcPr>
                  <w:tcW w:w="590"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sz w:val="21"/>
                      <w:szCs w:val="21"/>
                      <w:highlight w:val="none"/>
                      <w:lang w:val="en-US" w:eastAsia="zh-CN"/>
                    </w:rPr>
                    <w:t>℃</w:t>
                  </w:r>
                </w:p>
              </w:tc>
              <w:tc>
                <w:tcPr>
                  <w:tcW w:w="538" w:type="pct"/>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30.</w:t>
                  </w:r>
                  <w:r>
                    <w:rPr>
                      <w:rFonts w:hint="eastAsia" w:cs="Times New Roman"/>
                      <w:b w:val="0"/>
                      <w:bCs/>
                      <w:kern w:val="2"/>
                      <w:sz w:val="21"/>
                      <w:szCs w:val="21"/>
                      <w:highlight w:val="none"/>
                      <w:lang w:val="en-US" w:eastAsia="zh-CN" w:bidi="ar-SA"/>
                    </w:rPr>
                    <w:t>4</w:t>
                  </w:r>
                </w:p>
              </w:tc>
              <w:tc>
                <w:tcPr>
                  <w:tcW w:w="538" w:type="pct"/>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30.</w:t>
                  </w:r>
                  <w:r>
                    <w:rPr>
                      <w:rFonts w:hint="eastAsia" w:cs="Times New Roman"/>
                      <w:b w:val="0"/>
                      <w:bCs/>
                      <w:kern w:val="2"/>
                      <w:sz w:val="21"/>
                      <w:szCs w:val="21"/>
                      <w:highlight w:val="none"/>
                      <w:lang w:val="en-US" w:eastAsia="zh-CN" w:bidi="ar-SA"/>
                    </w:rPr>
                    <w:t>3</w:t>
                  </w:r>
                </w:p>
              </w:tc>
              <w:tc>
                <w:tcPr>
                  <w:tcW w:w="538" w:type="pct"/>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30.</w:t>
                  </w:r>
                  <w:r>
                    <w:rPr>
                      <w:rFonts w:hint="eastAsia" w:cs="Times New Roman"/>
                      <w:b w:val="0"/>
                      <w:bCs/>
                      <w:kern w:val="2"/>
                      <w:sz w:val="21"/>
                      <w:szCs w:val="21"/>
                      <w:highlight w:val="none"/>
                      <w:lang w:val="en-US" w:eastAsia="zh-CN" w:bidi="ar-SA"/>
                    </w:rPr>
                    <w:t>4</w:t>
                  </w:r>
                </w:p>
              </w:tc>
              <w:tc>
                <w:tcPr>
                  <w:tcW w:w="550" w:type="pct"/>
                  <w:gridSpan w:val="3"/>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30.</w:t>
                  </w:r>
                  <w:r>
                    <w:rPr>
                      <w:rFonts w:hint="eastAsia" w:cs="Times New Roman"/>
                      <w:b w:val="0"/>
                      <w:bCs/>
                      <w:kern w:val="2"/>
                      <w:sz w:val="21"/>
                      <w:szCs w:val="21"/>
                      <w:highlight w:val="none"/>
                      <w:lang w:val="en-US" w:eastAsia="zh-CN" w:bidi="ar-SA"/>
                    </w:rPr>
                    <w:t>2</w:t>
                  </w:r>
                </w:p>
              </w:tc>
              <w:tc>
                <w:tcPr>
                  <w:tcW w:w="550" w:type="pct"/>
                  <w:gridSpan w:val="2"/>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30.</w:t>
                  </w:r>
                  <w:r>
                    <w:rPr>
                      <w:rFonts w:hint="eastAsia" w:cs="Times New Roman"/>
                      <w:b w:val="0"/>
                      <w:bCs/>
                      <w:kern w:val="2"/>
                      <w:sz w:val="21"/>
                      <w:szCs w:val="21"/>
                      <w:highlight w:val="none"/>
                      <w:lang w:val="en-US" w:eastAsia="zh-CN" w:bidi="ar-SA"/>
                    </w:rPr>
                    <w:t>9</w:t>
                  </w:r>
                </w:p>
              </w:tc>
              <w:tc>
                <w:tcPr>
                  <w:tcW w:w="555" w:type="pct"/>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30.</w:t>
                  </w:r>
                  <w:r>
                    <w:rPr>
                      <w:rFonts w:hint="eastAsia" w:cs="Times New Roman"/>
                      <w:b w:val="0"/>
                      <w:bCs/>
                      <w:kern w:val="2"/>
                      <w:sz w:val="21"/>
                      <w:szCs w:val="21"/>
                      <w:highlight w:val="none"/>
                      <w:lang w:val="en-US" w:eastAsia="zh-CN" w:bidi="ar-SA"/>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1138"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sz w:val="21"/>
                      <w:szCs w:val="21"/>
                      <w:highlight w:val="none"/>
                      <w:lang w:val="en-US" w:eastAsia="zh-CN"/>
                    </w:rPr>
                    <w:t>烟气流速</w:t>
                  </w:r>
                </w:p>
              </w:tc>
              <w:tc>
                <w:tcPr>
                  <w:tcW w:w="590"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sz w:val="21"/>
                      <w:szCs w:val="21"/>
                      <w:highlight w:val="none"/>
                      <w:lang w:val="en-US" w:eastAsia="zh-CN"/>
                    </w:rPr>
                    <w:t>m/s</w:t>
                  </w:r>
                </w:p>
              </w:tc>
              <w:tc>
                <w:tcPr>
                  <w:tcW w:w="538" w:type="pct"/>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6.4</w:t>
                  </w:r>
                </w:p>
              </w:tc>
              <w:tc>
                <w:tcPr>
                  <w:tcW w:w="538" w:type="pct"/>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6.5</w:t>
                  </w:r>
                </w:p>
              </w:tc>
              <w:tc>
                <w:tcPr>
                  <w:tcW w:w="538" w:type="pct"/>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6.6</w:t>
                  </w:r>
                </w:p>
              </w:tc>
              <w:tc>
                <w:tcPr>
                  <w:tcW w:w="550" w:type="pct"/>
                  <w:gridSpan w:val="3"/>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6.9</w:t>
                  </w:r>
                </w:p>
              </w:tc>
              <w:tc>
                <w:tcPr>
                  <w:tcW w:w="550" w:type="pct"/>
                  <w:gridSpan w:val="2"/>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6.9</w:t>
                  </w:r>
                </w:p>
              </w:tc>
              <w:tc>
                <w:tcPr>
                  <w:tcW w:w="555" w:type="pct"/>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6.7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1138"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sz w:val="21"/>
                      <w:szCs w:val="21"/>
                      <w:highlight w:val="none"/>
                      <w:lang w:val="en-US" w:eastAsia="zh-CN"/>
                    </w:rPr>
                    <w:t>标干</w:t>
                  </w:r>
                  <w:r>
                    <w:rPr>
                      <w:rFonts w:hint="default" w:ascii="Times New Roman" w:hAnsi="Times New Roman" w:cs="Times New Roman" w:eastAsiaTheme="minorEastAsia"/>
                      <w:b w:val="0"/>
                      <w:bCs/>
                      <w:sz w:val="21"/>
                      <w:szCs w:val="21"/>
                      <w:highlight w:val="none"/>
                      <w:lang w:val="en-US" w:eastAsia="zh-CN"/>
                    </w:rPr>
                    <w:t>流量</w:t>
                  </w:r>
                </w:p>
              </w:tc>
              <w:tc>
                <w:tcPr>
                  <w:tcW w:w="590"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sz w:val="21"/>
                      <w:szCs w:val="21"/>
                      <w:highlight w:val="none"/>
                      <w:lang w:val="en-US" w:eastAsia="zh-CN"/>
                    </w:rPr>
                    <w:t>m³/h</w:t>
                  </w:r>
                </w:p>
              </w:tc>
              <w:tc>
                <w:tcPr>
                  <w:tcW w:w="538"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157</w:t>
                  </w:r>
                  <w:r>
                    <w:rPr>
                      <w:rFonts w:hint="eastAsia" w:cs="Times New Roman"/>
                      <w:b w:val="0"/>
                      <w:bCs/>
                      <w:kern w:val="2"/>
                      <w:sz w:val="21"/>
                      <w:szCs w:val="21"/>
                      <w:highlight w:val="none"/>
                      <w:lang w:val="en-US" w:eastAsia="zh-CN" w:bidi="ar-SA"/>
                    </w:rPr>
                    <w:t>45</w:t>
                  </w:r>
                </w:p>
              </w:tc>
              <w:tc>
                <w:tcPr>
                  <w:tcW w:w="538"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15</w:t>
                  </w:r>
                  <w:r>
                    <w:rPr>
                      <w:rFonts w:hint="eastAsia" w:cs="Times New Roman"/>
                      <w:b w:val="0"/>
                      <w:bCs/>
                      <w:kern w:val="2"/>
                      <w:sz w:val="21"/>
                      <w:szCs w:val="21"/>
                      <w:highlight w:val="none"/>
                      <w:lang w:val="en-US" w:eastAsia="zh-CN" w:bidi="ar-SA"/>
                    </w:rPr>
                    <w:t>892</w:t>
                  </w:r>
                </w:p>
              </w:tc>
              <w:tc>
                <w:tcPr>
                  <w:tcW w:w="538"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16</w:t>
                  </w:r>
                  <w:r>
                    <w:rPr>
                      <w:rFonts w:hint="eastAsia" w:cs="Times New Roman"/>
                      <w:b w:val="0"/>
                      <w:bCs/>
                      <w:kern w:val="2"/>
                      <w:sz w:val="21"/>
                      <w:szCs w:val="21"/>
                      <w:highlight w:val="none"/>
                      <w:lang w:val="en-US" w:eastAsia="zh-CN" w:bidi="ar-SA"/>
                    </w:rPr>
                    <w:t>234</w:t>
                  </w:r>
                </w:p>
              </w:tc>
              <w:tc>
                <w:tcPr>
                  <w:tcW w:w="550" w:type="pct"/>
                  <w:gridSpan w:val="3"/>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17</w:t>
                  </w:r>
                  <w:r>
                    <w:rPr>
                      <w:rFonts w:hint="eastAsia" w:cs="Times New Roman"/>
                      <w:b w:val="0"/>
                      <w:bCs/>
                      <w:kern w:val="2"/>
                      <w:sz w:val="21"/>
                      <w:szCs w:val="21"/>
                      <w:highlight w:val="none"/>
                      <w:lang w:val="en-US" w:eastAsia="zh-CN" w:bidi="ar-SA"/>
                    </w:rPr>
                    <w:t>643</w:t>
                  </w:r>
                </w:p>
              </w:tc>
              <w:tc>
                <w:tcPr>
                  <w:tcW w:w="550" w:type="pct"/>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170</w:t>
                  </w:r>
                  <w:r>
                    <w:rPr>
                      <w:rFonts w:hint="eastAsia" w:cs="Times New Roman"/>
                      <w:b w:val="0"/>
                      <w:bCs/>
                      <w:kern w:val="2"/>
                      <w:sz w:val="21"/>
                      <w:szCs w:val="21"/>
                      <w:highlight w:val="none"/>
                      <w:lang w:val="en-US" w:eastAsia="zh-CN" w:bidi="ar-SA"/>
                    </w:rPr>
                    <w:t>23</w:t>
                  </w:r>
                </w:p>
              </w:tc>
              <w:tc>
                <w:tcPr>
                  <w:tcW w:w="555"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16</w:t>
                  </w:r>
                  <w:r>
                    <w:rPr>
                      <w:rFonts w:hint="eastAsia" w:cs="Times New Roman"/>
                      <w:b w:val="0"/>
                      <w:bCs/>
                      <w:kern w:val="2"/>
                      <w:sz w:val="21"/>
                      <w:szCs w:val="21"/>
                      <w:highlight w:val="none"/>
                      <w:lang w:val="en-US" w:eastAsia="zh-CN" w:bidi="ar-SA"/>
                    </w:rPr>
                    <w:t>215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1138" w:type="pc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b w:val="0"/>
                      <w:bCs/>
                      <w:sz w:val="21"/>
                      <w:szCs w:val="21"/>
                      <w:highlight w:val="none"/>
                      <w:lang w:val="en-US" w:eastAsia="zh-CN"/>
                    </w:rPr>
                    <w:t>硫化氢</w:t>
                  </w:r>
                  <w:r>
                    <w:rPr>
                      <w:rFonts w:hint="default" w:ascii="Times New Roman" w:hAnsi="Times New Roman" w:eastAsia="宋体" w:cs="Times New Roman"/>
                      <w:b w:val="0"/>
                      <w:bCs/>
                      <w:sz w:val="21"/>
                      <w:szCs w:val="21"/>
                      <w:highlight w:val="none"/>
                      <w:lang w:val="en-US" w:eastAsia="zh-CN"/>
                    </w:rPr>
                    <w:t>实测浓度</w:t>
                  </w:r>
                </w:p>
              </w:tc>
              <w:tc>
                <w:tcPr>
                  <w:tcW w:w="590" w:type="pc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eastAsia="宋体" w:cs="Times New Roman"/>
                      <w:b w:val="0"/>
                      <w:bCs/>
                      <w:kern w:val="2"/>
                      <w:sz w:val="21"/>
                      <w:szCs w:val="21"/>
                      <w:highlight w:val="none"/>
                      <w:lang w:val="en-US" w:eastAsia="zh-CN" w:bidi="ar-SA"/>
                    </w:rPr>
                    <w:t>mg/m</w:t>
                  </w:r>
                  <w:r>
                    <w:rPr>
                      <w:rFonts w:hint="default" w:ascii="Times New Roman" w:hAnsi="Times New Roman" w:eastAsia="宋体" w:cs="Times New Roman"/>
                      <w:b w:val="0"/>
                      <w:bCs/>
                      <w:kern w:val="2"/>
                      <w:sz w:val="21"/>
                      <w:szCs w:val="21"/>
                      <w:highlight w:val="none"/>
                      <w:vertAlign w:val="superscript"/>
                      <w:lang w:val="en-US" w:eastAsia="zh-CN" w:bidi="ar-SA"/>
                    </w:rPr>
                    <w:t>3</w:t>
                  </w:r>
                </w:p>
              </w:tc>
              <w:tc>
                <w:tcPr>
                  <w:tcW w:w="538"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0.07</w:t>
                  </w:r>
                </w:p>
              </w:tc>
              <w:tc>
                <w:tcPr>
                  <w:tcW w:w="538"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0.07</w:t>
                  </w:r>
                </w:p>
              </w:tc>
              <w:tc>
                <w:tcPr>
                  <w:tcW w:w="538"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0.07</w:t>
                  </w:r>
                </w:p>
              </w:tc>
              <w:tc>
                <w:tcPr>
                  <w:tcW w:w="550" w:type="pct"/>
                  <w:gridSpan w:val="3"/>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0.07</w:t>
                  </w:r>
                </w:p>
              </w:tc>
              <w:tc>
                <w:tcPr>
                  <w:tcW w:w="550" w:type="pct"/>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0.07</w:t>
                  </w:r>
                </w:p>
              </w:tc>
              <w:tc>
                <w:tcPr>
                  <w:tcW w:w="555"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1138"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b w:val="0"/>
                      <w:bCs/>
                      <w:sz w:val="21"/>
                      <w:szCs w:val="21"/>
                      <w:highlight w:val="none"/>
                      <w:lang w:val="en-US" w:eastAsia="zh-CN"/>
                    </w:rPr>
                    <w:t>硫化氢</w:t>
                  </w:r>
                  <w:r>
                    <w:rPr>
                      <w:rFonts w:hint="eastAsia" w:ascii="Times New Roman" w:hAnsi="Times New Roman" w:eastAsia="宋体" w:cs="Times New Roman"/>
                      <w:b w:val="0"/>
                      <w:bCs/>
                      <w:sz w:val="21"/>
                      <w:szCs w:val="21"/>
                      <w:highlight w:val="none"/>
                      <w:lang w:val="en-US" w:eastAsia="zh-CN"/>
                    </w:rPr>
                    <w:t>排放速率</w:t>
                  </w:r>
                </w:p>
              </w:tc>
              <w:tc>
                <w:tcPr>
                  <w:tcW w:w="590"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sz w:val="21"/>
                      <w:szCs w:val="21"/>
                      <w:highlight w:val="none"/>
                      <w:lang w:val="en-US" w:eastAsia="zh-CN"/>
                    </w:rPr>
                    <w:t>k</w:t>
                  </w:r>
                  <w:r>
                    <w:rPr>
                      <w:rFonts w:hint="default" w:ascii="Times New Roman" w:hAnsi="Times New Roman" w:cs="Times New Roman" w:eastAsiaTheme="minorEastAsia"/>
                      <w:b w:val="0"/>
                      <w:bCs/>
                      <w:sz w:val="21"/>
                      <w:szCs w:val="21"/>
                      <w:highlight w:val="none"/>
                      <w:lang w:val="en-US" w:eastAsia="zh-CN"/>
                    </w:rPr>
                    <w:t>g/h</w:t>
                  </w:r>
                </w:p>
              </w:tc>
              <w:tc>
                <w:tcPr>
                  <w:tcW w:w="538"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1.10</w:t>
                  </w:r>
                  <w:r>
                    <w:rPr>
                      <w:rFonts w:hint="default" w:ascii="Arial" w:hAnsi="Arial" w:cs="Arial" w:eastAsiaTheme="minorEastAsia"/>
                      <w:b w:val="0"/>
                      <w:bCs/>
                      <w:kern w:val="2"/>
                      <w:sz w:val="21"/>
                      <w:szCs w:val="21"/>
                      <w:highlight w:val="none"/>
                      <w:lang w:val="en-US" w:eastAsia="zh-CN" w:bidi="ar-SA"/>
                    </w:rPr>
                    <w:t>×</w:t>
                  </w:r>
                  <w:r>
                    <w:rPr>
                      <w:rFonts w:hint="eastAsia" w:cs="Times New Roman" w:eastAsiaTheme="minorEastAsia"/>
                      <w:b w:val="0"/>
                      <w:bCs/>
                      <w:kern w:val="2"/>
                      <w:sz w:val="21"/>
                      <w:szCs w:val="21"/>
                      <w:highlight w:val="none"/>
                      <w:lang w:val="en-US" w:eastAsia="zh-CN" w:bidi="ar-SA"/>
                    </w:rPr>
                    <w:t>10</w:t>
                  </w:r>
                  <w:r>
                    <w:rPr>
                      <w:rFonts w:hint="eastAsia" w:cs="Times New Roman" w:eastAsiaTheme="minorEastAsia"/>
                      <w:b w:val="0"/>
                      <w:bCs/>
                      <w:kern w:val="2"/>
                      <w:sz w:val="21"/>
                      <w:szCs w:val="21"/>
                      <w:highlight w:val="none"/>
                      <w:vertAlign w:val="superscript"/>
                      <w:lang w:val="en-US" w:eastAsia="zh-CN" w:bidi="ar-SA"/>
                    </w:rPr>
                    <w:t>-3</w:t>
                  </w:r>
                </w:p>
              </w:tc>
              <w:tc>
                <w:tcPr>
                  <w:tcW w:w="538"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1.12</w:t>
                  </w:r>
                  <w:r>
                    <w:rPr>
                      <w:rFonts w:hint="default" w:ascii="Arial" w:hAnsi="Arial" w:cs="Arial" w:eastAsiaTheme="minorEastAsia"/>
                      <w:b w:val="0"/>
                      <w:bCs/>
                      <w:kern w:val="2"/>
                      <w:sz w:val="21"/>
                      <w:szCs w:val="21"/>
                      <w:highlight w:val="none"/>
                      <w:lang w:val="en-US" w:eastAsia="zh-CN" w:bidi="ar-SA"/>
                    </w:rPr>
                    <w:t>×</w:t>
                  </w:r>
                  <w:r>
                    <w:rPr>
                      <w:rFonts w:hint="eastAsia" w:cs="Times New Roman" w:eastAsiaTheme="minorEastAsia"/>
                      <w:b w:val="0"/>
                      <w:bCs/>
                      <w:kern w:val="2"/>
                      <w:sz w:val="21"/>
                      <w:szCs w:val="21"/>
                      <w:highlight w:val="none"/>
                      <w:lang w:val="en-US" w:eastAsia="zh-CN" w:bidi="ar-SA"/>
                    </w:rPr>
                    <w:t>10</w:t>
                  </w:r>
                  <w:r>
                    <w:rPr>
                      <w:rFonts w:hint="eastAsia" w:cs="Times New Roman" w:eastAsiaTheme="minorEastAsia"/>
                      <w:b w:val="0"/>
                      <w:bCs/>
                      <w:kern w:val="2"/>
                      <w:sz w:val="21"/>
                      <w:szCs w:val="21"/>
                      <w:highlight w:val="none"/>
                      <w:vertAlign w:val="superscript"/>
                      <w:lang w:val="en-US" w:eastAsia="zh-CN" w:bidi="ar-SA"/>
                    </w:rPr>
                    <w:t>-3</w:t>
                  </w:r>
                </w:p>
              </w:tc>
              <w:tc>
                <w:tcPr>
                  <w:tcW w:w="538"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1.13</w:t>
                  </w:r>
                  <w:r>
                    <w:rPr>
                      <w:rFonts w:hint="default" w:ascii="Arial" w:hAnsi="Arial" w:cs="Arial" w:eastAsiaTheme="minorEastAsia"/>
                      <w:b w:val="0"/>
                      <w:bCs/>
                      <w:kern w:val="2"/>
                      <w:sz w:val="21"/>
                      <w:szCs w:val="21"/>
                      <w:highlight w:val="none"/>
                      <w:lang w:val="en-US" w:eastAsia="zh-CN" w:bidi="ar-SA"/>
                    </w:rPr>
                    <w:t>×</w:t>
                  </w:r>
                  <w:r>
                    <w:rPr>
                      <w:rFonts w:hint="eastAsia" w:cs="Times New Roman" w:eastAsiaTheme="minorEastAsia"/>
                      <w:b w:val="0"/>
                      <w:bCs/>
                      <w:kern w:val="2"/>
                      <w:sz w:val="21"/>
                      <w:szCs w:val="21"/>
                      <w:highlight w:val="none"/>
                      <w:lang w:val="en-US" w:eastAsia="zh-CN" w:bidi="ar-SA"/>
                    </w:rPr>
                    <w:t>10</w:t>
                  </w:r>
                  <w:r>
                    <w:rPr>
                      <w:rFonts w:hint="eastAsia" w:cs="Times New Roman" w:eastAsiaTheme="minorEastAsia"/>
                      <w:b w:val="0"/>
                      <w:bCs/>
                      <w:kern w:val="2"/>
                      <w:sz w:val="21"/>
                      <w:szCs w:val="21"/>
                      <w:highlight w:val="none"/>
                      <w:vertAlign w:val="superscript"/>
                      <w:lang w:val="en-US" w:eastAsia="zh-CN" w:bidi="ar-SA"/>
                    </w:rPr>
                    <w:t>-3</w:t>
                  </w:r>
                </w:p>
              </w:tc>
              <w:tc>
                <w:tcPr>
                  <w:tcW w:w="550" w:type="pct"/>
                  <w:gridSpan w:val="3"/>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1.19</w:t>
                  </w:r>
                  <w:r>
                    <w:rPr>
                      <w:rFonts w:hint="default" w:ascii="Arial" w:hAnsi="Arial" w:cs="Arial" w:eastAsiaTheme="minorEastAsia"/>
                      <w:b w:val="0"/>
                      <w:bCs/>
                      <w:kern w:val="2"/>
                      <w:sz w:val="21"/>
                      <w:szCs w:val="21"/>
                      <w:highlight w:val="none"/>
                      <w:lang w:val="en-US" w:eastAsia="zh-CN" w:bidi="ar-SA"/>
                    </w:rPr>
                    <w:t>×</w:t>
                  </w:r>
                  <w:r>
                    <w:rPr>
                      <w:rFonts w:hint="eastAsia" w:cs="Times New Roman" w:eastAsiaTheme="minorEastAsia"/>
                      <w:b w:val="0"/>
                      <w:bCs/>
                      <w:kern w:val="2"/>
                      <w:sz w:val="21"/>
                      <w:szCs w:val="21"/>
                      <w:highlight w:val="none"/>
                      <w:lang w:val="en-US" w:eastAsia="zh-CN" w:bidi="ar-SA"/>
                    </w:rPr>
                    <w:t>10</w:t>
                  </w:r>
                  <w:r>
                    <w:rPr>
                      <w:rFonts w:hint="eastAsia" w:cs="Times New Roman" w:eastAsiaTheme="minorEastAsia"/>
                      <w:b w:val="0"/>
                      <w:bCs/>
                      <w:kern w:val="2"/>
                      <w:sz w:val="21"/>
                      <w:szCs w:val="21"/>
                      <w:highlight w:val="none"/>
                      <w:vertAlign w:val="superscript"/>
                      <w:lang w:val="en-US" w:eastAsia="zh-CN" w:bidi="ar-SA"/>
                    </w:rPr>
                    <w:t>-3</w:t>
                  </w:r>
                </w:p>
              </w:tc>
              <w:tc>
                <w:tcPr>
                  <w:tcW w:w="550" w:type="pct"/>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1.19</w:t>
                  </w:r>
                  <w:r>
                    <w:rPr>
                      <w:rFonts w:hint="default" w:ascii="Arial" w:hAnsi="Arial" w:cs="Arial" w:eastAsiaTheme="minorEastAsia"/>
                      <w:b w:val="0"/>
                      <w:bCs/>
                      <w:kern w:val="2"/>
                      <w:sz w:val="21"/>
                      <w:szCs w:val="21"/>
                      <w:highlight w:val="none"/>
                      <w:lang w:val="en-US" w:eastAsia="zh-CN" w:bidi="ar-SA"/>
                    </w:rPr>
                    <w:t>×</w:t>
                  </w:r>
                  <w:r>
                    <w:rPr>
                      <w:rFonts w:hint="eastAsia" w:cs="Times New Roman" w:eastAsiaTheme="minorEastAsia"/>
                      <w:b w:val="0"/>
                      <w:bCs/>
                      <w:kern w:val="2"/>
                      <w:sz w:val="21"/>
                      <w:szCs w:val="21"/>
                      <w:highlight w:val="none"/>
                      <w:lang w:val="en-US" w:eastAsia="zh-CN" w:bidi="ar-SA"/>
                    </w:rPr>
                    <w:t>10</w:t>
                  </w:r>
                  <w:r>
                    <w:rPr>
                      <w:rFonts w:hint="eastAsia" w:cs="Times New Roman" w:eastAsiaTheme="minorEastAsia"/>
                      <w:b w:val="0"/>
                      <w:bCs/>
                      <w:kern w:val="2"/>
                      <w:sz w:val="21"/>
                      <w:szCs w:val="21"/>
                      <w:highlight w:val="none"/>
                      <w:vertAlign w:val="superscript"/>
                      <w:lang w:val="en-US" w:eastAsia="zh-CN" w:bidi="ar-SA"/>
                    </w:rPr>
                    <w:t>-3</w:t>
                  </w:r>
                </w:p>
              </w:tc>
              <w:tc>
                <w:tcPr>
                  <w:tcW w:w="555"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1.15</w:t>
                  </w:r>
                  <w:r>
                    <w:rPr>
                      <w:rFonts w:hint="default" w:ascii="Arial" w:hAnsi="Arial" w:cs="Arial" w:eastAsiaTheme="minorEastAsia"/>
                      <w:b w:val="0"/>
                      <w:bCs/>
                      <w:kern w:val="2"/>
                      <w:sz w:val="21"/>
                      <w:szCs w:val="21"/>
                      <w:highlight w:val="none"/>
                      <w:lang w:val="en-US" w:eastAsia="zh-CN" w:bidi="ar-SA"/>
                    </w:rPr>
                    <w:t>×</w:t>
                  </w:r>
                  <w:r>
                    <w:rPr>
                      <w:rFonts w:hint="eastAsia" w:cs="Times New Roman" w:eastAsiaTheme="minorEastAsia"/>
                      <w:b w:val="0"/>
                      <w:bCs/>
                      <w:kern w:val="2"/>
                      <w:sz w:val="21"/>
                      <w:szCs w:val="21"/>
                      <w:highlight w:val="none"/>
                      <w:lang w:val="en-US" w:eastAsia="zh-CN" w:bidi="ar-SA"/>
                    </w:rPr>
                    <w:t>10</w:t>
                  </w:r>
                  <w:r>
                    <w:rPr>
                      <w:rFonts w:hint="eastAsia" w:cs="Times New Roman" w:eastAsiaTheme="minorEastAsia"/>
                      <w:b w:val="0"/>
                      <w:bCs/>
                      <w:kern w:val="2"/>
                      <w:sz w:val="21"/>
                      <w:szCs w:val="21"/>
                      <w:highlight w:val="none"/>
                      <w:vertAlign w:val="superscript"/>
                      <w:lang w:val="en-US" w:eastAsia="zh-CN" w:bidi="ar-SA"/>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1138"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b w:val="0"/>
                      <w:bCs/>
                      <w:sz w:val="21"/>
                      <w:szCs w:val="21"/>
                      <w:highlight w:val="none"/>
                      <w:lang w:val="en-US" w:eastAsia="zh-CN"/>
                    </w:rPr>
                  </w:pPr>
                  <w:r>
                    <w:rPr>
                      <w:rFonts w:hint="eastAsia" w:cs="Times New Roman"/>
                      <w:b w:val="0"/>
                      <w:bCs/>
                      <w:sz w:val="21"/>
                      <w:szCs w:val="21"/>
                      <w:highlight w:val="none"/>
                      <w:lang w:val="en-US" w:eastAsia="zh-CN"/>
                    </w:rPr>
                    <w:t>硫化氢出口浓度</w:t>
                  </w:r>
                </w:p>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b w:val="0"/>
                      <w:bCs/>
                      <w:sz w:val="21"/>
                      <w:szCs w:val="21"/>
                      <w:highlight w:val="none"/>
                      <w:lang w:val="en-US" w:eastAsia="zh-CN"/>
                    </w:rPr>
                  </w:pPr>
                  <w:r>
                    <w:rPr>
                      <w:rFonts w:hint="eastAsia" w:cs="Times New Roman"/>
                      <w:b w:val="0"/>
                      <w:bCs/>
                      <w:sz w:val="21"/>
                      <w:szCs w:val="21"/>
                      <w:highlight w:val="none"/>
                      <w:lang w:val="en-US" w:eastAsia="zh-CN"/>
                    </w:rPr>
                    <w:t>范围</w:t>
                  </w:r>
                </w:p>
              </w:tc>
              <w:tc>
                <w:tcPr>
                  <w:tcW w:w="590"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eastAsiaTheme="minorEastAsia"/>
                      <w:b w:val="0"/>
                      <w:bCs/>
                      <w:sz w:val="21"/>
                      <w:szCs w:val="21"/>
                      <w:highlight w:val="none"/>
                      <w:lang w:val="en-US" w:eastAsia="zh-CN"/>
                    </w:rPr>
                  </w:pPr>
                  <w:r>
                    <w:rPr>
                      <w:rFonts w:hint="default" w:ascii="Times New Roman" w:hAnsi="Times New Roman" w:eastAsia="宋体" w:cs="Times New Roman"/>
                      <w:b w:val="0"/>
                      <w:bCs/>
                      <w:kern w:val="2"/>
                      <w:sz w:val="21"/>
                      <w:szCs w:val="21"/>
                      <w:highlight w:val="none"/>
                      <w:lang w:val="en-US" w:eastAsia="zh-CN" w:bidi="ar-SA"/>
                    </w:rPr>
                    <w:t>mg/m</w:t>
                  </w:r>
                  <w:r>
                    <w:rPr>
                      <w:rFonts w:hint="default" w:ascii="Times New Roman" w:hAnsi="Times New Roman" w:eastAsia="宋体" w:cs="Times New Roman"/>
                      <w:b w:val="0"/>
                      <w:bCs/>
                      <w:kern w:val="2"/>
                      <w:sz w:val="21"/>
                      <w:szCs w:val="21"/>
                      <w:highlight w:val="none"/>
                      <w:vertAlign w:val="superscript"/>
                      <w:lang w:val="en-US" w:eastAsia="zh-CN" w:bidi="ar-SA"/>
                    </w:rPr>
                    <w:t>3</w:t>
                  </w:r>
                </w:p>
              </w:tc>
              <w:tc>
                <w:tcPr>
                  <w:tcW w:w="3271" w:type="pct"/>
                  <w:gridSpan w:val="9"/>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0.07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1138"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b w:val="0"/>
                      <w:bCs/>
                      <w:sz w:val="21"/>
                      <w:szCs w:val="21"/>
                      <w:highlight w:val="none"/>
                      <w:lang w:val="en-US" w:eastAsia="zh-CN"/>
                    </w:rPr>
                  </w:pPr>
                  <w:r>
                    <w:rPr>
                      <w:rFonts w:hint="eastAsia" w:cs="Times New Roman"/>
                      <w:b w:val="0"/>
                      <w:bCs/>
                      <w:sz w:val="21"/>
                      <w:szCs w:val="21"/>
                      <w:highlight w:val="none"/>
                      <w:lang w:val="en-US" w:eastAsia="zh-CN"/>
                    </w:rPr>
                    <w:t>硫化氢出口平均</w:t>
                  </w:r>
                </w:p>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b w:val="0"/>
                      <w:bCs/>
                      <w:sz w:val="21"/>
                      <w:szCs w:val="21"/>
                      <w:highlight w:val="none"/>
                      <w:lang w:val="en-US" w:eastAsia="zh-CN"/>
                    </w:rPr>
                  </w:pPr>
                  <w:r>
                    <w:rPr>
                      <w:rFonts w:hint="eastAsia" w:cs="Times New Roman"/>
                      <w:b w:val="0"/>
                      <w:bCs/>
                      <w:sz w:val="21"/>
                      <w:szCs w:val="21"/>
                      <w:highlight w:val="none"/>
                      <w:lang w:val="en-US" w:eastAsia="zh-CN"/>
                    </w:rPr>
                    <w:t>浓度</w:t>
                  </w:r>
                </w:p>
              </w:tc>
              <w:tc>
                <w:tcPr>
                  <w:tcW w:w="590"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eastAsiaTheme="minorEastAsia"/>
                      <w:b w:val="0"/>
                      <w:bCs/>
                      <w:sz w:val="21"/>
                      <w:szCs w:val="21"/>
                      <w:highlight w:val="none"/>
                      <w:lang w:val="en-US" w:eastAsia="zh-CN"/>
                    </w:rPr>
                  </w:pPr>
                  <w:r>
                    <w:rPr>
                      <w:rFonts w:hint="default" w:ascii="Times New Roman" w:hAnsi="Times New Roman" w:eastAsia="宋体" w:cs="Times New Roman"/>
                      <w:b w:val="0"/>
                      <w:bCs/>
                      <w:kern w:val="2"/>
                      <w:sz w:val="21"/>
                      <w:szCs w:val="21"/>
                      <w:highlight w:val="none"/>
                      <w:lang w:val="en-US" w:eastAsia="zh-CN" w:bidi="ar-SA"/>
                    </w:rPr>
                    <w:t>mg/m</w:t>
                  </w:r>
                  <w:r>
                    <w:rPr>
                      <w:rFonts w:hint="default" w:ascii="Times New Roman" w:hAnsi="Times New Roman" w:eastAsia="宋体" w:cs="Times New Roman"/>
                      <w:b w:val="0"/>
                      <w:bCs/>
                      <w:kern w:val="2"/>
                      <w:sz w:val="21"/>
                      <w:szCs w:val="21"/>
                      <w:highlight w:val="none"/>
                      <w:vertAlign w:val="superscript"/>
                      <w:lang w:val="en-US" w:eastAsia="zh-CN" w:bidi="ar-SA"/>
                    </w:rPr>
                    <w:t>3</w:t>
                  </w:r>
                </w:p>
              </w:tc>
              <w:tc>
                <w:tcPr>
                  <w:tcW w:w="3271" w:type="pct"/>
                  <w:gridSpan w:val="9"/>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0.07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1138"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b w:val="0"/>
                      <w:bCs/>
                      <w:sz w:val="21"/>
                      <w:szCs w:val="21"/>
                      <w:highlight w:val="none"/>
                      <w:lang w:val="en-US" w:eastAsia="zh-CN"/>
                    </w:rPr>
                  </w:pPr>
                  <w:r>
                    <w:rPr>
                      <w:rFonts w:hint="eastAsia" w:cs="Times New Roman"/>
                      <w:b w:val="0"/>
                      <w:bCs/>
                      <w:sz w:val="21"/>
                      <w:szCs w:val="21"/>
                      <w:highlight w:val="none"/>
                      <w:lang w:val="en-US" w:eastAsia="zh-CN"/>
                    </w:rPr>
                    <w:t>硫化氢处理效率</w:t>
                  </w:r>
                </w:p>
              </w:tc>
              <w:tc>
                <w:tcPr>
                  <w:tcW w:w="590"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sz w:val="21"/>
                      <w:szCs w:val="21"/>
                      <w:highlight w:val="none"/>
                      <w:lang w:val="en-US" w:eastAsia="zh-CN"/>
                    </w:rPr>
                  </w:pPr>
                  <w:r>
                    <w:rPr>
                      <w:rFonts w:hint="eastAsia" w:cs="Times New Roman"/>
                      <w:b w:val="0"/>
                      <w:bCs/>
                      <w:sz w:val="21"/>
                      <w:szCs w:val="21"/>
                      <w:highlight w:val="none"/>
                      <w:lang w:val="en-US" w:eastAsia="zh-CN"/>
                    </w:rPr>
                    <w:t>%</w:t>
                  </w:r>
                </w:p>
              </w:tc>
              <w:tc>
                <w:tcPr>
                  <w:tcW w:w="3271" w:type="pct"/>
                  <w:gridSpan w:val="9"/>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82.93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1138" w:type="pc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b w:val="0"/>
                      <w:bCs/>
                      <w:sz w:val="21"/>
                      <w:szCs w:val="21"/>
                      <w:highlight w:val="none"/>
                      <w:lang w:val="en-US" w:eastAsia="zh-CN"/>
                    </w:rPr>
                    <w:t>氨</w:t>
                  </w:r>
                  <w:r>
                    <w:rPr>
                      <w:rFonts w:hint="default" w:ascii="Times New Roman" w:hAnsi="Times New Roman" w:eastAsia="宋体" w:cs="Times New Roman"/>
                      <w:b w:val="0"/>
                      <w:bCs/>
                      <w:sz w:val="21"/>
                      <w:szCs w:val="21"/>
                      <w:highlight w:val="none"/>
                      <w:lang w:val="en-US" w:eastAsia="zh-CN"/>
                    </w:rPr>
                    <w:t>实测浓度</w:t>
                  </w:r>
                </w:p>
              </w:tc>
              <w:tc>
                <w:tcPr>
                  <w:tcW w:w="590" w:type="pc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eastAsia="宋体" w:cs="Times New Roman"/>
                      <w:b w:val="0"/>
                      <w:bCs/>
                      <w:kern w:val="2"/>
                      <w:sz w:val="21"/>
                      <w:szCs w:val="21"/>
                      <w:highlight w:val="none"/>
                      <w:lang w:val="en-US" w:eastAsia="zh-CN" w:bidi="ar-SA"/>
                    </w:rPr>
                    <w:t>mg/m</w:t>
                  </w:r>
                  <w:r>
                    <w:rPr>
                      <w:rFonts w:hint="default" w:ascii="Times New Roman" w:hAnsi="Times New Roman" w:eastAsia="宋体" w:cs="Times New Roman"/>
                      <w:b w:val="0"/>
                      <w:bCs/>
                      <w:kern w:val="2"/>
                      <w:sz w:val="21"/>
                      <w:szCs w:val="21"/>
                      <w:highlight w:val="none"/>
                      <w:vertAlign w:val="superscript"/>
                      <w:lang w:val="en-US" w:eastAsia="zh-CN" w:bidi="ar-SA"/>
                    </w:rPr>
                    <w:t>3</w:t>
                  </w:r>
                </w:p>
              </w:tc>
              <w:tc>
                <w:tcPr>
                  <w:tcW w:w="538"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w:t>
                  </w:r>
                  <w:r>
                    <w:rPr>
                      <w:rFonts w:hint="eastAsia" w:cs="Times New Roman"/>
                      <w:b w:val="0"/>
                      <w:bCs/>
                      <w:kern w:val="2"/>
                      <w:sz w:val="21"/>
                      <w:szCs w:val="21"/>
                      <w:highlight w:val="none"/>
                      <w:lang w:val="en-US" w:eastAsia="zh-CN" w:bidi="ar-SA"/>
                    </w:rPr>
                    <w:t>86</w:t>
                  </w:r>
                </w:p>
              </w:tc>
              <w:tc>
                <w:tcPr>
                  <w:tcW w:w="538"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0.8</w:t>
                  </w:r>
                  <w:r>
                    <w:rPr>
                      <w:rFonts w:hint="eastAsia" w:cs="Times New Roman"/>
                      <w:b w:val="0"/>
                      <w:bCs/>
                      <w:kern w:val="2"/>
                      <w:sz w:val="21"/>
                      <w:szCs w:val="21"/>
                      <w:highlight w:val="none"/>
                      <w:lang w:val="en-US" w:eastAsia="zh-CN" w:bidi="ar-SA"/>
                    </w:rPr>
                    <w:t>4</w:t>
                  </w:r>
                </w:p>
              </w:tc>
              <w:tc>
                <w:tcPr>
                  <w:tcW w:w="538"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0.9</w:t>
                  </w:r>
                  <w:r>
                    <w:rPr>
                      <w:rFonts w:hint="eastAsia" w:cs="Times New Roman"/>
                      <w:b w:val="0"/>
                      <w:bCs/>
                      <w:kern w:val="2"/>
                      <w:sz w:val="21"/>
                      <w:szCs w:val="21"/>
                      <w:highlight w:val="none"/>
                      <w:lang w:val="en-US" w:eastAsia="zh-CN" w:bidi="ar-SA"/>
                    </w:rPr>
                    <w:t>2</w:t>
                  </w:r>
                </w:p>
              </w:tc>
              <w:tc>
                <w:tcPr>
                  <w:tcW w:w="550" w:type="pct"/>
                  <w:gridSpan w:val="3"/>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0.8</w:t>
                  </w:r>
                  <w:r>
                    <w:rPr>
                      <w:rFonts w:hint="eastAsia" w:cs="Times New Roman"/>
                      <w:b w:val="0"/>
                      <w:bCs/>
                      <w:kern w:val="2"/>
                      <w:sz w:val="21"/>
                      <w:szCs w:val="21"/>
                      <w:highlight w:val="none"/>
                      <w:lang w:val="en-US" w:eastAsia="zh-CN" w:bidi="ar-SA"/>
                    </w:rPr>
                    <w:t>4</w:t>
                  </w:r>
                </w:p>
              </w:tc>
              <w:tc>
                <w:tcPr>
                  <w:tcW w:w="550" w:type="pct"/>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0.8</w:t>
                  </w:r>
                  <w:r>
                    <w:rPr>
                      <w:rFonts w:hint="eastAsia" w:cs="Times New Roman"/>
                      <w:b w:val="0"/>
                      <w:bCs/>
                      <w:kern w:val="2"/>
                      <w:sz w:val="21"/>
                      <w:szCs w:val="21"/>
                      <w:highlight w:val="none"/>
                      <w:lang w:val="en-US" w:eastAsia="zh-CN" w:bidi="ar-SA"/>
                    </w:rPr>
                    <w:t>6</w:t>
                  </w:r>
                </w:p>
              </w:tc>
              <w:tc>
                <w:tcPr>
                  <w:tcW w:w="555"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0.8</w:t>
                  </w:r>
                  <w:r>
                    <w:rPr>
                      <w:rFonts w:hint="eastAsia" w:cs="Times New Roman"/>
                      <w:b w:val="0"/>
                      <w:bCs/>
                      <w:kern w:val="2"/>
                      <w:sz w:val="21"/>
                      <w:szCs w:val="21"/>
                      <w:highlight w:val="none"/>
                      <w:lang w:val="en-US" w:eastAsia="zh-CN" w:bidi="ar-SA"/>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1138"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b w:val="0"/>
                      <w:bCs/>
                      <w:sz w:val="21"/>
                      <w:szCs w:val="21"/>
                      <w:highlight w:val="none"/>
                      <w:lang w:val="en-US" w:eastAsia="zh-CN"/>
                    </w:rPr>
                    <w:t>氨</w:t>
                  </w:r>
                  <w:r>
                    <w:rPr>
                      <w:rFonts w:hint="eastAsia" w:ascii="Times New Roman" w:hAnsi="Times New Roman" w:eastAsia="宋体" w:cs="Times New Roman"/>
                      <w:b w:val="0"/>
                      <w:bCs/>
                      <w:sz w:val="21"/>
                      <w:szCs w:val="21"/>
                      <w:highlight w:val="none"/>
                      <w:lang w:val="en-US" w:eastAsia="zh-CN"/>
                    </w:rPr>
                    <w:t>排放速率</w:t>
                  </w:r>
                </w:p>
              </w:tc>
              <w:tc>
                <w:tcPr>
                  <w:tcW w:w="590"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sz w:val="21"/>
                      <w:szCs w:val="21"/>
                      <w:highlight w:val="none"/>
                      <w:lang w:val="en-US" w:eastAsia="zh-CN"/>
                    </w:rPr>
                    <w:t>k</w:t>
                  </w:r>
                  <w:r>
                    <w:rPr>
                      <w:rFonts w:hint="default" w:ascii="Times New Roman" w:hAnsi="Times New Roman" w:cs="Times New Roman" w:eastAsiaTheme="minorEastAsia"/>
                      <w:b w:val="0"/>
                      <w:bCs/>
                      <w:sz w:val="21"/>
                      <w:szCs w:val="21"/>
                      <w:highlight w:val="none"/>
                      <w:lang w:val="en-US" w:eastAsia="zh-CN"/>
                    </w:rPr>
                    <w:t>g/h</w:t>
                  </w:r>
                </w:p>
              </w:tc>
              <w:tc>
                <w:tcPr>
                  <w:tcW w:w="538"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0.014</w:t>
                  </w:r>
                </w:p>
              </w:tc>
              <w:tc>
                <w:tcPr>
                  <w:tcW w:w="538"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0.014</w:t>
                  </w:r>
                </w:p>
              </w:tc>
              <w:tc>
                <w:tcPr>
                  <w:tcW w:w="538"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0.015</w:t>
                  </w:r>
                </w:p>
              </w:tc>
              <w:tc>
                <w:tcPr>
                  <w:tcW w:w="550" w:type="pct"/>
                  <w:gridSpan w:val="3"/>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0.015</w:t>
                  </w:r>
                </w:p>
              </w:tc>
              <w:tc>
                <w:tcPr>
                  <w:tcW w:w="550" w:type="pct"/>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0.015</w:t>
                  </w:r>
                </w:p>
              </w:tc>
              <w:tc>
                <w:tcPr>
                  <w:tcW w:w="555"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0.014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1138"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b w:val="0"/>
                      <w:bCs/>
                      <w:sz w:val="21"/>
                      <w:szCs w:val="21"/>
                      <w:highlight w:val="none"/>
                      <w:lang w:val="en-US" w:eastAsia="zh-CN"/>
                    </w:rPr>
                  </w:pPr>
                  <w:r>
                    <w:rPr>
                      <w:rFonts w:hint="eastAsia" w:cs="Times New Roman"/>
                      <w:b w:val="0"/>
                      <w:bCs/>
                      <w:sz w:val="21"/>
                      <w:szCs w:val="21"/>
                      <w:highlight w:val="none"/>
                      <w:lang w:val="en-US" w:eastAsia="zh-CN"/>
                    </w:rPr>
                    <w:t>氨出口浓度范围</w:t>
                  </w:r>
                </w:p>
              </w:tc>
              <w:tc>
                <w:tcPr>
                  <w:tcW w:w="590"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eastAsiaTheme="minorEastAsia"/>
                      <w:b w:val="0"/>
                      <w:bCs/>
                      <w:sz w:val="21"/>
                      <w:szCs w:val="21"/>
                      <w:highlight w:val="none"/>
                      <w:lang w:val="en-US" w:eastAsia="zh-CN"/>
                    </w:rPr>
                  </w:pPr>
                  <w:r>
                    <w:rPr>
                      <w:rFonts w:hint="default" w:ascii="Times New Roman" w:hAnsi="Times New Roman" w:eastAsia="宋体" w:cs="Times New Roman"/>
                      <w:b w:val="0"/>
                      <w:bCs/>
                      <w:kern w:val="2"/>
                      <w:sz w:val="21"/>
                      <w:szCs w:val="21"/>
                      <w:highlight w:val="none"/>
                      <w:lang w:val="en-US" w:eastAsia="zh-CN" w:bidi="ar-SA"/>
                    </w:rPr>
                    <w:t>mg/m</w:t>
                  </w:r>
                  <w:r>
                    <w:rPr>
                      <w:rFonts w:hint="default" w:ascii="Times New Roman" w:hAnsi="Times New Roman" w:eastAsia="宋体" w:cs="Times New Roman"/>
                      <w:b w:val="0"/>
                      <w:bCs/>
                      <w:kern w:val="2"/>
                      <w:sz w:val="21"/>
                      <w:szCs w:val="21"/>
                      <w:highlight w:val="none"/>
                      <w:vertAlign w:val="superscript"/>
                      <w:lang w:val="en-US" w:eastAsia="zh-CN" w:bidi="ar-SA"/>
                    </w:rPr>
                    <w:t>3</w:t>
                  </w:r>
                </w:p>
              </w:tc>
              <w:tc>
                <w:tcPr>
                  <w:tcW w:w="3271" w:type="pct"/>
                  <w:gridSpan w:val="9"/>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0.84-0.92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1138"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cs="Times New Roman"/>
                      <w:b w:val="0"/>
                      <w:bCs/>
                      <w:sz w:val="21"/>
                      <w:szCs w:val="21"/>
                      <w:highlight w:val="none"/>
                      <w:lang w:val="en-US" w:eastAsia="zh-CN"/>
                    </w:rPr>
                    <w:t>氨出口平均浓度</w:t>
                  </w:r>
                </w:p>
              </w:tc>
              <w:tc>
                <w:tcPr>
                  <w:tcW w:w="590"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eastAsiaTheme="minorEastAsia"/>
                      <w:b w:val="0"/>
                      <w:bCs/>
                      <w:sz w:val="21"/>
                      <w:szCs w:val="21"/>
                      <w:highlight w:val="none"/>
                      <w:lang w:val="en-US" w:eastAsia="zh-CN"/>
                    </w:rPr>
                  </w:pPr>
                  <w:r>
                    <w:rPr>
                      <w:rFonts w:hint="default" w:ascii="Times New Roman" w:hAnsi="Times New Roman" w:eastAsia="宋体" w:cs="Times New Roman"/>
                      <w:b w:val="0"/>
                      <w:bCs/>
                      <w:kern w:val="2"/>
                      <w:sz w:val="21"/>
                      <w:szCs w:val="21"/>
                      <w:highlight w:val="none"/>
                      <w:lang w:val="en-US" w:eastAsia="zh-CN" w:bidi="ar-SA"/>
                    </w:rPr>
                    <w:t>mg/m</w:t>
                  </w:r>
                  <w:r>
                    <w:rPr>
                      <w:rFonts w:hint="default" w:ascii="Times New Roman" w:hAnsi="Times New Roman" w:eastAsia="宋体" w:cs="Times New Roman"/>
                      <w:b w:val="0"/>
                      <w:bCs/>
                      <w:kern w:val="2"/>
                      <w:sz w:val="21"/>
                      <w:szCs w:val="21"/>
                      <w:highlight w:val="none"/>
                      <w:vertAlign w:val="superscript"/>
                      <w:lang w:val="en-US" w:eastAsia="zh-CN" w:bidi="ar-SA"/>
                    </w:rPr>
                    <w:t>3</w:t>
                  </w:r>
                </w:p>
              </w:tc>
              <w:tc>
                <w:tcPr>
                  <w:tcW w:w="3271" w:type="pct"/>
                  <w:gridSpan w:val="9"/>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0.88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1138"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cs="Times New Roman"/>
                      <w:b w:val="0"/>
                      <w:bCs/>
                      <w:sz w:val="21"/>
                      <w:szCs w:val="21"/>
                      <w:highlight w:val="none"/>
                      <w:lang w:val="en-US" w:eastAsia="zh-CN"/>
                    </w:rPr>
                    <w:t>氨处理效率</w:t>
                  </w:r>
                </w:p>
              </w:tc>
              <w:tc>
                <w:tcPr>
                  <w:tcW w:w="590"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sz w:val="21"/>
                      <w:szCs w:val="21"/>
                      <w:highlight w:val="none"/>
                      <w:lang w:val="en-US" w:eastAsia="zh-CN"/>
                    </w:rPr>
                  </w:pPr>
                  <w:r>
                    <w:rPr>
                      <w:rFonts w:hint="eastAsia" w:cs="Times New Roman"/>
                      <w:b w:val="0"/>
                      <w:bCs/>
                      <w:sz w:val="21"/>
                      <w:szCs w:val="21"/>
                      <w:highlight w:val="none"/>
                      <w:lang w:val="en-US" w:eastAsia="zh-CN"/>
                    </w:rPr>
                    <w:t>%</w:t>
                  </w:r>
                </w:p>
              </w:tc>
              <w:tc>
                <w:tcPr>
                  <w:tcW w:w="3271" w:type="pct"/>
                  <w:gridSpan w:val="9"/>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82.43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1138" w:type="pc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b w:val="0"/>
                      <w:bCs/>
                      <w:sz w:val="21"/>
                      <w:szCs w:val="21"/>
                      <w:highlight w:val="none"/>
                      <w:lang w:val="en-US" w:eastAsia="zh-CN"/>
                    </w:rPr>
                    <w:t>臭气浓度</w:t>
                  </w:r>
                  <w:r>
                    <w:rPr>
                      <w:rFonts w:hint="default" w:ascii="Times New Roman" w:hAnsi="Times New Roman" w:eastAsia="宋体" w:cs="Times New Roman"/>
                      <w:b w:val="0"/>
                      <w:bCs/>
                      <w:sz w:val="21"/>
                      <w:szCs w:val="21"/>
                      <w:highlight w:val="none"/>
                      <w:lang w:val="en-US" w:eastAsia="zh-CN"/>
                    </w:rPr>
                    <w:t>实测浓度</w:t>
                  </w:r>
                  <w:r>
                    <w:rPr>
                      <w:rFonts w:hint="eastAsia" w:ascii="宋体" w:hAnsi="宋体" w:eastAsia="宋体" w:cs="宋体"/>
                      <w:b w:val="0"/>
                      <w:bCs/>
                      <w:sz w:val="21"/>
                      <w:szCs w:val="21"/>
                      <w:highlight w:val="none"/>
                      <w:lang w:val="en-US" w:eastAsia="zh-CN"/>
                    </w:rPr>
                    <w:t>※</w:t>
                  </w:r>
                </w:p>
              </w:tc>
              <w:tc>
                <w:tcPr>
                  <w:tcW w:w="590" w:type="pc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eastAsia="宋体" w:cs="Times New Roman"/>
                      <w:b w:val="0"/>
                      <w:bCs/>
                      <w:kern w:val="2"/>
                      <w:sz w:val="21"/>
                      <w:szCs w:val="21"/>
                      <w:highlight w:val="none"/>
                      <w:lang w:val="en-US" w:eastAsia="zh-CN" w:bidi="ar-SA"/>
                    </w:rPr>
                    <w:t>mg/m</w:t>
                  </w:r>
                  <w:r>
                    <w:rPr>
                      <w:rFonts w:hint="default" w:ascii="Times New Roman" w:hAnsi="Times New Roman" w:eastAsia="宋体" w:cs="Times New Roman"/>
                      <w:b w:val="0"/>
                      <w:bCs/>
                      <w:kern w:val="2"/>
                      <w:sz w:val="21"/>
                      <w:szCs w:val="21"/>
                      <w:highlight w:val="none"/>
                      <w:vertAlign w:val="superscript"/>
                      <w:lang w:val="en-US" w:eastAsia="zh-CN" w:bidi="ar-SA"/>
                    </w:rPr>
                    <w:t>3</w:t>
                  </w:r>
                </w:p>
              </w:tc>
              <w:tc>
                <w:tcPr>
                  <w:tcW w:w="538"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29</w:t>
                  </w:r>
                </w:p>
              </w:tc>
              <w:tc>
                <w:tcPr>
                  <w:tcW w:w="538"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30</w:t>
                  </w:r>
                </w:p>
              </w:tc>
              <w:tc>
                <w:tcPr>
                  <w:tcW w:w="538"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28</w:t>
                  </w:r>
                </w:p>
              </w:tc>
              <w:tc>
                <w:tcPr>
                  <w:tcW w:w="550" w:type="pct"/>
                  <w:gridSpan w:val="3"/>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33</w:t>
                  </w:r>
                </w:p>
              </w:tc>
              <w:tc>
                <w:tcPr>
                  <w:tcW w:w="550" w:type="pct"/>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35</w:t>
                  </w:r>
                </w:p>
              </w:tc>
              <w:tc>
                <w:tcPr>
                  <w:tcW w:w="555"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1138"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b w:val="0"/>
                      <w:bCs/>
                      <w:sz w:val="21"/>
                      <w:szCs w:val="21"/>
                      <w:highlight w:val="none"/>
                      <w:lang w:val="en-US" w:eastAsia="zh-CN"/>
                    </w:rPr>
                  </w:pPr>
                  <w:r>
                    <w:rPr>
                      <w:rFonts w:hint="eastAsia" w:cs="Times New Roman"/>
                      <w:b w:val="0"/>
                      <w:bCs/>
                      <w:sz w:val="21"/>
                      <w:szCs w:val="21"/>
                      <w:highlight w:val="none"/>
                      <w:lang w:val="en-US" w:eastAsia="zh-CN"/>
                    </w:rPr>
                    <w:t>臭气浓度</w:t>
                  </w:r>
                  <w:r>
                    <w:rPr>
                      <w:rFonts w:hint="eastAsia" w:ascii="Times New Roman" w:hAnsi="Times New Roman" w:eastAsia="宋体" w:cs="Times New Roman"/>
                      <w:b w:val="0"/>
                      <w:bCs/>
                      <w:sz w:val="21"/>
                      <w:szCs w:val="21"/>
                      <w:highlight w:val="none"/>
                      <w:lang w:val="en-US" w:eastAsia="zh-CN"/>
                    </w:rPr>
                    <w:t>排放速率</w:t>
                  </w:r>
                  <w:r>
                    <w:rPr>
                      <w:rFonts w:hint="eastAsia" w:ascii="宋体" w:hAnsi="宋体" w:eastAsia="宋体" w:cs="宋体"/>
                      <w:b w:val="0"/>
                      <w:bCs/>
                      <w:sz w:val="21"/>
                      <w:szCs w:val="21"/>
                      <w:highlight w:val="none"/>
                      <w:lang w:val="en-US" w:eastAsia="zh-CN"/>
                    </w:rPr>
                    <w:t>※</w:t>
                  </w:r>
                </w:p>
              </w:tc>
              <w:tc>
                <w:tcPr>
                  <w:tcW w:w="590"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eastAsiaTheme="minorEastAsia"/>
                      <w:b w:val="0"/>
                      <w:bCs/>
                      <w:sz w:val="21"/>
                      <w:szCs w:val="21"/>
                      <w:highlight w:val="none"/>
                      <w:lang w:val="en-US" w:eastAsia="zh-CN"/>
                    </w:rPr>
                    <w:t>k</w:t>
                  </w:r>
                  <w:r>
                    <w:rPr>
                      <w:rFonts w:hint="default" w:ascii="Times New Roman" w:hAnsi="Times New Roman" w:cs="Times New Roman" w:eastAsiaTheme="minorEastAsia"/>
                      <w:b w:val="0"/>
                      <w:bCs/>
                      <w:sz w:val="21"/>
                      <w:szCs w:val="21"/>
                      <w:highlight w:val="none"/>
                      <w:lang w:val="en-US" w:eastAsia="zh-CN"/>
                    </w:rPr>
                    <w:t>g/h</w:t>
                  </w:r>
                </w:p>
              </w:tc>
              <w:tc>
                <w:tcPr>
                  <w:tcW w:w="538"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0.46</w:t>
                  </w:r>
                </w:p>
              </w:tc>
              <w:tc>
                <w:tcPr>
                  <w:tcW w:w="538"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0.48</w:t>
                  </w:r>
                </w:p>
              </w:tc>
              <w:tc>
                <w:tcPr>
                  <w:tcW w:w="538"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0.45</w:t>
                  </w:r>
                </w:p>
              </w:tc>
              <w:tc>
                <w:tcPr>
                  <w:tcW w:w="550" w:type="pct"/>
                  <w:gridSpan w:val="3"/>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0.56</w:t>
                  </w:r>
                </w:p>
              </w:tc>
              <w:tc>
                <w:tcPr>
                  <w:tcW w:w="550" w:type="pct"/>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0.60</w:t>
                  </w:r>
                </w:p>
              </w:tc>
              <w:tc>
                <w:tcPr>
                  <w:tcW w:w="555"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0.48</w:t>
                  </w:r>
                </w:p>
              </w:tc>
            </w:tr>
          </w:tbl>
          <w:p>
            <w:pPr>
              <w:pStyle w:val="36"/>
              <w:keepNext w:val="0"/>
              <w:keepLines w:val="0"/>
              <w:widowControl w:val="0"/>
              <w:shd w:val="clear" w:color="auto" w:fill="auto"/>
              <w:bidi w:val="0"/>
              <w:spacing w:before="0" w:after="0" w:line="240" w:lineRule="auto"/>
              <w:ind w:left="0" w:right="0" w:firstLine="0"/>
              <w:jc w:val="center"/>
              <w:rPr>
                <w:rFonts w:hint="default" w:ascii="Times New Roman" w:hAnsi="Times New Roman" w:cs="Times New Roman"/>
                <w:b/>
                <w:bCs/>
                <w:color w:val="000000"/>
                <w:spacing w:val="0"/>
                <w:w w:val="100"/>
                <w:position w:val="0"/>
                <w:sz w:val="24"/>
                <w:szCs w:val="24"/>
                <w:lang w:val="zh-CN"/>
              </w:rPr>
            </w:pPr>
          </w:p>
          <w:p>
            <w:pPr>
              <w:pStyle w:val="36"/>
              <w:keepNext w:val="0"/>
              <w:keepLines w:val="0"/>
              <w:widowControl w:val="0"/>
              <w:shd w:val="clear" w:color="auto" w:fill="auto"/>
              <w:bidi w:val="0"/>
              <w:spacing w:before="0" w:after="0" w:line="240" w:lineRule="auto"/>
              <w:ind w:left="0" w:right="0" w:firstLine="0"/>
              <w:jc w:val="center"/>
              <w:rPr>
                <w:rFonts w:hint="default" w:ascii="Times New Roman" w:hAnsi="Times New Roman" w:cs="Times New Roman"/>
                <w:sz w:val="24"/>
                <w:szCs w:val="24"/>
              </w:rPr>
            </w:pPr>
            <w:r>
              <w:rPr>
                <w:rFonts w:hint="default" w:ascii="Times New Roman" w:hAnsi="Times New Roman" w:cs="Times New Roman"/>
                <w:b/>
                <w:bCs/>
                <w:color w:val="000000"/>
                <w:spacing w:val="0"/>
                <w:w w:val="100"/>
                <w:position w:val="0"/>
                <w:sz w:val="24"/>
                <w:szCs w:val="24"/>
                <w:lang w:val="zh-CN"/>
              </w:rPr>
              <w:t>表</w:t>
            </w:r>
            <w:r>
              <w:rPr>
                <w:rFonts w:hint="eastAsia" w:ascii="Times New Roman" w:hAnsi="Times New Roman" w:cs="Times New Roman"/>
                <w:b/>
                <w:bCs/>
                <w:color w:val="000000"/>
                <w:spacing w:val="0"/>
                <w:w w:val="100"/>
                <w:position w:val="0"/>
                <w:sz w:val="24"/>
                <w:szCs w:val="24"/>
                <w:lang w:val="en-US"/>
              </w:rPr>
              <w:t xml:space="preserve">7.3 </w:t>
            </w:r>
            <w:r>
              <w:rPr>
                <w:rFonts w:hint="default" w:ascii="Times New Roman" w:hAnsi="Times New Roman" w:cs="Times New Roman"/>
                <w:b/>
                <w:bCs/>
                <w:color w:val="000000"/>
                <w:spacing w:val="0"/>
                <w:w w:val="100"/>
                <w:position w:val="0"/>
                <w:sz w:val="24"/>
                <w:szCs w:val="24"/>
              </w:rPr>
              <w:t>有组织排气筒废气检测结果</w:t>
            </w:r>
          </w:p>
          <w:tbl>
            <w:tblPr>
              <w:tblStyle w:val="14"/>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1887"/>
              <w:gridCol w:w="978"/>
              <w:gridCol w:w="893"/>
              <w:gridCol w:w="893"/>
              <w:gridCol w:w="893"/>
              <w:gridCol w:w="5"/>
              <w:gridCol w:w="898"/>
              <w:gridCol w:w="10"/>
              <w:gridCol w:w="883"/>
              <w:gridCol w:w="30"/>
              <w:gridCol w:w="9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1728" w:type="pct"/>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bCs w:val="0"/>
                      <w:kern w:val="2"/>
                      <w:sz w:val="21"/>
                      <w:szCs w:val="21"/>
                      <w:highlight w:val="none"/>
                      <w:lang w:val="en-US" w:eastAsia="zh-CN" w:bidi="ar-SA"/>
                    </w:rPr>
                  </w:pPr>
                  <w:r>
                    <w:rPr>
                      <w:rFonts w:hint="default" w:ascii="Times New Roman" w:hAnsi="Times New Roman" w:cs="Times New Roman" w:eastAsiaTheme="minorEastAsia"/>
                      <w:b/>
                      <w:bCs w:val="0"/>
                      <w:sz w:val="21"/>
                      <w:szCs w:val="21"/>
                      <w:highlight w:val="none"/>
                      <w:lang w:val="en-US" w:eastAsia="zh-CN"/>
                    </w:rPr>
                    <w:t>检测点位</w:t>
                  </w:r>
                </w:p>
              </w:tc>
              <w:tc>
                <w:tcPr>
                  <w:tcW w:w="3271" w:type="pct"/>
                  <w:gridSpan w:val="9"/>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bCs w:val="0"/>
                      <w:kern w:val="2"/>
                      <w:sz w:val="21"/>
                      <w:szCs w:val="21"/>
                      <w:highlight w:val="none"/>
                      <w:lang w:val="en-US" w:eastAsia="zh-CN" w:bidi="ar-SA"/>
                    </w:rPr>
                  </w:pPr>
                  <w:r>
                    <w:rPr>
                      <w:rFonts w:hint="eastAsia" w:ascii="Times New Roman" w:hAnsi="Times New Roman" w:cs="Times New Roman"/>
                      <w:sz w:val="21"/>
                      <w:szCs w:val="21"/>
                      <w:lang w:val="en-US" w:eastAsia="zh-CN"/>
                    </w:rPr>
                    <w:t>污泥脱水机房（一、二期共用）恶臭处理设施</w:t>
                  </w:r>
                  <w:r>
                    <w:rPr>
                      <w:rFonts w:hint="eastAsia" w:cs="Times New Roman"/>
                      <w:sz w:val="21"/>
                      <w:szCs w:val="21"/>
                      <w:lang w:val="en-US" w:eastAsia="zh-CN"/>
                    </w:rPr>
                    <w:t>进</w:t>
                  </w:r>
                  <w:r>
                    <w:rPr>
                      <w:rFonts w:hint="eastAsia" w:ascii="Times New Roman" w:hAnsi="Times New Roman" w:cs="Times New Roman"/>
                      <w:sz w:val="21"/>
                      <w:szCs w:val="21"/>
                      <w:lang w:val="en-US" w:eastAsia="zh-CN"/>
                    </w:rPr>
                    <w:t>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1728" w:type="pct"/>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ascii="Times New Roman" w:hAnsi="Times New Roman" w:cs="Times New Roman" w:eastAsiaTheme="minorEastAsia"/>
                      <w:b w:val="0"/>
                      <w:bCs/>
                      <w:sz w:val="21"/>
                      <w:szCs w:val="21"/>
                      <w:highlight w:val="none"/>
                      <w:lang w:val="en-US" w:eastAsia="zh-CN"/>
                    </w:rPr>
                    <w:t>监测日期</w:t>
                  </w:r>
                </w:p>
              </w:tc>
              <w:tc>
                <w:tcPr>
                  <w:tcW w:w="1617" w:type="pct"/>
                  <w:gridSpan w:val="4"/>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2022.11.14</w:t>
                  </w:r>
                </w:p>
              </w:tc>
              <w:tc>
                <w:tcPr>
                  <w:tcW w:w="1653" w:type="pct"/>
                  <w:gridSpan w:val="5"/>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2022.11.15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1138"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sz w:val="21"/>
                      <w:szCs w:val="21"/>
                      <w:highlight w:val="none"/>
                      <w:lang w:val="en-US" w:eastAsia="zh-CN"/>
                    </w:rPr>
                    <w:t>检测指标</w:t>
                  </w:r>
                </w:p>
              </w:tc>
              <w:tc>
                <w:tcPr>
                  <w:tcW w:w="590"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sz w:val="21"/>
                      <w:szCs w:val="21"/>
                      <w:highlight w:val="none"/>
                      <w:lang w:val="en-US" w:eastAsia="zh-CN"/>
                    </w:rPr>
                    <w:t>单位</w:t>
                  </w:r>
                </w:p>
              </w:tc>
              <w:tc>
                <w:tcPr>
                  <w:tcW w:w="538" w:type="pct"/>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ascii="宋体" w:hAnsi="宋体" w:eastAsia="宋体" w:cs="宋体"/>
                      <w:b w:val="0"/>
                      <w:bCs/>
                      <w:kern w:val="2"/>
                      <w:sz w:val="21"/>
                      <w:szCs w:val="21"/>
                      <w:highlight w:val="none"/>
                      <w:lang w:val="en-US" w:eastAsia="zh-CN" w:bidi="ar-SA"/>
                    </w:rPr>
                    <w:t>①</w:t>
                  </w:r>
                </w:p>
              </w:tc>
              <w:tc>
                <w:tcPr>
                  <w:tcW w:w="538" w:type="pct"/>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rPr>
                  </w:pPr>
                  <w:r>
                    <w:rPr>
                      <w:rFonts w:hint="eastAsia" w:ascii="宋体" w:hAnsi="宋体" w:eastAsia="宋体" w:cs="宋体"/>
                      <w:b w:val="0"/>
                      <w:bCs/>
                      <w:kern w:val="2"/>
                      <w:sz w:val="21"/>
                      <w:szCs w:val="21"/>
                      <w:highlight w:val="none"/>
                      <w:lang w:val="en-US" w:eastAsia="zh-CN" w:bidi="ar-SA"/>
                    </w:rPr>
                    <w:t>②</w:t>
                  </w:r>
                </w:p>
              </w:tc>
              <w:tc>
                <w:tcPr>
                  <w:tcW w:w="540" w:type="pct"/>
                  <w:gridSpan w:val="2"/>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rPr>
                  </w:pPr>
                  <w:r>
                    <w:rPr>
                      <w:rFonts w:hint="eastAsia" w:ascii="宋体" w:hAnsi="宋体" w:eastAsia="宋体" w:cs="宋体"/>
                      <w:b w:val="0"/>
                      <w:bCs/>
                      <w:kern w:val="2"/>
                      <w:sz w:val="21"/>
                      <w:szCs w:val="21"/>
                      <w:highlight w:val="none"/>
                      <w:lang w:val="en-US" w:eastAsia="zh-CN" w:bidi="ar-SA"/>
                    </w:rPr>
                    <w:t>③</w:t>
                  </w:r>
                </w:p>
              </w:tc>
              <w:tc>
                <w:tcPr>
                  <w:tcW w:w="541" w:type="pct"/>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rPr>
                  </w:pPr>
                  <w:r>
                    <w:rPr>
                      <w:rFonts w:hint="eastAsia" w:ascii="宋体" w:hAnsi="宋体" w:eastAsia="宋体" w:cs="宋体"/>
                      <w:b w:val="0"/>
                      <w:bCs/>
                      <w:kern w:val="2"/>
                      <w:sz w:val="21"/>
                      <w:szCs w:val="21"/>
                      <w:highlight w:val="none"/>
                      <w:lang w:val="en-US" w:eastAsia="zh-CN" w:bidi="ar-SA"/>
                    </w:rPr>
                    <w:t>④</w:t>
                  </w:r>
                </w:p>
              </w:tc>
              <w:tc>
                <w:tcPr>
                  <w:tcW w:w="538" w:type="pct"/>
                  <w:gridSpan w:val="2"/>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rPr>
                  </w:pPr>
                  <w:r>
                    <w:rPr>
                      <w:rFonts w:hint="eastAsia" w:ascii="宋体" w:hAnsi="宋体" w:eastAsia="宋体" w:cs="宋体"/>
                      <w:b w:val="0"/>
                      <w:bCs/>
                      <w:kern w:val="2"/>
                      <w:sz w:val="21"/>
                      <w:szCs w:val="21"/>
                      <w:highlight w:val="none"/>
                      <w:lang w:val="en-US" w:eastAsia="zh-CN" w:bidi="ar-SA"/>
                    </w:rPr>
                    <w:t>⑤</w:t>
                  </w:r>
                </w:p>
              </w:tc>
              <w:tc>
                <w:tcPr>
                  <w:tcW w:w="573" w:type="pct"/>
                  <w:gridSpan w:val="2"/>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rPr>
                  </w:pPr>
                  <w:r>
                    <w:rPr>
                      <w:rFonts w:hint="eastAsia" w:ascii="宋体" w:hAnsi="宋体" w:eastAsia="宋体" w:cs="宋体"/>
                      <w:b w:val="0"/>
                      <w:bCs/>
                      <w:kern w:val="2"/>
                      <w:sz w:val="21"/>
                      <w:szCs w:val="21"/>
                      <w:highlight w:val="none"/>
                      <w:lang w:val="en-US" w:eastAsia="zh-CN" w:bidi="ar-SA"/>
                    </w:rPr>
                    <w:t>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1138"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sz w:val="21"/>
                      <w:szCs w:val="21"/>
                      <w:highlight w:val="none"/>
                      <w:lang w:val="en-US" w:eastAsia="zh-CN"/>
                    </w:rPr>
                    <w:t>截面积</w:t>
                  </w:r>
                </w:p>
              </w:tc>
              <w:tc>
                <w:tcPr>
                  <w:tcW w:w="590"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sz w:val="21"/>
                      <w:szCs w:val="21"/>
                      <w:highlight w:val="none"/>
                      <w:lang w:val="en-US" w:eastAsia="zh-CN"/>
                    </w:rPr>
                    <w:t>m</w:t>
                  </w:r>
                  <w:r>
                    <w:rPr>
                      <w:rFonts w:hint="eastAsia" w:cs="Times New Roman" w:eastAsiaTheme="minorEastAsia"/>
                      <w:b w:val="0"/>
                      <w:bCs/>
                      <w:sz w:val="21"/>
                      <w:szCs w:val="21"/>
                      <w:highlight w:val="none"/>
                      <w:vertAlign w:val="superscript"/>
                      <w:lang w:val="en-US" w:eastAsia="zh-CN"/>
                    </w:rPr>
                    <w:t>2</w:t>
                  </w:r>
                </w:p>
              </w:tc>
              <w:tc>
                <w:tcPr>
                  <w:tcW w:w="3271" w:type="pct"/>
                  <w:gridSpan w:val="9"/>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0.2827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1138"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sz w:val="21"/>
                      <w:szCs w:val="21"/>
                      <w:highlight w:val="none"/>
                      <w:lang w:val="en-US" w:eastAsia="zh-CN"/>
                    </w:rPr>
                    <w:t>烟气温度</w:t>
                  </w:r>
                </w:p>
              </w:tc>
              <w:tc>
                <w:tcPr>
                  <w:tcW w:w="590"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sz w:val="21"/>
                      <w:szCs w:val="21"/>
                      <w:highlight w:val="none"/>
                      <w:lang w:val="en-US" w:eastAsia="zh-CN"/>
                    </w:rPr>
                    <w:t>℃</w:t>
                  </w:r>
                </w:p>
              </w:tc>
              <w:tc>
                <w:tcPr>
                  <w:tcW w:w="538" w:type="pct"/>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33.2</w:t>
                  </w:r>
                </w:p>
              </w:tc>
              <w:tc>
                <w:tcPr>
                  <w:tcW w:w="538" w:type="pct"/>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32.9</w:t>
                  </w:r>
                </w:p>
              </w:tc>
              <w:tc>
                <w:tcPr>
                  <w:tcW w:w="540" w:type="pct"/>
                  <w:gridSpan w:val="2"/>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32.3</w:t>
                  </w:r>
                </w:p>
              </w:tc>
              <w:tc>
                <w:tcPr>
                  <w:tcW w:w="541" w:type="pct"/>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33.7</w:t>
                  </w:r>
                </w:p>
              </w:tc>
              <w:tc>
                <w:tcPr>
                  <w:tcW w:w="538" w:type="pct"/>
                  <w:gridSpan w:val="2"/>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33.5</w:t>
                  </w:r>
                </w:p>
              </w:tc>
              <w:tc>
                <w:tcPr>
                  <w:tcW w:w="573" w:type="pct"/>
                  <w:gridSpan w:val="2"/>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33.4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1138"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sz w:val="21"/>
                      <w:szCs w:val="21"/>
                      <w:highlight w:val="none"/>
                      <w:lang w:val="en-US" w:eastAsia="zh-CN"/>
                    </w:rPr>
                    <w:t>烟气流速</w:t>
                  </w:r>
                </w:p>
              </w:tc>
              <w:tc>
                <w:tcPr>
                  <w:tcW w:w="590"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sz w:val="21"/>
                      <w:szCs w:val="21"/>
                      <w:highlight w:val="none"/>
                      <w:lang w:val="en-US" w:eastAsia="zh-CN"/>
                    </w:rPr>
                    <w:t>m/s</w:t>
                  </w:r>
                </w:p>
              </w:tc>
              <w:tc>
                <w:tcPr>
                  <w:tcW w:w="538" w:type="pct"/>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12.9</w:t>
                  </w:r>
                </w:p>
              </w:tc>
              <w:tc>
                <w:tcPr>
                  <w:tcW w:w="538" w:type="pct"/>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13.0</w:t>
                  </w:r>
                </w:p>
              </w:tc>
              <w:tc>
                <w:tcPr>
                  <w:tcW w:w="540" w:type="pct"/>
                  <w:gridSpan w:val="2"/>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13.1</w:t>
                  </w:r>
                </w:p>
              </w:tc>
              <w:tc>
                <w:tcPr>
                  <w:tcW w:w="541" w:type="pct"/>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12.9</w:t>
                  </w:r>
                </w:p>
              </w:tc>
              <w:tc>
                <w:tcPr>
                  <w:tcW w:w="538" w:type="pct"/>
                  <w:gridSpan w:val="2"/>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13.2</w:t>
                  </w:r>
                </w:p>
              </w:tc>
              <w:tc>
                <w:tcPr>
                  <w:tcW w:w="573" w:type="pct"/>
                  <w:gridSpan w:val="2"/>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1138"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sz w:val="21"/>
                      <w:szCs w:val="21"/>
                      <w:highlight w:val="none"/>
                      <w:lang w:val="en-US" w:eastAsia="zh-CN"/>
                    </w:rPr>
                    <w:t>标干</w:t>
                  </w:r>
                  <w:r>
                    <w:rPr>
                      <w:rFonts w:hint="default" w:ascii="Times New Roman" w:hAnsi="Times New Roman" w:cs="Times New Roman" w:eastAsiaTheme="minorEastAsia"/>
                      <w:b w:val="0"/>
                      <w:bCs/>
                      <w:sz w:val="21"/>
                      <w:szCs w:val="21"/>
                      <w:highlight w:val="none"/>
                      <w:lang w:val="en-US" w:eastAsia="zh-CN"/>
                    </w:rPr>
                    <w:t>流量</w:t>
                  </w:r>
                </w:p>
              </w:tc>
              <w:tc>
                <w:tcPr>
                  <w:tcW w:w="590"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sz w:val="21"/>
                      <w:szCs w:val="21"/>
                      <w:highlight w:val="none"/>
                      <w:lang w:val="en-US" w:eastAsia="zh-CN"/>
                    </w:rPr>
                    <w:t>m³/h</w:t>
                  </w:r>
                </w:p>
              </w:tc>
              <w:tc>
                <w:tcPr>
                  <w:tcW w:w="538"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11313</w:t>
                  </w:r>
                </w:p>
              </w:tc>
              <w:tc>
                <w:tcPr>
                  <w:tcW w:w="538"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11417</w:t>
                  </w:r>
                </w:p>
              </w:tc>
              <w:tc>
                <w:tcPr>
                  <w:tcW w:w="540" w:type="pct"/>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11531</w:t>
                  </w:r>
                </w:p>
              </w:tc>
              <w:tc>
                <w:tcPr>
                  <w:tcW w:w="541"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11328</w:t>
                  </w:r>
                </w:p>
              </w:tc>
              <w:tc>
                <w:tcPr>
                  <w:tcW w:w="538" w:type="pct"/>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11599</w:t>
                  </w:r>
                </w:p>
              </w:tc>
              <w:tc>
                <w:tcPr>
                  <w:tcW w:w="573" w:type="pct"/>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11338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1138" w:type="pc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b w:val="0"/>
                      <w:bCs/>
                      <w:sz w:val="21"/>
                      <w:szCs w:val="21"/>
                      <w:highlight w:val="none"/>
                      <w:lang w:val="en-US" w:eastAsia="zh-CN"/>
                    </w:rPr>
                    <w:t>硫化氢</w:t>
                  </w:r>
                  <w:r>
                    <w:rPr>
                      <w:rFonts w:hint="default" w:ascii="Times New Roman" w:hAnsi="Times New Roman" w:eastAsia="宋体" w:cs="Times New Roman"/>
                      <w:b w:val="0"/>
                      <w:bCs/>
                      <w:sz w:val="21"/>
                      <w:szCs w:val="21"/>
                      <w:highlight w:val="none"/>
                      <w:lang w:val="en-US" w:eastAsia="zh-CN"/>
                    </w:rPr>
                    <w:t>实测浓度</w:t>
                  </w:r>
                </w:p>
              </w:tc>
              <w:tc>
                <w:tcPr>
                  <w:tcW w:w="590" w:type="pc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eastAsia="宋体" w:cs="Times New Roman"/>
                      <w:b w:val="0"/>
                      <w:bCs/>
                      <w:kern w:val="2"/>
                      <w:sz w:val="21"/>
                      <w:szCs w:val="21"/>
                      <w:highlight w:val="none"/>
                      <w:lang w:val="en-US" w:eastAsia="zh-CN" w:bidi="ar-SA"/>
                    </w:rPr>
                    <w:t>mg/m</w:t>
                  </w:r>
                  <w:r>
                    <w:rPr>
                      <w:rFonts w:hint="default" w:ascii="Times New Roman" w:hAnsi="Times New Roman" w:eastAsia="宋体" w:cs="Times New Roman"/>
                      <w:b w:val="0"/>
                      <w:bCs/>
                      <w:kern w:val="2"/>
                      <w:sz w:val="21"/>
                      <w:szCs w:val="21"/>
                      <w:highlight w:val="none"/>
                      <w:vertAlign w:val="superscript"/>
                      <w:lang w:val="en-US" w:eastAsia="zh-CN" w:bidi="ar-SA"/>
                    </w:rPr>
                    <w:t>3</w:t>
                  </w:r>
                </w:p>
              </w:tc>
              <w:tc>
                <w:tcPr>
                  <w:tcW w:w="538"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0.40</w:t>
                  </w:r>
                </w:p>
              </w:tc>
              <w:tc>
                <w:tcPr>
                  <w:tcW w:w="538"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0.41</w:t>
                  </w:r>
                </w:p>
              </w:tc>
              <w:tc>
                <w:tcPr>
                  <w:tcW w:w="540" w:type="pct"/>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0.40</w:t>
                  </w:r>
                </w:p>
              </w:tc>
              <w:tc>
                <w:tcPr>
                  <w:tcW w:w="541"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0.43</w:t>
                  </w:r>
                </w:p>
              </w:tc>
              <w:tc>
                <w:tcPr>
                  <w:tcW w:w="538" w:type="pct"/>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0.40</w:t>
                  </w:r>
                </w:p>
              </w:tc>
              <w:tc>
                <w:tcPr>
                  <w:tcW w:w="573" w:type="pct"/>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0.39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1138"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b w:val="0"/>
                      <w:bCs/>
                      <w:sz w:val="21"/>
                      <w:szCs w:val="21"/>
                      <w:highlight w:val="none"/>
                      <w:lang w:val="en-US" w:eastAsia="zh-CN"/>
                    </w:rPr>
                    <w:t>硫化氢</w:t>
                  </w:r>
                  <w:r>
                    <w:rPr>
                      <w:rFonts w:hint="eastAsia" w:ascii="Times New Roman" w:hAnsi="Times New Roman" w:eastAsia="宋体" w:cs="Times New Roman"/>
                      <w:b w:val="0"/>
                      <w:bCs/>
                      <w:sz w:val="21"/>
                      <w:szCs w:val="21"/>
                      <w:highlight w:val="none"/>
                      <w:lang w:val="en-US" w:eastAsia="zh-CN"/>
                    </w:rPr>
                    <w:t>排放速率</w:t>
                  </w:r>
                </w:p>
              </w:tc>
              <w:tc>
                <w:tcPr>
                  <w:tcW w:w="590"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sz w:val="21"/>
                      <w:szCs w:val="21"/>
                      <w:highlight w:val="none"/>
                      <w:lang w:val="en-US" w:eastAsia="zh-CN"/>
                    </w:rPr>
                    <w:t>k</w:t>
                  </w:r>
                  <w:r>
                    <w:rPr>
                      <w:rFonts w:hint="default" w:ascii="Times New Roman" w:hAnsi="Times New Roman" w:cs="Times New Roman" w:eastAsiaTheme="minorEastAsia"/>
                      <w:b w:val="0"/>
                      <w:bCs/>
                      <w:sz w:val="21"/>
                      <w:szCs w:val="21"/>
                      <w:highlight w:val="none"/>
                      <w:lang w:val="en-US" w:eastAsia="zh-CN"/>
                    </w:rPr>
                    <w:t>g/h</w:t>
                  </w:r>
                </w:p>
              </w:tc>
              <w:tc>
                <w:tcPr>
                  <w:tcW w:w="538"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4.53</w:t>
                  </w:r>
                  <w:r>
                    <w:rPr>
                      <w:rFonts w:hint="default" w:ascii="Arial" w:hAnsi="Arial" w:cs="Arial" w:eastAsiaTheme="minorEastAsia"/>
                      <w:b w:val="0"/>
                      <w:bCs/>
                      <w:kern w:val="2"/>
                      <w:sz w:val="21"/>
                      <w:szCs w:val="21"/>
                      <w:highlight w:val="none"/>
                      <w:lang w:val="en-US" w:eastAsia="zh-CN" w:bidi="ar-SA"/>
                    </w:rPr>
                    <w:t>×</w:t>
                  </w:r>
                  <w:r>
                    <w:rPr>
                      <w:rFonts w:hint="eastAsia" w:cs="Times New Roman" w:eastAsiaTheme="minorEastAsia"/>
                      <w:b w:val="0"/>
                      <w:bCs/>
                      <w:kern w:val="2"/>
                      <w:sz w:val="21"/>
                      <w:szCs w:val="21"/>
                      <w:highlight w:val="none"/>
                      <w:lang w:val="en-US" w:eastAsia="zh-CN" w:bidi="ar-SA"/>
                    </w:rPr>
                    <w:t>10</w:t>
                  </w:r>
                  <w:r>
                    <w:rPr>
                      <w:rFonts w:hint="eastAsia" w:cs="Times New Roman" w:eastAsiaTheme="minorEastAsia"/>
                      <w:b w:val="0"/>
                      <w:bCs/>
                      <w:kern w:val="2"/>
                      <w:sz w:val="21"/>
                      <w:szCs w:val="21"/>
                      <w:highlight w:val="none"/>
                      <w:vertAlign w:val="superscript"/>
                      <w:lang w:val="en-US" w:eastAsia="zh-CN" w:bidi="ar-SA"/>
                    </w:rPr>
                    <w:t>-3</w:t>
                  </w:r>
                </w:p>
              </w:tc>
              <w:tc>
                <w:tcPr>
                  <w:tcW w:w="538"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4.68</w:t>
                  </w:r>
                  <w:r>
                    <w:rPr>
                      <w:rFonts w:hint="default" w:ascii="Arial" w:hAnsi="Arial" w:cs="Arial" w:eastAsiaTheme="minorEastAsia"/>
                      <w:b w:val="0"/>
                      <w:bCs/>
                      <w:kern w:val="2"/>
                      <w:sz w:val="21"/>
                      <w:szCs w:val="21"/>
                      <w:highlight w:val="none"/>
                      <w:lang w:val="en-US" w:eastAsia="zh-CN" w:bidi="ar-SA"/>
                    </w:rPr>
                    <w:t>×</w:t>
                  </w:r>
                  <w:r>
                    <w:rPr>
                      <w:rFonts w:hint="eastAsia" w:cs="Times New Roman" w:eastAsiaTheme="minorEastAsia"/>
                      <w:b w:val="0"/>
                      <w:bCs/>
                      <w:kern w:val="2"/>
                      <w:sz w:val="21"/>
                      <w:szCs w:val="21"/>
                      <w:highlight w:val="none"/>
                      <w:lang w:val="en-US" w:eastAsia="zh-CN" w:bidi="ar-SA"/>
                    </w:rPr>
                    <w:t>10</w:t>
                  </w:r>
                  <w:r>
                    <w:rPr>
                      <w:rFonts w:hint="eastAsia" w:cs="Times New Roman" w:eastAsiaTheme="minorEastAsia"/>
                      <w:b w:val="0"/>
                      <w:bCs/>
                      <w:kern w:val="2"/>
                      <w:sz w:val="21"/>
                      <w:szCs w:val="21"/>
                      <w:highlight w:val="none"/>
                      <w:vertAlign w:val="superscript"/>
                      <w:lang w:val="en-US" w:eastAsia="zh-CN" w:bidi="ar-SA"/>
                    </w:rPr>
                    <w:t>-3</w:t>
                  </w:r>
                </w:p>
              </w:tc>
              <w:tc>
                <w:tcPr>
                  <w:tcW w:w="540" w:type="pct"/>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4.61</w:t>
                  </w:r>
                  <w:r>
                    <w:rPr>
                      <w:rFonts w:hint="default" w:ascii="Arial" w:hAnsi="Arial" w:cs="Arial" w:eastAsiaTheme="minorEastAsia"/>
                      <w:b w:val="0"/>
                      <w:bCs/>
                      <w:kern w:val="2"/>
                      <w:sz w:val="21"/>
                      <w:szCs w:val="21"/>
                      <w:highlight w:val="none"/>
                      <w:lang w:val="en-US" w:eastAsia="zh-CN" w:bidi="ar-SA"/>
                    </w:rPr>
                    <w:t>×</w:t>
                  </w:r>
                  <w:r>
                    <w:rPr>
                      <w:rFonts w:hint="eastAsia" w:cs="Times New Roman" w:eastAsiaTheme="minorEastAsia"/>
                      <w:b w:val="0"/>
                      <w:bCs/>
                      <w:kern w:val="2"/>
                      <w:sz w:val="21"/>
                      <w:szCs w:val="21"/>
                      <w:highlight w:val="none"/>
                      <w:lang w:val="en-US" w:eastAsia="zh-CN" w:bidi="ar-SA"/>
                    </w:rPr>
                    <w:t>10</w:t>
                  </w:r>
                  <w:r>
                    <w:rPr>
                      <w:rFonts w:hint="eastAsia" w:cs="Times New Roman" w:eastAsiaTheme="minorEastAsia"/>
                      <w:b w:val="0"/>
                      <w:bCs/>
                      <w:kern w:val="2"/>
                      <w:sz w:val="21"/>
                      <w:szCs w:val="21"/>
                      <w:highlight w:val="none"/>
                      <w:vertAlign w:val="superscript"/>
                      <w:lang w:val="en-US" w:eastAsia="zh-CN" w:bidi="ar-SA"/>
                    </w:rPr>
                    <w:t>-3</w:t>
                  </w:r>
                </w:p>
              </w:tc>
              <w:tc>
                <w:tcPr>
                  <w:tcW w:w="541"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4.87</w:t>
                  </w:r>
                  <w:r>
                    <w:rPr>
                      <w:rFonts w:hint="default" w:ascii="Arial" w:hAnsi="Arial" w:cs="Arial" w:eastAsiaTheme="minorEastAsia"/>
                      <w:b w:val="0"/>
                      <w:bCs/>
                      <w:kern w:val="2"/>
                      <w:sz w:val="21"/>
                      <w:szCs w:val="21"/>
                      <w:highlight w:val="none"/>
                      <w:lang w:val="en-US" w:eastAsia="zh-CN" w:bidi="ar-SA"/>
                    </w:rPr>
                    <w:t>×</w:t>
                  </w:r>
                  <w:r>
                    <w:rPr>
                      <w:rFonts w:hint="eastAsia" w:cs="Times New Roman" w:eastAsiaTheme="minorEastAsia"/>
                      <w:b w:val="0"/>
                      <w:bCs/>
                      <w:kern w:val="2"/>
                      <w:sz w:val="21"/>
                      <w:szCs w:val="21"/>
                      <w:highlight w:val="none"/>
                      <w:lang w:val="en-US" w:eastAsia="zh-CN" w:bidi="ar-SA"/>
                    </w:rPr>
                    <w:t>10</w:t>
                  </w:r>
                  <w:r>
                    <w:rPr>
                      <w:rFonts w:hint="eastAsia" w:cs="Times New Roman" w:eastAsiaTheme="minorEastAsia"/>
                      <w:b w:val="0"/>
                      <w:bCs/>
                      <w:kern w:val="2"/>
                      <w:sz w:val="21"/>
                      <w:szCs w:val="21"/>
                      <w:highlight w:val="none"/>
                      <w:vertAlign w:val="superscript"/>
                      <w:lang w:val="en-US" w:eastAsia="zh-CN" w:bidi="ar-SA"/>
                    </w:rPr>
                    <w:t>-3</w:t>
                  </w:r>
                </w:p>
              </w:tc>
              <w:tc>
                <w:tcPr>
                  <w:tcW w:w="538" w:type="pct"/>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4.64</w:t>
                  </w:r>
                  <w:r>
                    <w:rPr>
                      <w:rFonts w:hint="default" w:ascii="Arial" w:hAnsi="Arial" w:cs="Arial" w:eastAsiaTheme="minorEastAsia"/>
                      <w:b w:val="0"/>
                      <w:bCs/>
                      <w:kern w:val="2"/>
                      <w:sz w:val="21"/>
                      <w:szCs w:val="21"/>
                      <w:highlight w:val="none"/>
                      <w:lang w:val="en-US" w:eastAsia="zh-CN" w:bidi="ar-SA"/>
                    </w:rPr>
                    <w:t>×</w:t>
                  </w:r>
                  <w:r>
                    <w:rPr>
                      <w:rFonts w:hint="eastAsia" w:cs="Times New Roman" w:eastAsiaTheme="minorEastAsia"/>
                      <w:b w:val="0"/>
                      <w:bCs/>
                      <w:kern w:val="2"/>
                      <w:sz w:val="21"/>
                      <w:szCs w:val="21"/>
                      <w:highlight w:val="none"/>
                      <w:lang w:val="en-US" w:eastAsia="zh-CN" w:bidi="ar-SA"/>
                    </w:rPr>
                    <w:t>10</w:t>
                  </w:r>
                  <w:r>
                    <w:rPr>
                      <w:rFonts w:hint="eastAsia" w:cs="Times New Roman" w:eastAsiaTheme="minorEastAsia"/>
                      <w:b w:val="0"/>
                      <w:bCs/>
                      <w:kern w:val="2"/>
                      <w:sz w:val="21"/>
                      <w:szCs w:val="21"/>
                      <w:highlight w:val="none"/>
                      <w:vertAlign w:val="superscript"/>
                      <w:lang w:val="en-US" w:eastAsia="zh-CN" w:bidi="ar-SA"/>
                    </w:rPr>
                    <w:t>-3</w:t>
                  </w:r>
                </w:p>
              </w:tc>
              <w:tc>
                <w:tcPr>
                  <w:tcW w:w="573" w:type="pct"/>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4.42</w:t>
                  </w:r>
                  <w:r>
                    <w:rPr>
                      <w:rFonts w:hint="default" w:ascii="Arial" w:hAnsi="Arial" w:cs="Arial" w:eastAsiaTheme="minorEastAsia"/>
                      <w:b w:val="0"/>
                      <w:bCs/>
                      <w:kern w:val="2"/>
                      <w:sz w:val="21"/>
                      <w:szCs w:val="21"/>
                      <w:highlight w:val="none"/>
                      <w:lang w:val="en-US" w:eastAsia="zh-CN" w:bidi="ar-SA"/>
                    </w:rPr>
                    <w:t>×</w:t>
                  </w:r>
                  <w:r>
                    <w:rPr>
                      <w:rFonts w:hint="eastAsia" w:cs="Times New Roman" w:eastAsiaTheme="minorEastAsia"/>
                      <w:b w:val="0"/>
                      <w:bCs/>
                      <w:kern w:val="2"/>
                      <w:sz w:val="21"/>
                      <w:szCs w:val="21"/>
                      <w:highlight w:val="none"/>
                      <w:lang w:val="en-US" w:eastAsia="zh-CN" w:bidi="ar-SA"/>
                    </w:rPr>
                    <w:t>10</w:t>
                  </w:r>
                  <w:r>
                    <w:rPr>
                      <w:rFonts w:hint="eastAsia" w:cs="Times New Roman" w:eastAsiaTheme="minorEastAsia"/>
                      <w:b w:val="0"/>
                      <w:bCs/>
                      <w:kern w:val="2"/>
                      <w:sz w:val="21"/>
                      <w:szCs w:val="21"/>
                      <w:highlight w:val="none"/>
                      <w:vertAlign w:val="superscript"/>
                      <w:lang w:val="en-US" w:eastAsia="zh-CN" w:bidi="ar-SA"/>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1138"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b w:val="0"/>
                      <w:bCs/>
                      <w:sz w:val="21"/>
                      <w:szCs w:val="21"/>
                      <w:highlight w:val="none"/>
                      <w:lang w:val="en-US" w:eastAsia="zh-CN"/>
                    </w:rPr>
                  </w:pPr>
                  <w:r>
                    <w:rPr>
                      <w:rFonts w:hint="eastAsia" w:cs="Times New Roman"/>
                      <w:b w:val="0"/>
                      <w:bCs/>
                      <w:sz w:val="21"/>
                      <w:szCs w:val="21"/>
                      <w:highlight w:val="none"/>
                      <w:lang w:val="en-US" w:eastAsia="zh-CN"/>
                    </w:rPr>
                    <w:t>硫化氢进口浓度范围</w:t>
                  </w:r>
                </w:p>
              </w:tc>
              <w:tc>
                <w:tcPr>
                  <w:tcW w:w="590"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eastAsiaTheme="minorEastAsia"/>
                      <w:b w:val="0"/>
                      <w:bCs/>
                      <w:sz w:val="21"/>
                      <w:szCs w:val="21"/>
                      <w:highlight w:val="none"/>
                      <w:lang w:val="en-US" w:eastAsia="zh-CN"/>
                    </w:rPr>
                  </w:pPr>
                  <w:r>
                    <w:rPr>
                      <w:rFonts w:hint="default" w:ascii="Times New Roman" w:hAnsi="Times New Roman" w:eastAsia="宋体" w:cs="Times New Roman"/>
                      <w:b w:val="0"/>
                      <w:bCs/>
                      <w:kern w:val="2"/>
                      <w:sz w:val="21"/>
                      <w:szCs w:val="21"/>
                      <w:highlight w:val="none"/>
                      <w:lang w:val="en-US" w:eastAsia="zh-CN" w:bidi="ar-SA"/>
                    </w:rPr>
                    <w:t>mg/m</w:t>
                  </w:r>
                  <w:r>
                    <w:rPr>
                      <w:rFonts w:hint="default" w:ascii="Times New Roman" w:hAnsi="Times New Roman" w:eastAsia="宋体" w:cs="Times New Roman"/>
                      <w:b w:val="0"/>
                      <w:bCs/>
                      <w:kern w:val="2"/>
                      <w:sz w:val="21"/>
                      <w:szCs w:val="21"/>
                      <w:highlight w:val="none"/>
                      <w:vertAlign w:val="superscript"/>
                      <w:lang w:val="en-US" w:eastAsia="zh-CN" w:bidi="ar-SA"/>
                    </w:rPr>
                    <w:t>3</w:t>
                  </w:r>
                </w:p>
              </w:tc>
              <w:tc>
                <w:tcPr>
                  <w:tcW w:w="3271" w:type="pct"/>
                  <w:gridSpan w:val="9"/>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0.39-0.43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1138"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b w:val="0"/>
                      <w:bCs/>
                      <w:sz w:val="21"/>
                      <w:szCs w:val="21"/>
                      <w:highlight w:val="none"/>
                      <w:lang w:val="en-US" w:eastAsia="zh-CN"/>
                    </w:rPr>
                  </w:pPr>
                  <w:r>
                    <w:rPr>
                      <w:rFonts w:hint="eastAsia" w:cs="Times New Roman"/>
                      <w:b w:val="0"/>
                      <w:bCs/>
                      <w:sz w:val="21"/>
                      <w:szCs w:val="21"/>
                      <w:highlight w:val="none"/>
                      <w:lang w:val="en-US" w:eastAsia="zh-CN"/>
                    </w:rPr>
                    <w:t>硫化氢进口平均浓度</w:t>
                  </w:r>
                </w:p>
              </w:tc>
              <w:tc>
                <w:tcPr>
                  <w:tcW w:w="590"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eastAsiaTheme="minorEastAsia"/>
                      <w:b w:val="0"/>
                      <w:bCs/>
                      <w:sz w:val="21"/>
                      <w:szCs w:val="21"/>
                      <w:highlight w:val="none"/>
                      <w:lang w:val="en-US" w:eastAsia="zh-CN"/>
                    </w:rPr>
                  </w:pPr>
                  <w:r>
                    <w:rPr>
                      <w:rFonts w:hint="default" w:ascii="Times New Roman" w:hAnsi="Times New Roman" w:eastAsia="宋体" w:cs="Times New Roman"/>
                      <w:b w:val="0"/>
                      <w:bCs/>
                      <w:kern w:val="2"/>
                      <w:sz w:val="21"/>
                      <w:szCs w:val="21"/>
                      <w:highlight w:val="none"/>
                      <w:lang w:val="en-US" w:eastAsia="zh-CN" w:bidi="ar-SA"/>
                    </w:rPr>
                    <w:t>mg/m</w:t>
                  </w:r>
                  <w:r>
                    <w:rPr>
                      <w:rFonts w:hint="default" w:ascii="Times New Roman" w:hAnsi="Times New Roman" w:eastAsia="宋体" w:cs="Times New Roman"/>
                      <w:b w:val="0"/>
                      <w:bCs/>
                      <w:kern w:val="2"/>
                      <w:sz w:val="21"/>
                      <w:szCs w:val="21"/>
                      <w:highlight w:val="none"/>
                      <w:vertAlign w:val="superscript"/>
                      <w:lang w:val="en-US" w:eastAsia="zh-CN" w:bidi="ar-SA"/>
                    </w:rPr>
                    <w:t>3</w:t>
                  </w:r>
                </w:p>
              </w:tc>
              <w:tc>
                <w:tcPr>
                  <w:tcW w:w="3271" w:type="pct"/>
                  <w:gridSpan w:val="9"/>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0.41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1138" w:type="pc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b w:val="0"/>
                      <w:bCs/>
                      <w:sz w:val="21"/>
                      <w:szCs w:val="21"/>
                      <w:highlight w:val="none"/>
                      <w:lang w:val="en-US" w:eastAsia="zh-CN"/>
                    </w:rPr>
                    <w:t>氨</w:t>
                  </w:r>
                  <w:r>
                    <w:rPr>
                      <w:rFonts w:hint="default" w:ascii="Times New Roman" w:hAnsi="Times New Roman" w:eastAsia="宋体" w:cs="Times New Roman"/>
                      <w:b w:val="0"/>
                      <w:bCs/>
                      <w:sz w:val="21"/>
                      <w:szCs w:val="21"/>
                      <w:highlight w:val="none"/>
                      <w:lang w:val="en-US" w:eastAsia="zh-CN"/>
                    </w:rPr>
                    <w:t>实测浓度</w:t>
                  </w:r>
                </w:p>
              </w:tc>
              <w:tc>
                <w:tcPr>
                  <w:tcW w:w="590" w:type="pc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eastAsia="宋体" w:cs="Times New Roman"/>
                      <w:b w:val="0"/>
                      <w:bCs/>
                      <w:kern w:val="2"/>
                      <w:sz w:val="21"/>
                      <w:szCs w:val="21"/>
                      <w:highlight w:val="none"/>
                      <w:lang w:val="en-US" w:eastAsia="zh-CN" w:bidi="ar-SA"/>
                    </w:rPr>
                    <w:t>mg/m</w:t>
                  </w:r>
                  <w:r>
                    <w:rPr>
                      <w:rFonts w:hint="default" w:ascii="Times New Roman" w:hAnsi="Times New Roman" w:eastAsia="宋体" w:cs="Times New Roman"/>
                      <w:b w:val="0"/>
                      <w:bCs/>
                      <w:kern w:val="2"/>
                      <w:sz w:val="21"/>
                      <w:szCs w:val="21"/>
                      <w:highlight w:val="none"/>
                      <w:vertAlign w:val="superscript"/>
                      <w:lang w:val="en-US" w:eastAsia="zh-CN" w:bidi="ar-SA"/>
                    </w:rPr>
                    <w:t>3</w:t>
                  </w:r>
                </w:p>
              </w:tc>
              <w:tc>
                <w:tcPr>
                  <w:tcW w:w="538"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4.85</w:t>
                  </w:r>
                </w:p>
              </w:tc>
              <w:tc>
                <w:tcPr>
                  <w:tcW w:w="538"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5.14</w:t>
                  </w:r>
                </w:p>
              </w:tc>
              <w:tc>
                <w:tcPr>
                  <w:tcW w:w="540" w:type="pct"/>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4.94</w:t>
                  </w:r>
                </w:p>
              </w:tc>
              <w:tc>
                <w:tcPr>
                  <w:tcW w:w="541"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5.03</w:t>
                  </w:r>
                </w:p>
              </w:tc>
              <w:tc>
                <w:tcPr>
                  <w:tcW w:w="538" w:type="pct"/>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5.00</w:t>
                  </w:r>
                </w:p>
              </w:tc>
              <w:tc>
                <w:tcPr>
                  <w:tcW w:w="573" w:type="pct"/>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5.07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1138"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b w:val="0"/>
                      <w:bCs/>
                      <w:sz w:val="21"/>
                      <w:szCs w:val="21"/>
                      <w:highlight w:val="none"/>
                      <w:lang w:val="en-US" w:eastAsia="zh-CN"/>
                    </w:rPr>
                    <w:t>氨</w:t>
                  </w:r>
                  <w:r>
                    <w:rPr>
                      <w:rFonts w:hint="eastAsia" w:ascii="Times New Roman" w:hAnsi="Times New Roman" w:eastAsia="宋体" w:cs="Times New Roman"/>
                      <w:b w:val="0"/>
                      <w:bCs/>
                      <w:sz w:val="21"/>
                      <w:szCs w:val="21"/>
                      <w:highlight w:val="none"/>
                      <w:lang w:val="en-US" w:eastAsia="zh-CN"/>
                    </w:rPr>
                    <w:t>排放速率</w:t>
                  </w:r>
                </w:p>
              </w:tc>
              <w:tc>
                <w:tcPr>
                  <w:tcW w:w="590"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sz w:val="21"/>
                      <w:szCs w:val="21"/>
                      <w:highlight w:val="none"/>
                      <w:lang w:val="en-US" w:eastAsia="zh-CN"/>
                    </w:rPr>
                    <w:t>k</w:t>
                  </w:r>
                  <w:r>
                    <w:rPr>
                      <w:rFonts w:hint="default" w:ascii="Times New Roman" w:hAnsi="Times New Roman" w:cs="Times New Roman" w:eastAsiaTheme="minorEastAsia"/>
                      <w:b w:val="0"/>
                      <w:bCs/>
                      <w:sz w:val="21"/>
                      <w:szCs w:val="21"/>
                      <w:highlight w:val="none"/>
                      <w:lang w:val="en-US" w:eastAsia="zh-CN"/>
                    </w:rPr>
                    <w:t>g/h</w:t>
                  </w:r>
                </w:p>
              </w:tc>
              <w:tc>
                <w:tcPr>
                  <w:tcW w:w="538"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0.055</w:t>
                  </w:r>
                </w:p>
              </w:tc>
              <w:tc>
                <w:tcPr>
                  <w:tcW w:w="538"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0.057</w:t>
                  </w:r>
                </w:p>
              </w:tc>
              <w:tc>
                <w:tcPr>
                  <w:tcW w:w="540" w:type="pct"/>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0.057</w:t>
                  </w:r>
                </w:p>
              </w:tc>
              <w:tc>
                <w:tcPr>
                  <w:tcW w:w="541"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0.057</w:t>
                  </w:r>
                </w:p>
              </w:tc>
              <w:tc>
                <w:tcPr>
                  <w:tcW w:w="538" w:type="pct"/>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0.058</w:t>
                  </w:r>
                </w:p>
              </w:tc>
              <w:tc>
                <w:tcPr>
                  <w:tcW w:w="573" w:type="pct"/>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0.057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1138"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b w:val="0"/>
                      <w:bCs/>
                      <w:sz w:val="21"/>
                      <w:szCs w:val="21"/>
                      <w:highlight w:val="none"/>
                      <w:lang w:val="en-US" w:eastAsia="zh-CN"/>
                    </w:rPr>
                  </w:pPr>
                  <w:r>
                    <w:rPr>
                      <w:rFonts w:hint="eastAsia" w:cs="Times New Roman"/>
                      <w:b w:val="0"/>
                      <w:bCs/>
                      <w:sz w:val="21"/>
                      <w:szCs w:val="21"/>
                      <w:highlight w:val="none"/>
                      <w:lang w:val="en-US" w:eastAsia="zh-CN"/>
                    </w:rPr>
                    <w:t>氨进口浓度范围</w:t>
                  </w:r>
                </w:p>
              </w:tc>
              <w:tc>
                <w:tcPr>
                  <w:tcW w:w="590"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eastAsiaTheme="minorEastAsia"/>
                      <w:b w:val="0"/>
                      <w:bCs/>
                      <w:sz w:val="21"/>
                      <w:szCs w:val="21"/>
                      <w:highlight w:val="none"/>
                      <w:lang w:val="en-US" w:eastAsia="zh-CN"/>
                    </w:rPr>
                  </w:pPr>
                  <w:r>
                    <w:rPr>
                      <w:rFonts w:hint="default" w:ascii="Times New Roman" w:hAnsi="Times New Roman" w:eastAsia="宋体" w:cs="Times New Roman"/>
                      <w:b w:val="0"/>
                      <w:bCs/>
                      <w:kern w:val="2"/>
                      <w:sz w:val="21"/>
                      <w:szCs w:val="21"/>
                      <w:highlight w:val="none"/>
                      <w:lang w:val="en-US" w:eastAsia="zh-CN" w:bidi="ar-SA"/>
                    </w:rPr>
                    <w:t>mg/m</w:t>
                  </w:r>
                  <w:r>
                    <w:rPr>
                      <w:rFonts w:hint="default" w:ascii="Times New Roman" w:hAnsi="Times New Roman" w:eastAsia="宋体" w:cs="Times New Roman"/>
                      <w:b w:val="0"/>
                      <w:bCs/>
                      <w:kern w:val="2"/>
                      <w:sz w:val="21"/>
                      <w:szCs w:val="21"/>
                      <w:highlight w:val="none"/>
                      <w:vertAlign w:val="superscript"/>
                      <w:lang w:val="en-US" w:eastAsia="zh-CN" w:bidi="ar-SA"/>
                    </w:rPr>
                    <w:t>3</w:t>
                  </w:r>
                </w:p>
              </w:tc>
              <w:tc>
                <w:tcPr>
                  <w:tcW w:w="3271" w:type="pct"/>
                  <w:gridSpan w:val="9"/>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4.85-5.14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1138"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b w:val="0"/>
                      <w:bCs/>
                      <w:sz w:val="21"/>
                      <w:szCs w:val="21"/>
                      <w:highlight w:val="none"/>
                      <w:lang w:val="en-US" w:eastAsia="zh-CN"/>
                    </w:rPr>
                  </w:pPr>
                  <w:r>
                    <w:rPr>
                      <w:rFonts w:hint="eastAsia" w:cs="Times New Roman"/>
                      <w:b w:val="0"/>
                      <w:bCs/>
                      <w:sz w:val="21"/>
                      <w:szCs w:val="21"/>
                      <w:highlight w:val="none"/>
                      <w:lang w:val="en-US" w:eastAsia="zh-CN"/>
                    </w:rPr>
                    <w:t>氨进口平均浓度</w:t>
                  </w:r>
                </w:p>
              </w:tc>
              <w:tc>
                <w:tcPr>
                  <w:tcW w:w="590"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eastAsiaTheme="minorEastAsia"/>
                      <w:b w:val="0"/>
                      <w:bCs/>
                      <w:sz w:val="21"/>
                      <w:szCs w:val="21"/>
                      <w:highlight w:val="none"/>
                      <w:lang w:val="en-US" w:eastAsia="zh-CN"/>
                    </w:rPr>
                  </w:pPr>
                  <w:r>
                    <w:rPr>
                      <w:rFonts w:hint="default" w:ascii="Times New Roman" w:hAnsi="Times New Roman" w:eastAsia="宋体" w:cs="Times New Roman"/>
                      <w:b w:val="0"/>
                      <w:bCs/>
                      <w:kern w:val="2"/>
                      <w:sz w:val="21"/>
                      <w:szCs w:val="21"/>
                      <w:highlight w:val="none"/>
                      <w:lang w:val="en-US" w:eastAsia="zh-CN" w:bidi="ar-SA"/>
                    </w:rPr>
                    <w:t>mg/m</w:t>
                  </w:r>
                  <w:r>
                    <w:rPr>
                      <w:rFonts w:hint="default" w:ascii="Times New Roman" w:hAnsi="Times New Roman" w:eastAsia="宋体" w:cs="Times New Roman"/>
                      <w:b w:val="0"/>
                      <w:bCs/>
                      <w:kern w:val="2"/>
                      <w:sz w:val="21"/>
                      <w:szCs w:val="21"/>
                      <w:highlight w:val="none"/>
                      <w:vertAlign w:val="superscript"/>
                      <w:lang w:val="en-US" w:eastAsia="zh-CN" w:bidi="ar-SA"/>
                    </w:rPr>
                    <w:t>3</w:t>
                  </w:r>
                </w:p>
              </w:tc>
              <w:tc>
                <w:tcPr>
                  <w:tcW w:w="3271" w:type="pct"/>
                  <w:gridSpan w:val="9"/>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5.01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1138" w:type="pc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b w:val="0"/>
                      <w:bCs/>
                      <w:sz w:val="21"/>
                      <w:szCs w:val="21"/>
                      <w:highlight w:val="none"/>
                      <w:lang w:val="en-US" w:eastAsia="zh-CN"/>
                    </w:rPr>
                    <w:t>臭气浓度</w:t>
                  </w:r>
                  <w:r>
                    <w:rPr>
                      <w:rFonts w:hint="default" w:ascii="Times New Roman" w:hAnsi="Times New Roman" w:eastAsia="宋体" w:cs="Times New Roman"/>
                      <w:b w:val="0"/>
                      <w:bCs/>
                      <w:sz w:val="21"/>
                      <w:szCs w:val="21"/>
                      <w:highlight w:val="none"/>
                      <w:lang w:val="en-US" w:eastAsia="zh-CN"/>
                    </w:rPr>
                    <w:t>实测浓度</w:t>
                  </w:r>
                  <w:r>
                    <w:rPr>
                      <w:rFonts w:hint="eastAsia" w:ascii="宋体" w:hAnsi="宋体" w:eastAsia="宋体" w:cs="宋体"/>
                      <w:b w:val="0"/>
                      <w:bCs/>
                      <w:sz w:val="21"/>
                      <w:szCs w:val="21"/>
                      <w:highlight w:val="none"/>
                      <w:lang w:val="en-US" w:eastAsia="zh-CN"/>
                    </w:rPr>
                    <w:t>※</w:t>
                  </w:r>
                </w:p>
              </w:tc>
              <w:tc>
                <w:tcPr>
                  <w:tcW w:w="590" w:type="pc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eastAsia="宋体" w:cs="Times New Roman"/>
                      <w:b w:val="0"/>
                      <w:bCs/>
                      <w:kern w:val="2"/>
                      <w:sz w:val="21"/>
                      <w:szCs w:val="21"/>
                      <w:highlight w:val="none"/>
                      <w:lang w:val="en-US" w:eastAsia="zh-CN" w:bidi="ar-SA"/>
                    </w:rPr>
                    <w:t>mg/m</w:t>
                  </w:r>
                  <w:r>
                    <w:rPr>
                      <w:rFonts w:hint="default" w:ascii="Times New Roman" w:hAnsi="Times New Roman" w:eastAsia="宋体" w:cs="Times New Roman"/>
                      <w:b w:val="0"/>
                      <w:bCs/>
                      <w:kern w:val="2"/>
                      <w:sz w:val="21"/>
                      <w:szCs w:val="21"/>
                      <w:highlight w:val="none"/>
                      <w:vertAlign w:val="superscript"/>
                      <w:lang w:val="en-US" w:eastAsia="zh-CN" w:bidi="ar-SA"/>
                    </w:rPr>
                    <w:t>3</w:t>
                  </w:r>
                </w:p>
              </w:tc>
              <w:tc>
                <w:tcPr>
                  <w:tcW w:w="538"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121</w:t>
                  </w:r>
                </w:p>
              </w:tc>
              <w:tc>
                <w:tcPr>
                  <w:tcW w:w="538"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119</w:t>
                  </w:r>
                </w:p>
              </w:tc>
              <w:tc>
                <w:tcPr>
                  <w:tcW w:w="540" w:type="pct"/>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123</w:t>
                  </w:r>
                </w:p>
              </w:tc>
              <w:tc>
                <w:tcPr>
                  <w:tcW w:w="541"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118</w:t>
                  </w:r>
                </w:p>
              </w:tc>
              <w:tc>
                <w:tcPr>
                  <w:tcW w:w="538" w:type="pct"/>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117</w:t>
                  </w:r>
                </w:p>
              </w:tc>
              <w:tc>
                <w:tcPr>
                  <w:tcW w:w="573" w:type="pct"/>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1138"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b w:val="0"/>
                      <w:bCs/>
                      <w:sz w:val="21"/>
                      <w:szCs w:val="21"/>
                      <w:highlight w:val="none"/>
                      <w:lang w:val="en-US" w:eastAsia="zh-CN"/>
                    </w:rPr>
                  </w:pPr>
                  <w:r>
                    <w:rPr>
                      <w:rFonts w:hint="eastAsia" w:cs="Times New Roman"/>
                      <w:b w:val="0"/>
                      <w:bCs/>
                      <w:sz w:val="21"/>
                      <w:szCs w:val="21"/>
                      <w:highlight w:val="none"/>
                      <w:lang w:val="en-US" w:eastAsia="zh-CN"/>
                    </w:rPr>
                    <w:t>臭气浓度</w:t>
                  </w:r>
                  <w:r>
                    <w:rPr>
                      <w:rFonts w:hint="eastAsia" w:ascii="Times New Roman" w:hAnsi="Times New Roman" w:eastAsia="宋体" w:cs="Times New Roman"/>
                      <w:b w:val="0"/>
                      <w:bCs/>
                      <w:sz w:val="21"/>
                      <w:szCs w:val="21"/>
                      <w:highlight w:val="none"/>
                      <w:lang w:val="en-US" w:eastAsia="zh-CN"/>
                    </w:rPr>
                    <w:t>排放速率</w:t>
                  </w:r>
                  <w:r>
                    <w:rPr>
                      <w:rFonts w:hint="eastAsia" w:ascii="宋体" w:hAnsi="宋体" w:eastAsia="宋体" w:cs="宋体"/>
                      <w:b w:val="0"/>
                      <w:bCs/>
                      <w:sz w:val="21"/>
                      <w:szCs w:val="21"/>
                      <w:highlight w:val="none"/>
                      <w:lang w:val="en-US" w:eastAsia="zh-CN"/>
                    </w:rPr>
                    <w:t>※</w:t>
                  </w:r>
                </w:p>
              </w:tc>
              <w:tc>
                <w:tcPr>
                  <w:tcW w:w="590"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eastAsiaTheme="minorEastAsia"/>
                      <w:b w:val="0"/>
                      <w:bCs/>
                      <w:sz w:val="21"/>
                      <w:szCs w:val="21"/>
                      <w:highlight w:val="none"/>
                      <w:lang w:val="en-US" w:eastAsia="zh-CN"/>
                    </w:rPr>
                    <w:t>k</w:t>
                  </w:r>
                  <w:r>
                    <w:rPr>
                      <w:rFonts w:hint="default" w:ascii="Times New Roman" w:hAnsi="Times New Roman" w:cs="Times New Roman" w:eastAsiaTheme="minorEastAsia"/>
                      <w:b w:val="0"/>
                      <w:bCs/>
                      <w:sz w:val="21"/>
                      <w:szCs w:val="21"/>
                      <w:highlight w:val="none"/>
                      <w:lang w:val="en-US" w:eastAsia="zh-CN"/>
                    </w:rPr>
                    <w:t>g/h</w:t>
                  </w:r>
                </w:p>
              </w:tc>
              <w:tc>
                <w:tcPr>
                  <w:tcW w:w="538"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0.815</w:t>
                  </w:r>
                </w:p>
              </w:tc>
              <w:tc>
                <w:tcPr>
                  <w:tcW w:w="538"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1.107</w:t>
                  </w:r>
                </w:p>
              </w:tc>
              <w:tc>
                <w:tcPr>
                  <w:tcW w:w="540" w:type="pct"/>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0.830</w:t>
                  </w:r>
                </w:p>
              </w:tc>
              <w:tc>
                <w:tcPr>
                  <w:tcW w:w="541"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0.816</w:t>
                  </w:r>
                </w:p>
              </w:tc>
              <w:tc>
                <w:tcPr>
                  <w:tcW w:w="538" w:type="pct"/>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0.835</w:t>
                  </w:r>
                </w:p>
              </w:tc>
              <w:tc>
                <w:tcPr>
                  <w:tcW w:w="573" w:type="pct"/>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1728" w:type="pct"/>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bCs w:val="0"/>
                      <w:kern w:val="2"/>
                      <w:sz w:val="21"/>
                      <w:szCs w:val="21"/>
                      <w:highlight w:val="none"/>
                      <w:lang w:val="en-US" w:eastAsia="zh-CN" w:bidi="ar-SA"/>
                    </w:rPr>
                  </w:pPr>
                  <w:r>
                    <w:rPr>
                      <w:rFonts w:hint="default" w:ascii="Times New Roman" w:hAnsi="Times New Roman" w:cs="Times New Roman" w:eastAsiaTheme="minorEastAsia"/>
                      <w:b/>
                      <w:bCs w:val="0"/>
                      <w:sz w:val="21"/>
                      <w:szCs w:val="21"/>
                      <w:highlight w:val="none"/>
                      <w:lang w:val="en-US" w:eastAsia="zh-CN"/>
                    </w:rPr>
                    <w:t>检测点位</w:t>
                  </w:r>
                </w:p>
              </w:tc>
              <w:tc>
                <w:tcPr>
                  <w:tcW w:w="3271" w:type="pct"/>
                  <w:gridSpan w:val="9"/>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bCs w:val="0"/>
                      <w:kern w:val="2"/>
                      <w:sz w:val="21"/>
                      <w:szCs w:val="21"/>
                      <w:highlight w:val="none"/>
                      <w:lang w:val="en-US" w:eastAsia="zh-CN" w:bidi="ar-SA"/>
                    </w:rPr>
                  </w:pPr>
                  <w:r>
                    <w:rPr>
                      <w:rFonts w:hint="eastAsia" w:ascii="Times New Roman" w:hAnsi="Times New Roman" w:cs="Times New Roman"/>
                      <w:sz w:val="21"/>
                      <w:szCs w:val="21"/>
                      <w:lang w:val="en-US" w:eastAsia="zh-CN"/>
                    </w:rPr>
                    <w:t>污泥脱水机房（一、二期共用）恶臭处理设施</w:t>
                  </w:r>
                  <w:r>
                    <w:rPr>
                      <w:rFonts w:hint="eastAsia" w:cs="Times New Roman"/>
                      <w:sz w:val="21"/>
                      <w:szCs w:val="21"/>
                      <w:lang w:val="en-US" w:eastAsia="zh-CN"/>
                    </w:rPr>
                    <w:t>出</w:t>
                  </w:r>
                  <w:r>
                    <w:rPr>
                      <w:rFonts w:hint="eastAsia" w:ascii="Times New Roman" w:hAnsi="Times New Roman" w:cs="Times New Roman"/>
                      <w:sz w:val="21"/>
                      <w:szCs w:val="21"/>
                      <w:lang w:val="en-US" w:eastAsia="zh-CN"/>
                    </w:rPr>
                    <w:t>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1728" w:type="pct"/>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ascii="Times New Roman" w:hAnsi="Times New Roman" w:cs="Times New Roman" w:eastAsiaTheme="minorEastAsia"/>
                      <w:b w:val="0"/>
                      <w:bCs/>
                      <w:sz w:val="21"/>
                      <w:szCs w:val="21"/>
                      <w:highlight w:val="none"/>
                      <w:lang w:val="en-US" w:eastAsia="zh-CN"/>
                    </w:rPr>
                    <w:t>监测日期</w:t>
                  </w:r>
                </w:p>
              </w:tc>
              <w:tc>
                <w:tcPr>
                  <w:tcW w:w="2690" w:type="dxa"/>
                  <w:gridSpan w:val="4"/>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color w:val="0000FF"/>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2022.11.14</w:t>
                  </w:r>
                </w:p>
              </w:tc>
              <w:tc>
                <w:tcPr>
                  <w:tcW w:w="2751" w:type="dxa"/>
                  <w:gridSpan w:val="5"/>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0000FF"/>
                      <w:sz w:val="21"/>
                      <w:szCs w:val="21"/>
                    </w:rPr>
                  </w:pPr>
                  <w:r>
                    <w:rPr>
                      <w:rFonts w:hint="eastAsia" w:cs="Times New Roman" w:eastAsiaTheme="minorEastAsia"/>
                      <w:b w:val="0"/>
                      <w:bCs/>
                      <w:kern w:val="2"/>
                      <w:sz w:val="21"/>
                      <w:szCs w:val="21"/>
                      <w:highlight w:val="none"/>
                      <w:lang w:val="en-US" w:eastAsia="zh-CN" w:bidi="ar-SA"/>
                    </w:rPr>
                    <w:t>2022.11.15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1138"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sz w:val="21"/>
                      <w:szCs w:val="21"/>
                      <w:highlight w:val="none"/>
                      <w:lang w:val="en-US" w:eastAsia="zh-CN"/>
                    </w:rPr>
                    <w:t>检测指标</w:t>
                  </w:r>
                </w:p>
              </w:tc>
              <w:tc>
                <w:tcPr>
                  <w:tcW w:w="590"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sz w:val="21"/>
                      <w:szCs w:val="21"/>
                      <w:highlight w:val="none"/>
                      <w:lang w:val="en-US" w:eastAsia="zh-CN"/>
                    </w:rPr>
                    <w:t>单位</w:t>
                  </w:r>
                </w:p>
              </w:tc>
              <w:tc>
                <w:tcPr>
                  <w:tcW w:w="538" w:type="pct"/>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ascii="宋体" w:hAnsi="宋体" w:eastAsia="宋体" w:cs="宋体"/>
                      <w:b w:val="0"/>
                      <w:bCs/>
                      <w:kern w:val="2"/>
                      <w:sz w:val="21"/>
                      <w:szCs w:val="21"/>
                      <w:highlight w:val="none"/>
                      <w:lang w:val="en-US" w:eastAsia="zh-CN" w:bidi="ar-SA"/>
                    </w:rPr>
                    <w:t>①</w:t>
                  </w:r>
                </w:p>
              </w:tc>
              <w:tc>
                <w:tcPr>
                  <w:tcW w:w="538" w:type="pct"/>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rPr>
                  </w:pPr>
                  <w:r>
                    <w:rPr>
                      <w:rFonts w:hint="eastAsia" w:ascii="宋体" w:hAnsi="宋体" w:eastAsia="宋体" w:cs="宋体"/>
                      <w:b w:val="0"/>
                      <w:bCs/>
                      <w:kern w:val="2"/>
                      <w:sz w:val="21"/>
                      <w:szCs w:val="21"/>
                      <w:highlight w:val="none"/>
                      <w:lang w:val="en-US" w:eastAsia="zh-CN" w:bidi="ar-SA"/>
                    </w:rPr>
                    <w:t>②</w:t>
                  </w:r>
                </w:p>
              </w:tc>
              <w:tc>
                <w:tcPr>
                  <w:tcW w:w="538" w:type="pct"/>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rPr>
                  </w:pPr>
                  <w:r>
                    <w:rPr>
                      <w:rFonts w:hint="eastAsia" w:ascii="宋体" w:hAnsi="宋体" w:eastAsia="宋体" w:cs="宋体"/>
                      <w:b w:val="0"/>
                      <w:bCs/>
                      <w:kern w:val="2"/>
                      <w:sz w:val="21"/>
                      <w:szCs w:val="21"/>
                      <w:highlight w:val="none"/>
                      <w:lang w:val="en-US" w:eastAsia="zh-CN" w:bidi="ar-SA"/>
                    </w:rPr>
                    <w:t>③</w:t>
                  </w:r>
                </w:p>
              </w:tc>
              <w:tc>
                <w:tcPr>
                  <w:tcW w:w="550" w:type="pct"/>
                  <w:gridSpan w:val="3"/>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rPr>
                  </w:pPr>
                  <w:r>
                    <w:rPr>
                      <w:rFonts w:hint="eastAsia" w:ascii="宋体" w:hAnsi="宋体" w:eastAsia="宋体" w:cs="宋体"/>
                      <w:b w:val="0"/>
                      <w:bCs/>
                      <w:kern w:val="2"/>
                      <w:sz w:val="21"/>
                      <w:szCs w:val="21"/>
                      <w:highlight w:val="none"/>
                      <w:lang w:val="en-US" w:eastAsia="zh-CN" w:bidi="ar-SA"/>
                    </w:rPr>
                    <w:t>④</w:t>
                  </w:r>
                </w:p>
              </w:tc>
              <w:tc>
                <w:tcPr>
                  <w:tcW w:w="550" w:type="pct"/>
                  <w:gridSpan w:val="2"/>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rPr>
                  </w:pPr>
                  <w:r>
                    <w:rPr>
                      <w:rFonts w:hint="eastAsia" w:ascii="宋体" w:hAnsi="宋体" w:eastAsia="宋体" w:cs="宋体"/>
                      <w:b w:val="0"/>
                      <w:bCs/>
                      <w:kern w:val="2"/>
                      <w:sz w:val="21"/>
                      <w:szCs w:val="21"/>
                      <w:highlight w:val="none"/>
                      <w:lang w:val="en-US" w:eastAsia="zh-CN" w:bidi="ar-SA"/>
                    </w:rPr>
                    <w:t>⑤</w:t>
                  </w:r>
                </w:p>
              </w:tc>
              <w:tc>
                <w:tcPr>
                  <w:tcW w:w="555" w:type="pct"/>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rPr>
                  </w:pPr>
                  <w:r>
                    <w:rPr>
                      <w:rFonts w:hint="eastAsia" w:ascii="宋体" w:hAnsi="宋体" w:eastAsia="宋体" w:cs="宋体"/>
                      <w:b w:val="0"/>
                      <w:bCs/>
                      <w:kern w:val="2"/>
                      <w:sz w:val="21"/>
                      <w:szCs w:val="21"/>
                      <w:highlight w:val="none"/>
                      <w:lang w:val="en-US" w:eastAsia="zh-CN" w:bidi="ar-SA"/>
                    </w:rPr>
                    <w:t>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1138"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sz w:val="21"/>
                      <w:szCs w:val="21"/>
                      <w:highlight w:val="none"/>
                      <w:lang w:val="en-US" w:eastAsia="zh-CN"/>
                    </w:rPr>
                    <w:t>截面积</w:t>
                  </w:r>
                </w:p>
              </w:tc>
              <w:tc>
                <w:tcPr>
                  <w:tcW w:w="590"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sz w:val="21"/>
                      <w:szCs w:val="21"/>
                      <w:highlight w:val="none"/>
                      <w:lang w:val="en-US" w:eastAsia="zh-CN"/>
                    </w:rPr>
                    <w:t>m</w:t>
                  </w:r>
                  <w:r>
                    <w:rPr>
                      <w:rFonts w:hint="eastAsia" w:cs="Times New Roman" w:eastAsiaTheme="minorEastAsia"/>
                      <w:b w:val="0"/>
                      <w:bCs/>
                      <w:sz w:val="21"/>
                      <w:szCs w:val="21"/>
                      <w:highlight w:val="none"/>
                      <w:vertAlign w:val="superscript"/>
                      <w:lang w:val="en-US" w:eastAsia="zh-CN"/>
                    </w:rPr>
                    <w:t>2</w:t>
                  </w:r>
                </w:p>
              </w:tc>
              <w:tc>
                <w:tcPr>
                  <w:tcW w:w="3271" w:type="pct"/>
                  <w:gridSpan w:val="9"/>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0.7854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1138"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sz w:val="21"/>
                      <w:szCs w:val="21"/>
                      <w:highlight w:val="none"/>
                      <w:lang w:val="en-US" w:eastAsia="zh-CN"/>
                    </w:rPr>
                  </w:pPr>
                  <w:r>
                    <w:rPr>
                      <w:rFonts w:hint="eastAsia" w:cs="Times New Roman" w:eastAsiaTheme="minorEastAsia"/>
                      <w:b w:val="0"/>
                      <w:bCs/>
                      <w:sz w:val="21"/>
                      <w:szCs w:val="21"/>
                      <w:highlight w:val="none"/>
                      <w:lang w:val="en-US" w:eastAsia="zh-CN"/>
                    </w:rPr>
                    <w:t>高度</w:t>
                  </w:r>
                </w:p>
              </w:tc>
              <w:tc>
                <w:tcPr>
                  <w:tcW w:w="590"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sz w:val="21"/>
                      <w:szCs w:val="21"/>
                      <w:highlight w:val="none"/>
                      <w:lang w:val="en-US" w:eastAsia="zh-CN"/>
                    </w:rPr>
                  </w:pPr>
                  <w:r>
                    <w:rPr>
                      <w:rFonts w:hint="eastAsia" w:cs="Times New Roman" w:eastAsiaTheme="minorEastAsia"/>
                      <w:b w:val="0"/>
                      <w:bCs/>
                      <w:sz w:val="21"/>
                      <w:szCs w:val="21"/>
                      <w:highlight w:val="none"/>
                      <w:lang w:val="en-US" w:eastAsia="zh-CN"/>
                    </w:rPr>
                    <w:t>m</w:t>
                  </w:r>
                </w:p>
              </w:tc>
              <w:tc>
                <w:tcPr>
                  <w:tcW w:w="3271" w:type="pct"/>
                  <w:gridSpan w:val="9"/>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1138"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sz w:val="21"/>
                      <w:szCs w:val="21"/>
                      <w:highlight w:val="none"/>
                      <w:lang w:val="en-US" w:eastAsia="zh-CN"/>
                    </w:rPr>
                    <w:t>烟气温度</w:t>
                  </w:r>
                </w:p>
              </w:tc>
              <w:tc>
                <w:tcPr>
                  <w:tcW w:w="590"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sz w:val="21"/>
                      <w:szCs w:val="21"/>
                      <w:highlight w:val="none"/>
                      <w:lang w:val="en-US" w:eastAsia="zh-CN"/>
                    </w:rPr>
                    <w:t>℃</w:t>
                  </w:r>
                </w:p>
              </w:tc>
              <w:tc>
                <w:tcPr>
                  <w:tcW w:w="538" w:type="pct"/>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30.</w:t>
                  </w:r>
                  <w:r>
                    <w:rPr>
                      <w:rFonts w:hint="eastAsia" w:cs="Times New Roman"/>
                      <w:b w:val="0"/>
                      <w:bCs/>
                      <w:kern w:val="2"/>
                      <w:sz w:val="21"/>
                      <w:szCs w:val="21"/>
                      <w:highlight w:val="none"/>
                      <w:lang w:val="en-US" w:eastAsia="zh-CN" w:bidi="ar-SA"/>
                    </w:rPr>
                    <w:t>3</w:t>
                  </w:r>
                </w:p>
              </w:tc>
              <w:tc>
                <w:tcPr>
                  <w:tcW w:w="538" w:type="pct"/>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30.2</w:t>
                  </w:r>
                </w:p>
              </w:tc>
              <w:tc>
                <w:tcPr>
                  <w:tcW w:w="538" w:type="pct"/>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30.3</w:t>
                  </w:r>
                </w:p>
              </w:tc>
              <w:tc>
                <w:tcPr>
                  <w:tcW w:w="550" w:type="pct"/>
                  <w:gridSpan w:val="3"/>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30.8</w:t>
                  </w:r>
                </w:p>
              </w:tc>
              <w:tc>
                <w:tcPr>
                  <w:tcW w:w="550" w:type="pct"/>
                  <w:gridSpan w:val="2"/>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30.7</w:t>
                  </w:r>
                </w:p>
              </w:tc>
              <w:tc>
                <w:tcPr>
                  <w:tcW w:w="555" w:type="pct"/>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30.7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1138"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sz w:val="21"/>
                      <w:szCs w:val="21"/>
                      <w:highlight w:val="none"/>
                      <w:lang w:val="en-US" w:eastAsia="zh-CN"/>
                    </w:rPr>
                    <w:t>烟气流速</w:t>
                  </w:r>
                </w:p>
              </w:tc>
              <w:tc>
                <w:tcPr>
                  <w:tcW w:w="590"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sz w:val="21"/>
                      <w:szCs w:val="21"/>
                      <w:highlight w:val="none"/>
                      <w:lang w:val="en-US" w:eastAsia="zh-CN"/>
                    </w:rPr>
                    <w:t>m/s</w:t>
                  </w:r>
                </w:p>
              </w:tc>
              <w:tc>
                <w:tcPr>
                  <w:tcW w:w="538" w:type="pct"/>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6.4</w:t>
                  </w:r>
                </w:p>
              </w:tc>
              <w:tc>
                <w:tcPr>
                  <w:tcW w:w="538" w:type="pct"/>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6.5</w:t>
                  </w:r>
                </w:p>
              </w:tc>
              <w:tc>
                <w:tcPr>
                  <w:tcW w:w="538" w:type="pct"/>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6.6</w:t>
                  </w:r>
                </w:p>
              </w:tc>
              <w:tc>
                <w:tcPr>
                  <w:tcW w:w="550" w:type="pct"/>
                  <w:gridSpan w:val="3"/>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6.9</w:t>
                  </w:r>
                </w:p>
              </w:tc>
              <w:tc>
                <w:tcPr>
                  <w:tcW w:w="550" w:type="pct"/>
                  <w:gridSpan w:val="2"/>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6.9</w:t>
                  </w:r>
                </w:p>
              </w:tc>
              <w:tc>
                <w:tcPr>
                  <w:tcW w:w="555" w:type="pct"/>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6.7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1138"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sz w:val="21"/>
                      <w:szCs w:val="21"/>
                      <w:highlight w:val="none"/>
                      <w:lang w:val="en-US" w:eastAsia="zh-CN"/>
                    </w:rPr>
                    <w:t>标干</w:t>
                  </w:r>
                  <w:r>
                    <w:rPr>
                      <w:rFonts w:hint="default" w:ascii="Times New Roman" w:hAnsi="Times New Roman" w:cs="Times New Roman" w:eastAsiaTheme="minorEastAsia"/>
                      <w:b w:val="0"/>
                      <w:bCs/>
                      <w:sz w:val="21"/>
                      <w:szCs w:val="21"/>
                      <w:highlight w:val="none"/>
                      <w:lang w:val="en-US" w:eastAsia="zh-CN"/>
                    </w:rPr>
                    <w:t>流量</w:t>
                  </w:r>
                </w:p>
              </w:tc>
              <w:tc>
                <w:tcPr>
                  <w:tcW w:w="590"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sz w:val="21"/>
                      <w:szCs w:val="21"/>
                      <w:highlight w:val="none"/>
                      <w:lang w:val="en-US" w:eastAsia="zh-CN"/>
                    </w:rPr>
                    <w:t>m³/h</w:t>
                  </w:r>
                </w:p>
              </w:tc>
              <w:tc>
                <w:tcPr>
                  <w:tcW w:w="538"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15746</w:t>
                  </w:r>
                </w:p>
              </w:tc>
              <w:tc>
                <w:tcPr>
                  <w:tcW w:w="538"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15992</w:t>
                  </w:r>
                </w:p>
              </w:tc>
              <w:tc>
                <w:tcPr>
                  <w:tcW w:w="538"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16208</w:t>
                  </w:r>
                </w:p>
              </w:tc>
              <w:tc>
                <w:tcPr>
                  <w:tcW w:w="550" w:type="pct"/>
                  <w:gridSpan w:val="3"/>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17010</w:t>
                  </w:r>
                </w:p>
              </w:tc>
              <w:tc>
                <w:tcPr>
                  <w:tcW w:w="550" w:type="pct"/>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17016</w:t>
                  </w:r>
                </w:p>
              </w:tc>
              <w:tc>
                <w:tcPr>
                  <w:tcW w:w="555"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16493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1138" w:type="pc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b w:val="0"/>
                      <w:bCs/>
                      <w:sz w:val="21"/>
                      <w:szCs w:val="21"/>
                      <w:highlight w:val="none"/>
                      <w:lang w:val="en-US" w:eastAsia="zh-CN"/>
                    </w:rPr>
                    <w:t>硫化氢</w:t>
                  </w:r>
                  <w:r>
                    <w:rPr>
                      <w:rFonts w:hint="default" w:ascii="Times New Roman" w:hAnsi="Times New Roman" w:eastAsia="宋体" w:cs="Times New Roman"/>
                      <w:b w:val="0"/>
                      <w:bCs/>
                      <w:sz w:val="21"/>
                      <w:szCs w:val="21"/>
                      <w:highlight w:val="none"/>
                      <w:lang w:val="en-US" w:eastAsia="zh-CN"/>
                    </w:rPr>
                    <w:t>实测浓度</w:t>
                  </w:r>
                </w:p>
              </w:tc>
              <w:tc>
                <w:tcPr>
                  <w:tcW w:w="590" w:type="pc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eastAsia="宋体" w:cs="Times New Roman"/>
                      <w:b w:val="0"/>
                      <w:bCs/>
                      <w:kern w:val="2"/>
                      <w:sz w:val="21"/>
                      <w:szCs w:val="21"/>
                      <w:highlight w:val="none"/>
                      <w:lang w:val="en-US" w:eastAsia="zh-CN" w:bidi="ar-SA"/>
                    </w:rPr>
                    <w:t>mg/m</w:t>
                  </w:r>
                  <w:r>
                    <w:rPr>
                      <w:rFonts w:hint="default" w:ascii="Times New Roman" w:hAnsi="Times New Roman" w:eastAsia="宋体" w:cs="Times New Roman"/>
                      <w:b w:val="0"/>
                      <w:bCs/>
                      <w:kern w:val="2"/>
                      <w:sz w:val="21"/>
                      <w:szCs w:val="21"/>
                      <w:highlight w:val="none"/>
                      <w:vertAlign w:val="superscript"/>
                      <w:lang w:val="en-US" w:eastAsia="zh-CN" w:bidi="ar-SA"/>
                    </w:rPr>
                    <w:t>3</w:t>
                  </w:r>
                </w:p>
              </w:tc>
              <w:tc>
                <w:tcPr>
                  <w:tcW w:w="538"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0.07</w:t>
                  </w:r>
                </w:p>
              </w:tc>
              <w:tc>
                <w:tcPr>
                  <w:tcW w:w="538"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0.07</w:t>
                  </w:r>
                </w:p>
              </w:tc>
              <w:tc>
                <w:tcPr>
                  <w:tcW w:w="538"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0.07</w:t>
                  </w:r>
                </w:p>
              </w:tc>
              <w:tc>
                <w:tcPr>
                  <w:tcW w:w="550" w:type="pct"/>
                  <w:gridSpan w:val="3"/>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0.07</w:t>
                  </w:r>
                </w:p>
              </w:tc>
              <w:tc>
                <w:tcPr>
                  <w:tcW w:w="550" w:type="pct"/>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0.07</w:t>
                  </w:r>
                </w:p>
              </w:tc>
              <w:tc>
                <w:tcPr>
                  <w:tcW w:w="555"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1138"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b w:val="0"/>
                      <w:bCs/>
                      <w:sz w:val="21"/>
                      <w:szCs w:val="21"/>
                      <w:highlight w:val="none"/>
                      <w:lang w:val="en-US" w:eastAsia="zh-CN"/>
                    </w:rPr>
                    <w:t>硫化氢</w:t>
                  </w:r>
                  <w:r>
                    <w:rPr>
                      <w:rFonts w:hint="eastAsia" w:ascii="Times New Roman" w:hAnsi="Times New Roman" w:eastAsia="宋体" w:cs="Times New Roman"/>
                      <w:b w:val="0"/>
                      <w:bCs/>
                      <w:sz w:val="21"/>
                      <w:szCs w:val="21"/>
                      <w:highlight w:val="none"/>
                      <w:lang w:val="en-US" w:eastAsia="zh-CN"/>
                    </w:rPr>
                    <w:t>排放速率</w:t>
                  </w:r>
                </w:p>
              </w:tc>
              <w:tc>
                <w:tcPr>
                  <w:tcW w:w="590"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sz w:val="21"/>
                      <w:szCs w:val="21"/>
                      <w:highlight w:val="none"/>
                      <w:lang w:val="en-US" w:eastAsia="zh-CN"/>
                    </w:rPr>
                    <w:t>k</w:t>
                  </w:r>
                  <w:r>
                    <w:rPr>
                      <w:rFonts w:hint="default" w:ascii="Times New Roman" w:hAnsi="Times New Roman" w:cs="Times New Roman" w:eastAsiaTheme="minorEastAsia"/>
                      <w:b w:val="0"/>
                      <w:bCs/>
                      <w:sz w:val="21"/>
                      <w:szCs w:val="21"/>
                      <w:highlight w:val="none"/>
                      <w:lang w:val="en-US" w:eastAsia="zh-CN"/>
                    </w:rPr>
                    <w:t>g/h</w:t>
                  </w:r>
                </w:p>
              </w:tc>
              <w:tc>
                <w:tcPr>
                  <w:tcW w:w="538"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1.10</w:t>
                  </w:r>
                  <w:r>
                    <w:rPr>
                      <w:rFonts w:hint="default" w:ascii="Arial" w:hAnsi="Arial" w:cs="Arial" w:eastAsiaTheme="minorEastAsia"/>
                      <w:b w:val="0"/>
                      <w:bCs/>
                      <w:kern w:val="2"/>
                      <w:sz w:val="21"/>
                      <w:szCs w:val="21"/>
                      <w:highlight w:val="none"/>
                      <w:lang w:val="en-US" w:eastAsia="zh-CN" w:bidi="ar-SA"/>
                    </w:rPr>
                    <w:t>×</w:t>
                  </w:r>
                  <w:r>
                    <w:rPr>
                      <w:rFonts w:hint="eastAsia" w:cs="Times New Roman" w:eastAsiaTheme="minorEastAsia"/>
                      <w:b w:val="0"/>
                      <w:bCs/>
                      <w:kern w:val="2"/>
                      <w:sz w:val="21"/>
                      <w:szCs w:val="21"/>
                      <w:highlight w:val="none"/>
                      <w:lang w:val="en-US" w:eastAsia="zh-CN" w:bidi="ar-SA"/>
                    </w:rPr>
                    <w:t>10</w:t>
                  </w:r>
                  <w:r>
                    <w:rPr>
                      <w:rFonts w:hint="eastAsia" w:cs="Times New Roman" w:eastAsiaTheme="minorEastAsia"/>
                      <w:b w:val="0"/>
                      <w:bCs/>
                      <w:kern w:val="2"/>
                      <w:sz w:val="21"/>
                      <w:szCs w:val="21"/>
                      <w:highlight w:val="none"/>
                      <w:vertAlign w:val="superscript"/>
                      <w:lang w:val="en-US" w:eastAsia="zh-CN" w:bidi="ar-SA"/>
                    </w:rPr>
                    <w:t>-3</w:t>
                  </w:r>
                </w:p>
              </w:tc>
              <w:tc>
                <w:tcPr>
                  <w:tcW w:w="538"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1.12</w:t>
                  </w:r>
                  <w:r>
                    <w:rPr>
                      <w:rFonts w:hint="default" w:ascii="Arial" w:hAnsi="Arial" w:cs="Arial" w:eastAsiaTheme="minorEastAsia"/>
                      <w:b w:val="0"/>
                      <w:bCs/>
                      <w:kern w:val="2"/>
                      <w:sz w:val="21"/>
                      <w:szCs w:val="21"/>
                      <w:highlight w:val="none"/>
                      <w:lang w:val="en-US" w:eastAsia="zh-CN" w:bidi="ar-SA"/>
                    </w:rPr>
                    <w:t>×</w:t>
                  </w:r>
                  <w:r>
                    <w:rPr>
                      <w:rFonts w:hint="eastAsia" w:cs="Times New Roman" w:eastAsiaTheme="minorEastAsia"/>
                      <w:b w:val="0"/>
                      <w:bCs/>
                      <w:kern w:val="2"/>
                      <w:sz w:val="21"/>
                      <w:szCs w:val="21"/>
                      <w:highlight w:val="none"/>
                      <w:lang w:val="en-US" w:eastAsia="zh-CN" w:bidi="ar-SA"/>
                    </w:rPr>
                    <w:t>10</w:t>
                  </w:r>
                  <w:r>
                    <w:rPr>
                      <w:rFonts w:hint="eastAsia" w:cs="Times New Roman" w:eastAsiaTheme="minorEastAsia"/>
                      <w:b w:val="0"/>
                      <w:bCs/>
                      <w:kern w:val="2"/>
                      <w:sz w:val="21"/>
                      <w:szCs w:val="21"/>
                      <w:highlight w:val="none"/>
                      <w:vertAlign w:val="superscript"/>
                      <w:lang w:val="en-US" w:eastAsia="zh-CN" w:bidi="ar-SA"/>
                    </w:rPr>
                    <w:t>-3</w:t>
                  </w:r>
                </w:p>
              </w:tc>
              <w:tc>
                <w:tcPr>
                  <w:tcW w:w="538"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1.13</w:t>
                  </w:r>
                  <w:r>
                    <w:rPr>
                      <w:rFonts w:hint="default" w:ascii="Arial" w:hAnsi="Arial" w:cs="Arial" w:eastAsiaTheme="minorEastAsia"/>
                      <w:b w:val="0"/>
                      <w:bCs/>
                      <w:kern w:val="2"/>
                      <w:sz w:val="21"/>
                      <w:szCs w:val="21"/>
                      <w:highlight w:val="none"/>
                      <w:lang w:val="en-US" w:eastAsia="zh-CN" w:bidi="ar-SA"/>
                    </w:rPr>
                    <w:t>×</w:t>
                  </w:r>
                  <w:r>
                    <w:rPr>
                      <w:rFonts w:hint="eastAsia" w:cs="Times New Roman" w:eastAsiaTheme="minorEastAsia"/>
                      <w:b w:val="0"/>
                      <w:bCs/>
                      <w:kern w:val="2"/>
                      <w:sz w:val="21"/>
                      <w:szCs w:val="21"/>
                      <w:highlight w:val="none"/>
                      <w:lang w:val="en-US" w:eastAsia="zh-CN" w:bidi="ar-SA"/>
                    </w:rPr>
                    <w:t>10</w:t>
                  </w:r>
                  <w:r>
                    <w:rPr>
                      <w:rFonts w:hint="eastAsia" w:cs="Times New Roman" w:eastAsiaTheme="minorEastAsia"/>
                      <w:b w:val="0"/>
                      <w:bCs/>
                      <w:kern w:val="2"/>
                      <w:sz w:val="21"/>
                      <w:szCs w:val="21"/>
                      <w:highlight w:val="none"/>
                      <w:vertAlign w:val="superscript"/>
                      <w:lang w:val="en-US" w:eastAsia="zh-CN" w:bidi="ar-SA"/>
                    </w:rPr>
                    <w:t>-3</w:t>
                  </w:r>
                </w:p>
              </w:tc>
              <w:tc>
                <w:tcPr>
                  <w:tcW w:w="550" w:type="pct"/>
                  <w:gridSpan w:val="3"/>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1.19</w:t>
                  </w:r>
                  <w:r>
                    <w:rPr>
                      <w:rFonts w:hint="default" w:ascii="Arial" w:hAnsi="Arial" w:cs="Arial" w:eastAsiaTheme="minorEastAsia"/>
                      <w:b w:val="0"/>
                      <w:bCs/>
                      <w:kern w:val="2"/>
                      <w:sz w:val="21"/>
                      <w:szCs w:val="21"/>
                      <w:highlight w:val="none"/>
                      <w:lang w:val="en-US" w:eastAsia="zh-CN" w:bidi="ar-SA"/>
                    </w:rPr>
                    <w:t>×</w:t>
                  </w:r>
                  <w:r>
                    <w:rPr>
                      <w:rFonts w:hint="eastAsia" w:cs="Times New Roman" w:eastAsiaTheme="minorEastAsia"/>
                      <w:b w:val="0"/>
                      <w:bCs/>
                      <w:kern w:val="2"/>
                      <w:sz w:val="21"/>
                      <w:szCs w:val="21"/>
                      <w:highlight w:val="none"/>
                      <w:lang w:val="en-US" w:eastAsia="zh-CN" w:bidi="ar-SA"/>
                    </w:rPr>
                    <w:t>10</w:t>
                  </w:r>
                  <w:r>
                    <w:rPr>
                      <w:rFonts w:hint="eastAsia" w:cs="Times New Roman" w:eastAsiaTheme="minorEastAsia"/>
                      <w:b w:val="0"/>
                      <w:bCs/>
                      <w:kern w:val="2"/>
                      <w:sz w:val="21"/>
                      <w:szCs w:val="21"/>
                      <w:highlight w:val="none"/>
                      <w:vertAlign w:val="superscript"/>
                      <w:lang w:val="en-US" w:eastAsia="zh-CN" w:bidi="ar-SA"/>
                    </w:rPr>
                    <w:t>-3</w:t>
                  </w:r>
                </w:p>
              </w:tc>
              <w:tc>
                <w:tcPr>
                  <w:tcW w:w="550" w:type="pct"/>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1.19</w:t>
                  </w:r>
                  <w:r>
                    <w:rPr>
                      <w:rFonts w:hint="default" w:ascii="Arial" w:hAnsi="Arial" w:cs="Arial" w:eastAsiaTheme="minorEastAsia"/>
                      <w:b w:val="0"/>
                      <w:bCs/>
                      <w:kern w:val="2"/>
                      <w:sz w:val="21"/>
                      <w:szCs w:val="21"/>
                      <w:highlight w:val="none"/>
                      <w:lang w:val="en-US" w:eastAsia="zh-CN" w:bidi="ar-SA"/>
                    </w:rPr>
                    <w:t>×</w:t>
                  </w:r>
                  <w:r>
                    <w:rPr>
                      <w:rFonts w:hint="eastAsia" w:cs="Times New Roman" w:eastAsiaTheme="minorEastAsia"/>
                      <w:b w:val="0"/>
                      <w:bCs/>
                      <w:kern w:val="2"/>
                      <w:sz w:val="21"/>
                      <w:szCs w:val="21"/>
                      <w:highlight w:val="none"/>
                      <w:lang w:val="en-US" w:eastAsia="zh-CN" w:bidi="ar-SA"/>
                    </w:rPr>
                    <w:t>10</w:t>
                  </w:r>
                  <w:r>
                    <w:rPr>
                      <w:rFonts w:hint="eastAsia" w:cs="Times New Roman" w:eastAsiaTheme="minorEastAsia"/>
                      <w:b w:val="0"/>
                      <w:bCs/>
                      <w:kern w:val="2"/>
                      <w:sz w:val="21"/>
                      <w:szCs w:val="21"/>
                      <w:highlight w:val="none"/>
                      <w:vertAlign w:val="superscript"/>
                      <w:lang w:val="en-US" w:eastAsia="zh-CN" w:bidi="ar-SA"/>
                    </w:rPr>
                    <w:t>-3</w:t>
                  </w:r>
                </w:p>
              </w:tc>
              <w:tc>
                <w:tcPr>
                  <w:tcW w:w="555"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1.15</w:t>
                  </w:r>
                  <w:r>
                    <w:rPr>
                      <w:rFonts w:hint="default" w:ascii="Arial" w:hAnsi="Arial" w:cs="Arial" w:eastAsiaTheme="minorEastAsia"/>
                      <w:b w:val="0"/>
                      <w:bCs/>
                      <w:kern w:val="2"/>
                      <w:sz w:val="21"/>
                      <w:szCs w:val="21"/>
                      <w:highlight w:val="none"/>
                      <w:lang w:val="en-US" w:eastAsia="zh-CN" w:bidi="ar-SA"/>
                    </w:rPr>
                    <w:t>×</w:t>
                  </w:r>
                  <w:r>
                    <w:rPr>
                      <w:rFonts w:hint="eastAsia" w:cs="Times New Roman" w:eastAsiaTheme="minorEastAsia"/>
                      <w:b w:val="0"/>
                      <w:bCs/>
                      <w:kern w:val="2"/>
                      <w:sz w:val="21"/>
                      <w:szCs w:val="21"/>
                      <w:highlight w:val="none"/>
                      <w:lang w:val="en-US" w:eastAsia="zh-CN" w:bidi="ar-SA"/>
                    </w:rPr>
                    <w:t>10</w:t>
                  </w:r>
                  <w:r>
                    <w:rPr>
                      <w:rFonts w:hint="eastAsia" w:cs="Times New Roman" w:eastAsiaTheme="minorEastAsia"/>
                      <w:b w:val="0"/>
                      <w:bCs/>
                      <w:kern w:val="2"/>
                      <w:sz w:val="21"/>
                      <w:szCs w:val="21"/>
                      <w:highlight w:val="none"/>
                      <w:vertAlign w:val="superscript"/>
                      <w:lang w:val="en-US" w:eastAsia="zh-CN" w:bidi="ar-SA"/>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1138"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b w:val="0"/>
                      <w:bCs/>
                      <w:sz w:val="21"/>
                      <w:szCs w:val="21"/>
                      <w:highlight w:val="none"/>
                      <w:lang w:val="en-US" w:eastAsia="zh-CN"/>
                    </w:rPr>
                  </w:pPr>
                  <w:r>
                    <w:rPr>
                      <w:rFonts w:hint="eastAsia" w:cs="Times New Roman"/>
                      <w:b w:val="0"/>
                      <w:bCs/>
                      <w:sz w:val="21"/>
                      <w:szCs w:val="21"/>
                      <w:highlight w:val="none"/>
                      <w:lang w:val="en-US" w:eastAsia="zh-CN"/>
                    </w:rPr>
                    <w:t>硫化氢出口浓度</w:t>
                  </w:r>
                </w:p>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b w:val="0"/>
                      <w:bCs/>
                      <w:sz w:val="21"/>
                      <w:szCs w:val="21"/>
                      <w:highlight w:val="none"/>
                      <w:lang w:val="en-US" w:eastAsia="zh-CN"/>
                    </w:rPr>
                  </w:pPr>
                  <w:r>
                    <w:rPr>
                      <w:rFonts w:hint="eastAsia" w:cs="Times New Roman"/>
                      <w:b w:val="0"/>
                      <w:bCs/>
                      <w:sz w:val="21"/>
                      <w:szCs w:val="21"/>
                      <w:highlight w:val="none"/>
                      <w:lang w:val="en-US" w:eastAsia="zh-CN"/>
                    </w:rPr>
                    <w:t>范围</w:t>
                  </w:r>
                </w:p>
              </w:tc>
              <w:tc>
                <w:tcPr>
                  <w:tcW w:w="590"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eastAsiaTheme="minorEastAsia"/>
                      <w:b w:val="0"/>
                      <w:bCs/>
                      <w:sz w:val="21"/>
                      <w:szCs w:val="21"/>
                      <w:highlight w:val="none"/>
                      <w:lang w:val="en-US" w:eastAsia="zh-CN"/>
                    </w:rPr>
                  </w:pPr>
                  <w:r>
                    <w:rPr>
                      <w:rFonts w:hint="default" w:ascii="Times New Roman" w:hAnsi="Times New Roman" w:eastAsia="宋体" w:cs="Times New Roman"/>
                      <w:b w:val="0"/>
                      <w:bCs/>
                      <w:kern w:val="2"/>
                      <w:sz w:val="21"/>
                      <w:szCs w:val="21"/>
                      <w:highlight w:val="none"/>
                      <w:lang w:val="en-US" w:eastAsia="zh-CN" w:bidi="ar-SA"/>
                    </w:rPr>
                    <w:t>mg/m</w:t>
                  </w:r>
                  <w:r>
                    <w:rPr>
                      <w:rFonts w:hint="default" w:ascii="Times New Roman" w:hAnsi="Times New Roman" w:eastAsia="宋体" w:cs="Times New Roman"/>
                      <w:b w:val="0"/>
                      <w:bCs/>
                      <w:kern w:val="2"/>
                      <w:sz w:val="21"/>
                      <w:szCs w:val="21"/>
                      <w:highlight w:val="none"/>
                      <w:vertAlign w:val="superscript"/>
                      <w:lang w:val="en-US" w:eastAsia="zh-CN" w:bidi="ar-SA"/>
                    </w:rPr>
                    <w:t>3</w:t>
                  </w:r>
                </w:p>
              </w:tc>
              <w:tc>
                <w:tcPr>
                  <w:tcW w:w="3271" w:type="pct"/>
                  <w:gridSpan w:val="9"/>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0.07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1138"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b w:val="0"/>
                      <w:bCs/>
                      <w:sz w:val="21"/>
                      <w:szCs w:val="21"/>
                      <w:highlight w:val="none"/>
                      <w:lang w:val="en-US" w:eastAsia="zh-CN"/>
                    </w:rPr>
                  </w:pPr>
                  <w:r>
                    <w:rPr>
                      <w:rFonts w:hint="eastAsia" w:cs="Times New Roman"/>
                      <w:b w:val="0"/>
                      <w:bCs/>
                      <w:sz w:val="21"/>
                      <w:szCs w:val="21"/>
                      <w:highlight w:val="none"/>
                      <w:lang w:val="en-US" w:eastAsia="zh-CN"/>
                    </w:rPr>
                    <w:t>硫化氢出口平均</w:t>
                  </w:r>
                </w:p>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b w:val="0"/>
                      <w:bCs/>
                      <w:sz w:val="21"/>
                      <w:szCs w:val="21"/>
                      <w:highlight w:val="none"/>
                      <w:lang w:val="en-US" w:eastAsia="zh-CN"/>
                    </w:rPr>
                  </w:pPr>
                  <w:r>
                    <w:rPr>
                      <w:rFonts w:hint="eastAsia" w:cs="Times New Roman"/>
                      <w:b w:val="0"/>
                      <w:bCs/>
                      <w:sz w:val="21"/>
                      <w:szCs w:val="21"/>
                      <w:highlight w:val="none"/>
                      <w:lang w:val="en-US" w:eastAsia="zh-CN"/>
                    </w:rPr>
                    <w:t>浓度</w:t>
                  </w:r>
                </w:p>
              </w:tc>
              <w:tc>
                <w:tcPr>
                  <w:tcW w:w="590"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eastAsiaTheme="minorEastAsia"/>
                      <w:b w:val="0"/>
                      <w:bCs/>
                      <w:sz w:val="21"/>
                      <w:szCs w:val="21"/>
                      <w:highlight w:val="none"/>
                      <w:lang w:val="en-US" w:eastAsia="zh-CN"/>
                    </w:rPr>
                  </w:pPr>
                  <w:r>
                    <w:rPr>
                      <w:rFonts w:hint="default" w:ascii="Times New Roman" w:hAnsi="Times New Roman" w:eastAsia="宋体" w:cs="Times New Roman"/>
                      <w:b w:val="0"/>
                      <w:bCs/>
                      <w:kern w:val="2"/>
                      <w:sz w:val="21"/>
                      <w:szCs w:val="21"/>
                      <w:highlight w:val="none"/>
                      <w:lang w:val="en-US" w:eastAsia="zh-CN" w:bidi="ar-SA"/>
                    </w:rPr>
                    <w:t>mg/m</w:t>
                  </w:r>
                  <w:r>
                    <w:rPr>
                      <w:rFonts w:hint="default" w:ascii="Times New Roman" w:hAnsi="Times New Roman" w:eastAsia="宋体" w:cs="Times New Roman"/>
                      <w:b w:val="0"/>
                      <w:bCs/>
                      <w:kern w:val="2"/>
                      <w:sz w:val="21"/>
                      <w:szCs w:val="21"/>
                      <w:highlight w:val="none"/>
                      <w:vertAlign w:val="superscript"/>
                      <w:lang w:val="en-US" w:eastAsia="zh-CN" w:bidi="ar-SA"/>
                    </w:rPr>
                    <w:t>3</w:t>
                  </w:r>
                </w:p>
              </w:tc>
              <w:tc>
                <w:tcPr>
                  <w:tcW w:w="3271" w:type="pct"/>
                  <w:gridSpan w:val="9"/>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0.07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1138"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b w:val="0"/>
                      <w:bCs/>
                      <w:sz w:val="21"/>
                      <w:szCs w:val="21"/>
                      <w:highlight w:val="none"/>
                      <w:lang w:val="en-US" w:eastAsia="zh-CN"/>
                    </w:rPr>
                  </w:pPr>
                  <w:r>
                    <w:rPr>
                      <w:rFonts w:hint="eastAsia" w:cs="Times New Roman"/>
                      <w:b w:val="0"/>
                      <w:bCs/>
                      <w:sz w:val="21"/>
                      <w:szCs w:val="21"/>
                      <w:highlight w:val="none"/>
                      <w:lang w:val="en-US" w:eastAsia="zh-CN"/>
                    </w:rPr>
                    <w:t>硫化氢处理效率</w:t>
                  </w:r>
                </w:p>
              </w:tc>
              <w:tc>
                <w:tcPr>
                  <w:tcW w:w="590"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sz w:val="21"/>
                      <w:szCs w:val="21"/>
                      <w:highlight w:val="none"/>
                      <w:lang w:val="en-US" w:eastAsia="zh-CN"/>
                    </w:rPr>
                  </w:pPr>
                  <w:r>
                    <w:rPr>
                      <w:rFonts w:hint="eastAsia" w:cs="Times New Roman"/>
                      <w:b w:val="0"/>
                      <w:bCs/>
                      <w:sz w:val="21"/>
                      <w:szCs w:val="21"/>
                      <w:highlight w:val="none"/>
                      <w:lang w:val="en-US" w:eastAsia="zh-CN"/>
                    </w:rPr>
                    <w:t>%</w:t>
                  </w:r>
                </w:p>
              </w:tc>
              <w:tc>
                <w:tcPr>
                  <w:tcW w:w="3271" w:type="pct"/>
                  <w:gridSpan w:val="9"/>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82.93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1138" w:type="pc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b w:val="0"/>
                      <w:bCs/>
                      <w:sz w:val="21"/>
                      <w:szCs w:val="21"/>
                      <w:highlight w:val="none"/>
                      <w:lang w:val="en-US" w:eastAsia="zh-CN"/>
                    </w:rPr>
                    <w:t>氨</w:t>
                  </w:r>
                  <w:r>
                    <w:rPr>
                      <w:rFonts w:hint="default" w:ascii="Times New Roman" w:hAnsi="Times New Roman" w:eastAsia="宋体" w:cs="Times New Roman"/>
                      <w:b w:val="0"/>
                      <w:bCs/>
                      <w:sz w:val="21"/>
                      <w:szCs w:val="21"/>
                      <w:highlight w:val="none"/>
                      <w:lang w:val="en-US" w:eastAsia="zh-CN"/>
                    </w:rPr>
                    <w:t>实测浓度</w:t>
                  </w:r>
                </w:p>
              </w:tc>
              <w:tc>
                <w:tcPr>
                  <w:tcW w:w="590" w:type="pc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eastAsia="宋体" w:cs="Times New Roman"/>
                      <w:b w:val="0"/>
                      <w:bCs/>
                      <w:kern w:val="2"/>
                      <w:sz w:val="21"/>
                      <w:szCs w:val="21"/>
                      <w:highlight w:val="none"/>
                      <w:lang w:val="en-US" w:eastAsia="zh-CN" w:bidi="ar-SA"/>
                    </w:rPr>
                    <w:t>mg/m</w:t>
                  </w:r>
                  <w:r>
                    <w:rPr>
                      <w:rFonts w:hint="default" w:ascii="Times New Roman" w:hAnsi="Times New Roman" w:eastAsia="宋体" w:cs="Times New Roman"/>
                      <w:b w:val="0"/>
                      <w:bCs/>
                      <w:kern w:val="2"/>
                      <w:sz w:val="21"/>
                      <w:szCs w:val="21"/>
                      <w:highlight w:val="none"/>
                      <w:vertAlign w:val="superscript"/>
                      <w:lang w:val="en-US" w:eastAsia="zh-CN" w:bidi="ar-SA"/>
                    </w:rPr>
                    <w:t>3</w:t>
                  </w:r>
                </w:p>
              </w:tc>
              <w:tc>
                <w:tcPr>
                  <w:tcW w:w="538"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0.89</w:t>
                  </w:r>
                </w:p>
              </w:tc>
              <w:tc>
                <w:tcPr>
                  <w:tcW w:w="538"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0.85</w:t>
                  </w:r>
                </w:p>
              </w:tc>
              <w:tc>
                <w:tcPr>
                  <w:tcW w:w="538"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0.91</w:t>
                  </w:r>
                </w:p>
              </w:tc>
              <w:tc>
                <w:tcPr>
                  <w:tcW w:w="550" w:type="pct"/>
                  <w:gridSpan w:val="3"/>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0.89</w:t>
                  </w:r>
                </w:p>
              </w:tc>
              <w:tc>
                <w:tcPr>
                  <w:tcW w:w="550" w:type="pct"/>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0.87</w:t>
                  </w:r>
                </w:p>
              </w:tc>
              <w:tc>
                <w:tcPr>
                  <w:tcW w:w="555"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0.87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1138"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b w:val="0"/>
                      <w:bCs/>
                      <w:sz w:val="21"/>
                      <w:szCs w:val="21"/>
                      <w:highlight w:val="none"/>
                      <w:lang w:val="en-US" w:eastAsia="zh-CN"/>
                    </w:rPr>
                    <w:t>氨</w:t>
                  </w:r>
                  <w:r>
                    <w:rPr>
                      <w:rFonts w:hint="eastAsia" w:ascii="Times New Roman" w:hAnsi="Times New Roman" w:eastAsia="宋体" w:cs="Times New Roman"/>
                      <w:b w:val="0"/>
                      <w:bCs/>
                      <w:sz w:val="21"/>
                      <w:szCs w:val="21"/>
                      <w:highlight w:val="none"/>
                      <w:lang w:val="en-US" w:eastAsia="zh-CN"/>
                    </w:rPr>
                    <w:t>排放速率</w:t>
                  </w:r>
                </w:p>
              </w:tc>
              <w:tc>
                <w:tcPr>
                  <w:tcW w:w="590"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sz w:val="21"/>
                      <w:szCs w:val="21"/>
                      <w:highlight w:val="none"/>
                      <w:lang w:val="en-US" w:eastAsia="zh-CN"/>
                    </w:rPr>
                    <w:t>k</w:t>
                  </w:r>
                  <w:r>
                    <w:rPr>
                      <w:rFonts w:hint="default" w:ascii="Times New Roman" w:hAnsi="Times New Roman" w:cs="Times New Roman" w:eastAsiaTheme="minorEastAsia"/>
                      <w:b w:val="0"/>
                      <w:bCs/>
                      <w:sz w:val="21"/>
                      <w:szCs w:val="21"/>
                      <w:highlight w:val="none"/>
                      <w:lang w:val="en-US" w:eastAsia="zh-CN"/>
                    </w:rPr>
                    <w:t>g/h</w:t>
                  </w:r>
                </w:p>
              </w:tc>
              <w:tc>
                <w:tcPr>
                  <w:tcW w:w="538"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0.014</w:t>
                  </w:r>
                </w:p>
              </w:tc>
              <w:tc>
                <w:tcPr>
                  <w:tcW w:w="538"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0.014</w:t>
                  </w:r>
                </w:p>
              </w:tc>
              <w:tc>
                <w:tcPr>
                  <w:tcW w:w="538"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0.015</w:t>
                  </w:r>
                </w:p>
              </w:tc>
              <w:tc>
                <w:tcPr>
                  <w:tcW w:w="550" w:type="pct"/>
                  <w:gridSpan w:val="3"/>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0.015</w:t>
                  </w:r>
                </w:p>
              </w:tc>
              <w:tc>
                <w:tcPr>
                  <w:tcW w:w="550" w:type="pct"/>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0.015</w:t>
                  </w:r>
                </w:p>
              </w:tc>
              <w:tc>
                <w:tcPr>
                  <w:tcW w:w="555"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0.014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1138"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b w:val="0"/>
                      <w:bCs/>
                      <w:sz w:val="21"/>
                      <w:szCs w:val="21"/>
                      <w:highlight w:val="none"/>
                      <w:lang w:val="en-US" w:eastAsia="zh-CN"/>
                    </w:rPr>
                  </w:pPr>
                  <w:r>
                    <w:rPr>
                      <w:rFonts w:hint="eastAsia" w:cs="Times New Roman"/>
                      <w:b w:val="0"/>
                      <w:bCs/>
                      <w:sz w:val="21"/>
                      <w:szCs w:val="21"/>
                      <w:highlight w:val="none"/>
                      <w:lang w:val="en-US" w:eastAsia="zh-CN"/>
                    </w:rPr>
                    <w:t>氨出口浓度范围</w:t>
                  </w:r>
                </w:p>
              </w:tc>
              <w:tc>
                <w:tcPr>
                  <w:tcW w:w="590"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eastAsiaTheme="minorEastAsia"/>
                      <w:b w:val="0"/>
                      <w:bCs/>
                      <w:sz w:val="21"/>
                      <w:szCs w:val="21"/>
                      <w:highlight w:val="none"/>
                      <w:lang w:val="en-US" w:eastAsia="zh-CN"/>
                    </w:rPr>
                  </w:pPr>
                  <w:r>
                    <w:rPr>
                      <w:rFonts w:hint="default" w:ascii="Times New Roman" w:hAnsi="Times New Roman" w:eastAsia="宋体" w:cs="Times New Roman"/>
                      <w:b w:val="0"/>
                      <w:bCs/>
                      <w:kern w:val="2"/>
                      <w:sz w:val="21"/>
                      <w:szCs w:val="21"/>
                      <w:highlight w:val="none"/>
                      <w:lang w:val="en-US" w:eastAsia="zh-CN" w:bidi="ar-SA"/>
                    </w:rPr>
                    <w:t>mg/m</w:t>
                  </w:r>
                  <w:r>
                    <w:rPr>
                      <w:rFonts w:hint="default" w:ascii="Times New Roman" w:hAnsi="Times New Roman" w:eastAsia="宋体" w:cs="Times New Roman"/>
                      <w:b w:val="0"/>
                      <w:bCs/>
                      <w:kern w:val="2"/>
                      <w:sz w:val="21"/>
                      <w:szCs w:val="21"/>
                      <w:highlight w:val="none"/>
                      <w:vertAlign w:val="superscript"/>
                      <w:lang w:val="en-US" w:eastAsia="zh-CN" w:bidi="ar-SA"/>
                    </w:rPr>
                    <w:t>3</w:t>
                  </w:r>
                </w:p>
              </w:tc>
              <w:tc>
                <w:tcPr>
                  <w:tcW w:w="3271" w:type="pct"/>
                  <w:gridSpan w:val="9"/>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0.87-0.91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1138"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cs="Times New Roman"/>
                      <w:b w:val="0"/>
                      <w:bCs/>
                      <w:sz w:val="21"/>
                      <w:szCs w:val="21"/>
                      <w:highlight w:val="none"/>
                      <w:lang w:val="en-US" w:eastAsia="zh-CN"/>
                    </w:rPr>
                    <w:t>氨出口平均浓度</w:t>
                  </w:r>
                </w:p>
              </w:tc>
              <w:tc>
                <w:tcPr>
                  <w:tcW w:w="590"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eastAsiaTheme="minorEastAsia"/>
                      <w:b w:val="0"/>
                      <w:bCs/>
                      <w:sz w:val="21"/>
                      <w:szCs w:val="21"/>
                      <w:highlight w:val="none"/>
                      <w:lang w:val="en-US" w:eastAsia="zh-CN"/>
                    </w:rPr>
                  </w:pPr>
                  <w:r>
                    <w:rPr>
                      <w:rFonts w:hint="default" w:ascii="Times New Roman" w:hAnsi="Times New Roman" w:eastAsia="宋体" w:cs="Times New Roman"/>
                      <w:b w:val="0"/>
                      <w:bCs/>
                      <w:kern w:val="2"/>
                      <w:sz w:val="21"/>
                      <w:szCs w:val="21"/>
                      <w:highlight w:val="none"/>
                      <w:lang w:val="en-US" w:eastAsia="zh-CN" w:bidi="ar-SA"/>
                    </w:rPr>
                    <w:t>mg/m</w:t>
                  </w:r>
                  <w:r>
                    <w:rPr>
                      <w:rFonts w:hint="default" w:ascii="Times New Roman" w:hAnsi="Times New Roman" w:eastAsia="宋体" w:cs="Times New Roman"/>
                      <w:b w:val="0"/>
                      <w:bCs/>
                      <w:kern w:val="2"/>
                      <w:sz w:val="21"/>
                      <w:szCs w:val="21"/>
                      <w:highlight w:val="none"/>
                      <w:vertAlign w:val="superscript"/>
                      <w:lang w:val="en-US" w:eastAsia="zh-CN" w:bidi="ar-SA"/>
                    </w:rPr>
                    <w:t>3</w:t>
                  </w:r>
                </w:p>
              </w:tc>
              <w:tc>
                <w:tcPr>
                  <w:tcW w:w="3271" w:type="pct"/>
                  <w:gridSpan w:val="9"/>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0.88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1138"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cs="Times New Roman"/>
                      <w:b w:val="0"/>
                      <w:bCs/>
                      <w:sz w:val="21"/>
                      <w:szCs w:val="21"/>
                      <w:highlight w:val="none"/>
                      <w:lang w:val="en-US" w:eastAsia="zh-CN"/>
                    </w:rPr>
                    <w:t>氨处理效率</w:t>
                  </w:r>
                </w:p>
              </w:tc>
              <w:tc>
                <w:tcPr>
                  <w:tcW w:w="590"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sz w:val="21"/>
                      <w:szCs w:val="21"/>
                      <w:highlight w:val="none"/>
                      <w:lang w:val="en-US" w:eastAsia="zh-CN"/>
                    </w:rPr>
                  </w:pPr>
                  <w:r>
                    <w:rPr>
                      <w:rFonts w:hint="eastAsia" w:cs="Times New Roman"/>
                      <w:b w:val="0"/>
                      <w:bCs/>
                      <w:sz w:val="21"/>
                      <w:szCs w:val="21"/>
                      <w:highlight w:val="none"/>
                      <w:lang w:val="en-US" w:eastAsia="zh-CN"/>
                    </w:rPr>
                    <w:t>%</w:t>
                  </w:r>
                </w:p>
              </w:tc>
              <w:tc>
                <w:tcPr>
                  <w:tcW w:w="3271" w:type="pct"/>
                  <w:gridSpan w:val="9"/>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82.43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1138" w:type="pc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b w:val="0"/>
                      <w:bCs/>
                      <w:sz w:val="21"/>
                      <w:szCs w:val="21"/>
                      <w:highlight w:val="none"/>
                      <w:lang w:val="en-US" w:eastAsia="zh-CN"/>
                    </w:rPr>
                    <w:t>臭气浓度</w:t>
                  </w:r>
                  <w:r>
                    <w:rPr>
                      <w:rFonts w:hint="default" w:ascii="Times New Roman" w:hAnsi="Times New Roman" w:eastAsia="宋体" w:cs="Times New Roman"/>
                      <w:b w:val="0"/>
                      <w:bCs/>
                      <w:sz w:val="21"/>
                      <w:szCs w:val="21"/>
                      <w:highlight w:val="none"/>
                      <w:lang w:val="en-US" w:eastAsia="zh-CN"/>
                    </w:rPr>
                    <w:t>实测浓度</w:t>
                  </w:r>
                  <w:r>
                    <w:rPr>
                      <w:rFonts w:hint="eastAsia" w:ascii="宋体" w:hAnsi="宋体" w:eastAsia="宋体" w:cs="宋体"/>
                      <w:b w:val="0"/>
                      <w:bCs/>
                      <w:sz w:val="21"/>
                      <w:szCs w:val="21"/>
                      <w:highlight w:val="none"/>
                      <w:lang w:val="en-US" w:eastAsia="zh-CN"/>
                    </w:rPr>
                    <w:t>※</w:t>
                  </w:r>
                </w:p>
              </w:tc>
              <w:tc>
                <w:tcPr>
                  <w:tcW w:w="590" w:type="pc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eastAsia="宋体" w:cs="Times New Roman"/>
                      <w:b w:val="0"/>
                      <w:bCs/>
                      <w:kern w:val="2"/>
                      <w:sz w:val="21"/>
                      <w:szCs w:val="21"/>
                      <w:highlight w:val="none"/>
                      <w:lang w:val="en-US" w:eastAsia="zh-CN" w:bidi="ar-SA"/>
                    </w:rPr>
                    <w:t>mg/m</w:t>
                  </w:r>
                  <w:r>
                    <w:rPr>
                      <w:rFonts w:hint="default" w:ascii="Times New Roman" w:hAnsi="Times New Roman" w:eastAsia="宋体" w:cs="Times New Roman"/>
                      <w:b w:val="0"/>
                      <w:bCs/>
                      <w:kern w:val="2"/>
                      <w:sz w:val="21"/>
                      <w:szCs w:val="21"/>
                      <w:highlight w:val="none"/>
                      <w:vertAlign w:val="superscript"/>
                      <w:lang w:val="en-US" w:eastAsia="zh-CN" w:bidi="ar-SA"/>
                    </w:rPr>
                    <w:t>3</w:t>
                  </w:r>
                </w:p>
              </w:tc>
              <w:tc>
                <w:tcPr>
                  <w:tcW w:w="538"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29</w:t>
                  </w:r>
                </w:p>
              </w:tc>
              <w:tc>
                <w:tcPr>
                  <w:tcW w:w="538"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30</w:t>
                  </w:r>
                </w:p>
              </w:tc>
              <w:tc>
                <w:tcPr>
                  <w:tcW w:w="538"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28</w:t>
                  </w:r>
                </w:p>
              </w:tc>
              <w:tc>
                <w:tcPr>
                  <w:tcW w:w="550" w:type="pct"/>
                  <w:gridSpan w:val="3"/>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33</w:t>
                  </w:r>
                </w:p>
              </w:tc>
              <w:tc>
                <w:tcPr>
                  <w:tcW w:w="550" w:type="pct"/>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35</w:t>
                  </w:r>
                </w:p>
              </w:tc>
              <w:tc>
                <w:tcPr>
                  <w:tcW w:w="555"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1138"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b w:val="0"/>
                      <w:bCs/>
                      <w:sz w:val="21"/>
                      <w:szCs w:val="21"/>
                      <w:highlight w:val="none"/>
                      <w:lang w:val="en-US" w:eastAsia="zh-CN"/>
                    </w:rPr>
                  </w:pPr>
                  <w:r>
                    <w:rPr>
                      <w:rFonts w:hint="eastAsia" w:cs="Times New Roman"/>
                      <w:b w:val="0"/>
                      <w:bCs/>
                      <w:sz w:val="21"/>
                      <w:szCs w:val="21"/>
                      <w:highlight w:val="none"/>
                      <w:lang w:val="en-US" w:eastAsia="zh-CN"/>
                    </w:rPr>
                    <w:t>臭气浓度</w:t>
                  </w:r>
                  <w:r>
                    <w:rPr>
                      <w:rFonts w:hint="eastAsia" w:ascii="Times New Roman" w:hAnsi="Times New Roman" w:eastAsia="宋体" w:cs="Times New Roman"/>
                      <w:b w:val="0"/>
                      <w:bCs/>
                      <w:sz w:val="21"/>
                      <w:szCs w:val="21"/>
                      <w:highlight w:val="none"/>
                      <w:lang w:val="en-US" w:eastAsia="zh-CN"/>
                    </w:rPr>
                    <w:t>排放速率</w:t>
                  </w:r>
                  <w:r>
                    <w:rPr>
                      <w:rFonts w:hint="eastAsia" w:ascii="宋体" w:hAnsi="宋体" w:eastAsia="宋体" w:cs="宋体"/>
                      <w:b w:val="0"/>
                      <w:bCs/>
                      <w:sz w:val="21"/>
                      <w:szCs w:val="21"/>
                      <w:highlight w:val="none"/>
                      <w:lang w:val="en-US" w:eastAsia="zh-CN"/>
                    </w:rPr>
                    <w:t>※</w:t>
                  </w:r>
                </w:p>
              </w:tc>
              <w:tc>
                <w:tcPr>
                  <w:tcW w:w="590"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eastAsiaTheme="minorEastAsia"/>
                      <w:b w:val="0"/>
                      <w:bCs/>
                      <w:sz w:val="21"/>
                      <w:szCs w:val="21"/>
                      <w:highlight w:val="none"/>
                      <w:lang w:val="en-US" w:eastAsia="zh-CN"/>
                    </w:rPr>
                    <w:t>k</w:t>
                  </w:r>
                  <w:r>
                    <w:rPr>
                      <w:rFonts w:hint="default" w:ascii="Times New Roman" w:hAnsi="Times New Roman" w:cs="Times New Roman" w:eastAsiaTheme="minorEastAsia"/>
                      <w:b w:val="0"/>
                      <w:bCs/>
                      <w:sz w:val="21"/>
                      <w:szCs w:val="21"/>
                      <w:highlight w:val="none"/>
                      <w:lang w:val="en-US" w:eastAsia="zh-CN"/>
                    </w:rPr>
                    <w:t>g/h</w:t>
                  </w:r>
                </w:p>
              </w:tc>
              <w:tc>
                <w:tcPr>
                  <w:tcW w:w="538"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0.46</w:t>
                  </w:r>
                </w:p>
              </w:tc>
              <w:tc>
                <w:tcPr>
                  <w:tcW w:w="538"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0.48</w:t>
                  </w:r>
                </w:p>
              </w:tc>
              <w:tc>
                <w:tcPr>
                  <w:tcW w:w="538"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0.45</w:t>
                  </w:r>
                </w:p>
              </w:tc>
              <w:tc>
                <w:tcPr>
                  <w:tcW w:w="550" w:type="pct"/>
                  <w:gridSpan w:val="3"/>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0.56</w:t>
                  </w:r>
                </w:p>
              </w:tc>
              <w:tc>
                <w:tcPr>
                  <w:tcW w:w="550" w:type="pct"/>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0.60</w:t>
                  </w:r>
                </w:p>
              </w:tc>
              <w:tc>
                <w:tcPr>
                  <w:tcW w:w="555"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0.48</w:t>
                  </w:r>
                </w:p>
              </w:tc>
            </w:tr>
          </w:tbl>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b/>
                <w:bCs/>
                <w:color w:val="000000" w:themeColor="text1"/>
                <w:sz w:val="24"/>
                <w:szCs w:val="24"/>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b/>
                <w:bCs/>
                <w:color w:val="000000" w:themeColor="text1"/>
                <w:sz w:val="24"/>
                <w:szCs w:val="24"/>
                <w:lang w:val="en-US" w:eastAsia="zh-CN"/>
                <w14:textFill>
                  <w14:solidFill>
                    <w14:schemeClr w14:val="tx1"/>
                  </w14:solidFill>
                </w14:textFill>
              </w:rPr>
            </w:pPr>
            <w:r>
              <w:rPr>
                <w:rFonts w:hint="eastAsia"/>
                <w:b/>
                <w:bCs/>
                <w:color w:val="000000" w:themeColor="text1"/>
                <w:sz w:val="24"/>
                <w:szCs w:val="24"/>
                <w:lang w:val="en-US" w:eastAsia="zh-CN"/>
                <w14:textFill>
                  <w14:solidFill>
                    <w14:schemeClr w14:val="tx1"/>
                  </w14:solidFill>
                </w14:textFill>
              </w:rPr>
              <w:t>表7.4 有组织排气筒废气检测结果</w:t>
            </w:r>
          </w:p>
          <w:tbl>
            <w:tblPr>
              <w:tblStyle w:val="14"/>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1974"/>
              <w:gridCol w:w="902"/>
              <w:gridCol w:w="892"/>
              <w:gridCol w:w="8"/>
              <w:gridCol w:w="884"/>
              <w:gridCol w:w="17"/>
              <w:gridCol w:w="901"/>
              <w:gridCol w:w="909"/>
              <w:gridCol w:w="909"/>
              <w:gridCol w:w="8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1" w:hRule="atLeast"/>
                <w:jc w:val="center"/>
              </w:trPr>
              <w:tc>
                <w:tcPr>
                  <w:tcW w:w="1734" w:type="pct"/>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bCs w:val="0"/>
                      <w:kern w:val="2"/>
                      <w:sz w:val="21"/>
                      <w:szCs w:val="21"/>
                      <w:highlight w:val="none"/>
                      <w:lang w:val="en-US" w:eastAsia="zh-CN" w:bidi="ar-SA"/>
                    </w:rPr>
                  </w:pPr>
                  <w:r>
                    <w:rPr>
                      <w:rFonts w:hint="default" w:ascii="Times New Roman" w:hAnsi="Times New Roman" w:cs="Times New Roman" w:eastAsiaTheme="minorEastAsia"/>
                      <w:b/>
                      <w:bCs w:val="0"/>
                      <w:sz w:val="21"/>
                      <w:szCs w:val="21"/>
                      <w:highlight w:val="none"/>
                      <w:lang w:val="en-US" w:eastAsia="zh-CN"/>
                    </w:rPr>
                    <w:t>检测点位</w:t>
                  </w:r>
                </w:p>
              </w:tc>
              <w:tc>
                <w:tcPr>
                  <w:tcW w:w="3265" w:type="pct"/>
                  <w:gridSpan w:val="8"/>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bCs w:val="0"/>
                      <w:kern w:val="2"/>
                      <w:sz w:val="21"/>
                      <w:szCs w:val="21"/>
                      <w:highlight w:val="none"/>
                      <w:lang w:val="en-US" w:eastAsia="zh-CN" w:bidi="ar-SA"/>
                    </w:rPr>
                  </w:pPr>
                  <w:r>
                    <w:rPr>
                      <w:rFonts w:hint="eastAsia" w:ascii="Times New Roman" w:hAnsi="Times New Roman" w:cs="Times New Roman"/>
                      <w:sz w:val="21"/>
                      <w:szCs w:val="21"/>
                      <w:lang w:val="en-US" w:eastAsia="zh-CN"/>
                    </w:rPr>
                    <w:t>深度脱水机房（二期）恶臭处理设施</w:t>
                  </w:r>
                  <w:r>
                    <w:rPr>
                      <w:rFonts w:hint="eastAsia" w:cs="Times New Roman"/>
                      <w:sz w:val="21"/>
                      <w:szCs w:val="21"/>
                      <w:lang w:val="en-US" w:eastAsia="zh-CN"/>
                    </w:rPr>
                    <w:t>进</w:t>
                  </w:r>
                  <w:r>
                    <w:rPr>
                      <w:rFonts w:hint="eastAsia" w:ascii="Times New Roman" w:hAnsi="Times New Roman" w:cs="Times New Roman"/>
                      <w:sz w:val="21"/>
                      <w:szCs w:val="21"/>
                      <w:lang w:val="en-US" w:eastAsia="zh-CN"/>
                    </w:rPr>
                    <w:t>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1" w:hRule="atLeast"/>
                <w:jc w:val="center"/>
              </w:trPr>
              <w:tc>
                <w:tcPr>
                  <w:tcW w:w="1734" w:type="pct"/>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ascii="Times New Roman" w:hAnsi="Times New Roman" w:cs="Times New Roman" w:eastAsiaTheme="minorEastAsia"/>
                      <w:b w:val="0"/>
                      <w:bCs/>
                      <w:sz w:val="21"/>
                      <w:szCs w:val="21"/>
                      <w:highlight w:val="none"/>
                      <w:lang w:val="en-US" w:eastAsia="zh-CN"/>
                    </w:rPr>
                    <w:t>监测日期</w:t>
                  </w:r>
                </w:p>
              </w:tc>
              <w:tc>
                <w:tcPr>
                  <w:tcW w:w="2689" w:type="dxa"/>
                  <w:gridSpan w:val="5"/>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2022.11.14</w:t>
                  </w:r>
                </w:p>
              </w:tc>
              <w:tc>
                <w:tcPr>
                  <w:tcW w:w="2741" w:type="dxa"/>
                  <w:gridSpan w:val="3"/>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sz w:val="21"/>
                      <w:szCs w:val="21"/>
                    </w:rPr>
                  </w:pPr>
                  <w:r>
                    <w:rPr>
                      <w:rFonts w:hint="eastAsia" w:cs="Times New Roman" w:eastAsiaTheme="minorEastAsia"/>
                      <w:b w:val="0"/>
                      <w:bCs/>
                      <w:kern w:val="2"/>
                      <w:sz w:val="21"/>
                      <w:szCs w:val="21"/>
                      <w:highlight w:val="none"/>
                      <w:lang w:val="en-US" w:eastAsia="zh-CN" w:bidi="ar-SA"/>
                    </w:rPr>
                    <w:t>2022.11.15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1" w:hRule="atLeast"/>
                <w:jc w:val="center"/>
              </w:trPr>
              <w:tc>
                <w:tcPr>
                  <w:tcW w:w="1190"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sz w:val="21"/>
                      <w:szCs w:val="21"/>
                      <w:highlight w:val="none"/>
                      <w:lang w:val="en-US" w:eastAsia="zh-CN"/>
                    </w:rPr>
                    <w:t>检测指标</w:t>
                  </w:r>
                </w:p>
              </w:tc>
              <w:tc>
                <w:tcPr>
                  <w:tcW w:w="543"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sz w:val="21"/>
                      <w:szCs w:val="21"/>
                      <w:highlight w:val="none"/>
                      <w:lang w:val="en-US" w:eastAsia="zh-CN"/>
                    </w:rPr>
                    <w:t>单位</w:t>
                  </w:r>
                </w:p>
              </w:tc>
              <w:tc>
                <w:tcPr>
                  <w:tcW w:w="538" w:type="pct"/>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eastAsia" w:ascii="宋体" w:hAnsi="宋体" w:eastAsia="宋体" w:cs="宋体"/>
                      <w:b w:val="0"/>
                      <w:bCs/>
                      <w:kern w:val="2"/>
                      <w:sz w:val="21"/>
                      <w:szCs w:val="21"/>
                      <w:highlight w:val="none"/>
                      <w:lang w:val="en-US" w:eastAsia="zh-CN" w:bidi="ar-SA"/>
                    </w:rPr>
                  </w:pPr>
                  <w:r>
                    <w:rPr>
                      <w:rFonts w:hint="eastAsia" w:ascii="宋体" w:hAnsi="宋体" w:eastAsia="宋体" w:cs="宋体"/>
                      <w:b w:val="0"/>
                      <w:bCs/>
                      <w:kern w:val="2"/>
                      <w:sz w:val="21"/>
                      <w:szCs w:val="21"/>
                      <w:highlight w:val="none"/>
                      <w:lang w:val="en-US" w:eastAsia="zh-CN" w:bidi="ar-SA"/>
                    </w:rPr>
                    <w:t>①</w:t>
                  </w:r>
                </w:p>
              </w:tc>
              <w:tc>
                <w:tcPr>
                  <w:tcW w:w="538" w:type="pct"/>
                  <w:gridSpan w:val="2"/>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sz w:val="21"/>
                      <w:szCs w:val="21"/>
                    </w:rPr>
                  </w:pPr>
                  <w:r>
                    <w:rPr>
                      <w:rFonts w:hint="eastAsia" w:ascii="宋体" w:hAnsi="宋体" w:eastAsia="宋体" w:cs="宋体"/>
                      <w:b w:val="0"/>
                      <w:bCs/>
                      <w:kern w:val="2"/>
                      <w:sz w:val="21"/>
                      <w:szCs w:val="21"/>
                      <w:highlight w:val="none"/>
                      <w:lang w:val="en-US" w:eastAsia="zh-CN" w:bidi="ar-SA"/>
                    </w:rPr>
                    <w:t>②</w:t>
                  </w:r>
                </w:p>
              </w:tc>
              <w:tc>
                <w:tcPr>
                  <w:tcW w:w="538" w:type="pct"/>
                  <w:gridSpan w:val="2"/>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sz w:val="21"/>
                      <w:szCs w:val="21"/>
                    </w:rPr>
                  </w:pPr>
                  <w:r>
                    <w:rPr>
                      <w:rFonts w:hint="eastAsia" w:ascii="宋体" w:hAnsi="宋体" w:eastAsia="宋体" w:cs="宋体"/>
                      <w:b w:val="0"/>
                      <w:bCs/>
                      <w:kern w:val="2"/>
                      <w:sz w:val="21"/>
                      <w:szCs w:val="21"/>
                      <w:highlight w:val="none"/>
                      <w:lang w:val="en-US" w:eastAsia="zh-CN" w:bidi="ar-SA"/>
                    </w:rPr>
                    <w:t>③</w:t>
                  </w:r>
                </w:p>
              </w:tc>
              <w:tc>
                <w:tcPr>
                  <w:tcW w:w="548" w:type="pct"/>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sz w:val="21"/>
                      <w:szCs w:val="21"/>
                    </w:rPr>
                  </w:pPr>
                  <w:r>
                    <w:rPr>
                      <w:rFonts w:hint="eastAsia" w:ascii="宋体" w:hAnsi="宋体" w:eastAsia="宋体" w:cs="宋体"/>
                      <w:b w:val="0"/>
                      <w:bCs/>
                      <w:kern w:val="2"/>
                      <w:sz w:val="21"/>
                      <w:szCs w:val="21"/>
                      <w:highlight w:val="none"/>
                      <w:lang w:val="en-US" w:eastAsia="zh-CN" w:bidi="ar-SA"/>
                    </w:rPr>
                    <w:t>④</w:t>
                  </w:r>
                </w:p>
              </w:tc>
              <w:tc>
                <w:tcPr>
                  <w:tcW w:w="548" w:type="pct"/>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sz w:val="21"/>
                      <w:szCs w:val="21"/>
                    </w:rPr>
                  </w:pPr>
                  <w:r>
                    <w:rPr>
                      <w:rFonts w:hint="eastAsia" w:ascii="宋体" w:hAnsi="宋体" w:eastAsia="宋体" w:cs="宋体"/>
                      <w:b w:val="0"/>
                      <w:bCs/>
                      <w:kern w:val="2"/>
                      <w:sz w:val="21"/>
                      <w:szCs w:val="21"/>
                      <w:highlight w:val="none"/>
                      <w:lang w:val="en-US" w:eastAsia="zh-CN" w:bidi="ar-SA"/>
                    </w:rPr>
                    <w:t>⑤</w:t>
                  </w:r>
                </w:p>
              </w:tc>
              <w:tc>
                <w:tcPr>
                  <w:tcW w:w="553" w:type="pct"/>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sz w:val="21"/>
                      <w:szCs w:val="21"/>
                    </w:rPr>
                  </w:pPr>
                  <w:r>
                    <w:rPr>
                      <w:rFonts w:hint="eastAsia" w:ascii="宋体" w:hAnsi="宋体" w:eastAsia="宋体" w:cs="宋体"/>
                      <w:b w:val="0"/>
                      <w:bCs/>
                      <w:kern w:val="2"/>
                      <w:sz w:val="21"/>
                      <w:szCs w:val="21"/>
                      <w:highlight w:val="none"/>
                      <w:lang w:val="en-US" w:eastAsia="zh-CN" w:bidi="ar-SA"/>
                    </w:rPr>
                    <w:t>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1" w:hRule="atLeast"/>
                <w:jc w:val="center"/>
              </w:trPr>
              <w:tc>
                <w:tcPr>
                  <w:tcW w:w="1190"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sz w:val="21"/>
                      <w:szCs w:val="21"/>
                      <w:highlight w:val="none"/>
                      <w:lang w:val="en-US" w:eastAsia="zh-CN"/>
                    </w:rPr>
                    <w:t>截面积</w:t>
                  </w:r>
                </w:p>
              </w:tc>
              <w:tc>
                <w:tcPr>
                  <w:tcW w:w="543"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sz w:val="21"/>
                      <w:szCs w:val="21"/>
                      <w:highlight w:val="none"/>
                      <w:lang w:val="en-US" w:eastAsia="zh-CN"/>
                    </w:rPr>
                    <w:t>m</w:t>
                  </w:r>
                  <w:r>
                    <w:rPr>
                      <w:rFonts w:hint="eastAsia" w:cs="Times New Roman" w:eastAsiaTheme="minorEastAsia"/>
                      <w:b w:val="0"/>
                      <w:bCs/>
                      <w:sz w:val="21"/>
                      <w:szCs w:val="21"/>
                      <w:highlight w:val="none"/>
                      <w:vertAlign w:val="superscript"/>
                      <w:lang w:val="en-US" w:eastAsia="zh-CN"/>
                    </w:rPr>
                    <w:t>2</w:t>
                  </w:r>
                </w:p>
              </w:tc>
              <w:tc>
                <w:tcPr>
                  <w:tcW w:w="3265" w:type="pct"/>
                  <w:gridSpan w:val="8"/>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0.2827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1" w:hRule="atLeast"/>
                <w:jc w:val="center"/>
              </w:trPr>
              <w:tc>
                <w:tcPr>
                  <w:tcW w:w="1190"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sz w:val="21"/>
                      <w:szCs w:val="21"/>
                      <w:highlight w:val="none"/>
                      <w:lang w:val="en-US" w:eastAsia="zh-CN"/>
                    </w:rPr>
                    <w:t>烟气温度</w:t>
                  </w:r>
                </w:p>
              </w:tc>
              <w:tc>
                <w:tcPr>
                  <w:tcW w:w="543"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sz w:val="21"/>
                      <w:szCs w:val="21"/>
                      <w:highlight w:val="none"/>
                      <w:lang w:val="en-US" w:eastAsia="zh-CN"/>
                    </w:rPr>
                    <w:t>℃</w:t>
                  </w:r>
                </w:p>
              </w:tc>
              <w:tc>
                <w:tcPr>
                  <w:tcW w:w="538" w:type="pct"/>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32.9</w:t>
                  </w:r>
                </w:p>
              </w:tc>
              <w:tc>
                <w:tcPr>
                  <w:tcW w:w="538" w:type="pct"/>
                  <w:gridSpan w:val="2"/>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33.9</w:t>
                  </w:r>
                </w:p>
              </w:tc>
              <w:tc>
                <w:tcPr>
                  <w:tcW w:w="538" w:type="pct"/>
                  <w:gridSpan w:val="2"/>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33.6</w:t>
                  </w:r>
                </w:p>
              </w:tc>
              <w:tc>
                <w:tcPr>
                  <w:tcW w:w="548" w:type="pct"/>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34.2</w:t>
                  </w:r>
                </w:p>
              </w:tc>
              <w:tc>
                <w:tcPr>
                  <w:tcW w:w="548" w:type="pct"/>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34.5</w:t>
                  </w:r>
                </w:p>
              </w:tc>
              <w:tc>
                <w:tcPr>
                  <w:tcW w:w="553" w:type="pct"/>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34.1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1" w:hRule="atLeast"/>
                <w:jc w:val="center"/>
              </w:trPr>
              <w:tc>
                <w:tcPr>
                  <w:tcW w:w="1190"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sz w:val="21"/>
                      <w:szCs w:val="21"/>
                      <w:highlight w:val="none"/>
                      <w:lang w:val="en-US" w:eastAsia="zh-CN"/>
                    </w:rPr>
                    <w:t>烟气流速</w:t>
                  </w:r>
                </w:p>
              </w:tc>
              <w:tc>
                <w:tcPr>
                  <w:tcW w:w="543"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sz w:val="21"/>
                      <w:szCs w:val="21"/>
                      <w:highlight w:val="none"/>
                      <w:lang w:val="en-US" w:eastAsia="zh-CN"/>
                    </w:rPr>
                    <w:t>m/s</w:t>
                  </w:r>
                </w:p>
              </w:tc>
              <w:tc>
                <w:tcPr>
                  <w:tcW w:w="538" w:type="pct"/>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13.7</w:t>
                  </w:r>
                </w:p>
              </w:tc>
              <w:tc>
                <w:tcPr>
                  <w:tcW w:w="538" w:type="pct"/>
                  <w:gridSpan w:val="2"/>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14.0</w:t>
                  </w:r>
                </w:p>
              </w:tc>
              <w:tc>
                <w:tcPr>
                  <w:tcW w:w="538" w:type="pct"/>
                  <w:gridSpan w:val="2"/>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13.4</w:t>
                  </w:r>
                </w:p>
              </w:tc>
              <w:tc>
                <w:tcPr>
                  <w:tcW w:w="548" w:type="pct"/>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13.9</w:t>
                  </w:r>
                </w:p>
              </w:tc>
              <w:tc>
                <w:tcPr>
                  <w:tcW w:w="548" w:type="pct"/>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14.1</w:t>
                  </w:r>
                </w:p>
              </w:tc>
              <w:tc>
                <w:tcPr>
                  <w:tcW w:w="553" w:type="pct"/>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1" w:hRule="atLeast"/>
                <w:jc w:val="center"/>
              </w:trPr>
              <w:tc>
                <w:tcPr>
                  <w:tcW w:w="1190"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sz w:val="21"/>
                      <w:szCs w:val="21"/>
                      <w:highlight w:val="none"/>
                      <w:lang w:val="en-US" w:eastAsia="zh-CN"/>
                    </w:rPr>
                    <w:t>标干</w:t>
                  </w:r>
                  <w:r>
                    <w:rPr>
                      <w:rFonts w:hint="default" w:ascii="Times New Roman" w:hAnsi="Times New Roman" w:cs="Times New Roman" w:eastAsiaTheme="minorEastAsia"/>
                      <w:b w:val="0"/>
                      <w:bCs/>
                      <w:sz w:val="21"/>
                      <w:szCs w:val="21"/>
                      <w:highlight w:val="none"/>
                      <w:lang w:val="en-US" w:eastAsia="zh-CN"/>
                    </w:rPr>
                    <w:t>流量</w:t>
                  </w:r>
                </w:p>
              </w:tc>
              <w:tc>
                <w:tcPr>
                  <w:tcW w:w="543"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sz w:val="21"/>
                      <w:szCs w:val="21"/>
                      <w:highlight w:val="none"/>
                      <w:lang w:val="en-US" w:eastAsia="zh-CN"/>
                    </w:rPr>
                    <w:t>m³/h</w:t>
                  </w:r>
                </w:p>
              </w:tc>
              <w:tc>
                <w:tcPr>
                  <w:tcW w:w="538"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12018</w:t>
                  </w:r>
                </w:p>
              </w:tc>
              <w:tc>
                <w:tcPr>
                  <w:tcW w:w="538" w:type="pct"/>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12250</w:t>
                  </w:r>
                </w:p>
              </w:tc>
              <w:tc>
                <w:tcPr>
                  <w:tcW w:w="538" w:type="pct"/>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11728</w:t>
                  </w:r>
                </w:p>
              </w:tc>
              <w:tc>
                <w:tcPr>
                  <w:tcW w:w="548"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12180</w:t>
                  </w:r>
                </w:p>
              </w:tc>
              <w:tc>
                <w:tcPr>
                  <w:tcW w:w="548"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12353</w:t>
                  </w:r>
                </w:p>
              </w:tc>
              <w:tc>
                <w:tcPr>
                  <w:tcW w:w="553"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11842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1" w:hRule="atLeast"/>
                <w:jc w:val="center"/>
              </w:trPr>
              <w:tc>
                <w:tcPr>
                  <w:tcW w:w="1190" w:type="pc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eastAsiaTheme="minorEastAsia"/>
                      <w:b w:val="0"/>
                      <w:bCs/>
                      <w:kern w:val="2"/>
                      <w:sz w:val="21"/>
                      <w:szCs w:val="21"/>
                      <w:highlight w:val="none"/>
                      <w:lang w:val="en-US" w:eastAsia="zh-CN" w:bidi="ar-SA"/>
                    </w:rPr>
                  </w:pPr>
                  <w:r>
                    <w:rPr>
                      <w:rFonts w:hint="eastAsia" w:cs="Times New Roman"/>
                      <w:b w:val="0"/>
                      <w:bCs/>
                      <w:sz w:val="21"/>
                      <w:szCs w:val="21"/>
                      <w:highlight w:val="none"/>
                      <w:lang w:val="en-US" w:eastAsia="zh-CN"/>
                    </w:rPr>
                    <w:t>硫化氢</w:t>
                  </w:r>
                  <w:r>
                    <w:rPr>
                      <w:rFonts w:hint="default" w:ascii="Times New Roman" w:hAnsi="Times New Roman" w:eastAsia="宋体" w:cs="Times New Roman"/>
                      <w:b w:val="0"/>
                      <w:bCs/>
                      <w:sz w:val="21"/>
                      <w:szCs w:val="21"/>
                      <w:highlight w:val="none"/>
                      <w:lang w:val="en-US" w:eastAsia="zh-CN"/>
                    </w:rPr>
                    <w:t>实测浓度</w:t>
                  </w:r>
                </w:p>
              </w:tc>
              <w:tc>
                <w:tcPr>
                  <w:tcW w:w="543" w:type="pc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eastAsia="宋体" w:cs="Times New Roman"/>
                      <w:b w:val="0"/>
                      <w:bCs/>
                      <w:kern w:val="2"/>
                      <w:sz w:val="21"/>
                      <w:szCs w:val="21"/>
                      <w:highlight w:val="none"/>
                      <w:lang w:val="en-US" w:eastAsia="zh-CN" w:bidi="ar-SA"/>
                    </w:rPr>
                    <w:t>mg/m</w:t>
                  </w:r>
                  <w:r>
                    <w:rPr>
                      <w:rFonts w:hint="default" w:ascii="Times New Roman" w:hAnsi="Times New Roman" w:eastAsia="宋体" w:cs="Times New Roman"/>
                      <w:b w:val="0"/>
                      <w:bCs/>
                      <w:kern w:val="2"/>
                      <w:sz w:val="21"/>
                      <w:szCs w:val="21"/>
                      <w:highlight w:val="none"/>
                      <w:vertAlign w:val="superscript"/>
                      <w:lang w:val="en-US" w:eastAsia="zh-CN" w:bidi="ar-SA"/>
                    </w:rPr>
                    <w:t>3</w:t>
                  </w:r>
                </w:p>
              </w:tc>
              <w:tc>
                <w:tcPr>
                  <w:tcW w:w="538"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0.42</w:t>
                  </w:r>
                </w:p>
              </w:tc>
              <w:tc>
                <w:tcPr>
                  <w:tcW w:w="538" w:type="pct"/>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0.38</w:t>
                  </w:r>
                </w:p>
              </w:tc>
              <w:tc>
                <w:tcPr>
                  <w:tcW w:w="538" w:type="pct"/>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0.37</w:t>
                  </w:r>
                </w:p>
              </w:tc>
              <w:tc>
                <w:tcPr>
                  <w:tcW w:w="548"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0.47</w:t>
                  </w:r>
                </w:p>
              </w:tc>
              <w:tc>
                <w:tcPr>
                  <w:tcW w:w="548"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0.44</w:t>
                  </w:r>
                </w:p>
              </w:tc>
              <w:tc>
                <w:tcPr>
                  <w:tcW w:w="553"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0.39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1" w:hRule="atLeast"/>
                <w:jc w:val="center"/>
              </w:trPr>
              <w:tc>
                <w:tcPr>
                  <w:tcW w:w="1190"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eastAsiaTheme="minorEastAsia"/>
                      <w:b w:val="0"/>
                      <w:bCs/>
                      <w:kern w:val="2"/>
                      <w:sz w:val="21"/>
                      <w:szCs w:val="21"/>
                      <w:highlight w:val="none"/>
                      <w:lang w:val="en-US" w:eastAsia="zh-CN" w:bidi="ar-SA"/>
                    </w:rPr>
                  </w:pPr>
                  <w:r>
                    <w:rPr>
                      <w:rFonts w:hint="eastAsia" w:cs="Times New Roman"/>
                      <w:b w:val="0"/>
                      <w:bCs/>
                      <w:sz w:val="21"/>
                      <w:szCs w:val="21"/>
                      <w:highlight w:val="none"/>
                      <w:lang w:val="en-US" w:eastAsia="zh-CN"/>
                    </w:rPr>
                    <w:t>硫化氢</w:t>
                  </w:r>
                  <w:r>
                    <w:rPr>
                      <w:rFonts w:hint="eastAsia" w:ascii="Times New Roman" w:hAnsi="Times New Roman" w:eastAsia="宋体" w:cs="Times New Roman"/>
                      <w:b w:val="0"/>
                      <w:bCs/>
                      <w:sz w:val="21"/>
                      <w:szCs w:val="21"/>
                      <w:highlight w:val="none"/>
                      <w:lang w:val="en-US" w:eastAsia="zh-CN"/>
                    </w:rPr>
                    <w:t>排放速率</w:t>
                  </w:r>
                </w:p>
              </w:tc>
              <w:tc>
                <w:tcPr>
                  <w:tcW w:w="543"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sz w:val="21"/>
                      <w:szCs w:val="21"/>
                      <w:highlight w:val="none"/>
                      <w:lang w:val="en-US" w:eastAsia="zh-CN"/>
                    </w:rPr>
                    <w:t>k</w:t>
                  </w:r>
                  <w:r>
                    <w:rPr>
                      <w:rFonts w:hint="default" w:ascii="Times New Roman" w:hAnsi="Times New Roman" w:cs="Times New Roman" w:eastAsiaTheme="minorEastAsia"/>
                      <w:b w:val="0"/>
                      <w:bCs/>
                      <w:sz w:val="21"/>
                      <w:szCs w:val="21"/>
                      <w:highlight w:val="none"/>
                      <w:lang w:val="en-US" w:eastAsia="zh-CN"/>
                    </w:rPr>
                    <w:t>g/h</w:t>
                  </w:r>
                </w:p>
              </w:tc>
              <w:tc>
                <w:tcPr>
                  <w:tcW w:w="538"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5.05</w:t>
                  </w:r>
                  <w:r>
                    <w:rPr>
                      <w:rFonts w:hint="default" w:ascii="Arial" w:hAnsi="Arial" w:cs="Arial" w:eastAsiaTheme="minorEastAsia"/>
                      <w:b w:val="0"/>
                      <w:bCs/>
                      <w:kern w:val="2"/>
                      <w:sz w:val="21"/>
                      <w:szCs w:val="21"/>
                      <w:highlight w:val="none"/>
                      <w:lang w:val="en-US" w:eastAsia="zh-CN" w:bidi="ar-SA"/>
                    </w:rPr>
                    <w:t>×</w:t>
                  </w:r>
                  <w:r>
                    <w:rPr>
                      <w:rFonts w:hint="eastAsia" w:cs="Times New Roman" w:eastAsiaTheme="minorEastAsia"/>
                      <w:b w:val="0"/>
                      <w:bCs/>
                      <w:kern w:val="2"/>
                      <w:sz w:val="21"/>
                      <w:szCs w:val="21"/>
                      <w:highlight w:val="none"/>
                      <w:lang w:val="en-US" w:eastAsia="zh-CN" w:bidi="ar-SA"/>
                    </w:rPr>
                    <w:t>10</w:t>
                  </w:r>
                  <w:r>
                    <w:rPr>
                      <w:rFonts w:hint="eastAsia" w:cs="Times New Roman" w:eastAsiaTheme="minorEastAsia"/>
                      <w:b w:val="0"/>
                      <w:bCs/>
                      <w:kern w:val="2"/>
                      <w:sz w:val="21"/>
                      <w:szCs w:val="21"/>
                      <w:highlight w:val="none"/>
                      <w:vertAlign w:val="superscript"/>
                      <w:lang w:val="en-US" w:eastAsia="zh-CN" w:bidi="ar-SA"/>
                    </w:rPr>
                    <w:t>-3</w:t>
                  </w:r>
                </w:p>
              </w:tc>
              <w:tc>
                <w:tcPr>
                  <w:tcW w:w="538" w:type="pct"/>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4.66</w:t>
                  </w:r>
                  <w:r>
                    <w:rPr>
                      <w:rFonts w:hint="default" w:ascii="Arial" w:hAnsi="Arial" w:cs="Arial" w:eastAsiaTheme="minorEastAsia"/>
                      <w:b w:val="0"/>
                      <w:bCs/>
                      <w:kern w:val="2"/>
                      <w:sz w:val="21"/>
                      <w:szCs w:val="21"/>
                      <w:highlight w:val="none"/>
                      <w:lang w:val="en-US" w:eastAsia="zh-CN" w:bidi="ar-SA"/>
                    </w:rPr>
                    <w:t>×</w:t>
                  </w:r>
                  <w:r>
                    <w:rPr>
                      <w:rFonts w:hint="eastAsia" w:cs="Times New Roman" w:eastAsiaTheme="minorEastAsia"/>
                      <w:b w:val="0"/>
                      <w:bCs/>
                      <w:kern w:val="2"/>
                      <w:sz w:val="21"/>
                      <w:szCs w:val="21"/>
                      <w:highlight w:val="none"/>
                      <w:lang w:val="en-US" w:eastAsia="zh-CN" w:bidi="ar-SA"/>
                    </w:rPr>
                    <w:t>10</w:t>
                  </w:r>
                  <w:r>
                    <w:rPr>
                      <w:rFonts w:hint="eastAsia" w:cs="Times New Roman" w:eastAsiaTheme="minorEastAsia"/>
                      <w:b w:val="0"/>
                      <w:bCs/>
                      <w:kern w:val="2"/>
                      <w:sz w:val="21"/>
                      <w:szCs w:val="21"/>
                      <w:highlight w:val="none"/>
                      <w:vertAlign w:val="superscript"/>
                      <w:lang w:val="en-US" w:eastAsia="zh-CN" w:bidi="ar-SA"/>
                    </w:rPr>
                    <w:t>-3</w:t>
                  </w:r>
                </w:p>
              </w:tc>
              <w:tc>
                <w:tcPr>
                  <w:tcW w:w="538" w:type="pct"/>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4.40</w:t>
                  </w:r>
                  <w:r>
                    <w:rPr>
                      <w:rFonts w:hint="default" w:ascii="Arial" w:hAnsi="Arial" w:cs="Arial" w:eastAsiaTheme="minorEastAsia"/>
                      <w:b w:val="0"/>
                      <w:bCs/>
                      <w:kern w:val="2"/>
                      <w:sz w:val="21"/>
                      <w:szCs w:val="21"/>
                      <w:highlight w:val="none"/>
                      <w:lang w:val="en-US" w:eastAsia="zh-CN" w:bidi="ar-SA"/>
                    </w:rPr>
                    <w:t>×</w:t>
                  </w:r>
                  <w:r>
                    <w:rPr>
                      <w:rFonts w:hint="eastAsia" w:cs="Times New Roman" w:eastAsiaTheme="minorEastAsia"/>
                      <w:b w:val="0"/>
                      <w:bCs/>
                      <w:kern w:val="2"/>
                      <w:sz w:val="21"/>
                      <w:szCs w:val="21"/>
                      <w:highlight w:val="none"/>
                      <w:lang w:val="en-US" w:eastAsia="zh-CN" w:bidi="ar-SA"/>
                    </w:rPr>
                    <w:t>10</w:t>
                  </w:r>
                  <w:r>
                    <w:rPr>
                      <w:rFonts w:hint="eastAsia" w:cs="Times New Roman" w:eastAsiaTheme="minorEastAsia"/>
                      <w:b w:val="0"/>
                      <w:bCs/>
                      <w:kern w:val="2"/>
                      <w:sz w:val="21"/>
                      <w:szCs w:val="21"/>
                      <w:highlight w:val="none"/>
                      <w:vertAlign w:val="superscript"/>
                      <w:lang w:val="en-US" w:eastAsia="zh-CN" w:bidi="ar-SA"/>
                    </w:rPr>
                    <w:t>-3</w:t>
                  </w:r>
                </w:p>
              </w:tc>
              <w:tc>
                <w:tcPr>
                  <w:tcW w:w="548"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5.72</w:t>
                  </w:r>
                  <w:r>
                    <w:rPr>
                      <w:rFonts w:hint="default" w:ascii="Arial" w:hAnsi="Arial" w:cs="Arial" w:eastAsiaTheme="minorEastAsia"/>
                      <w:b w:val="0"/>
                      <w:bCs/>
                      <w:kern w:val="2"/>
                      <w:sz w:val="21"/>
                      <w:szCs w:val="21"/>
                      <w:highlight w:val="none"/>
                      <w:lang w:val="en-US" w:eastAsia="zh-CN" w:bidi="ar-SA"/>
                    </w:rPr>
                    <w:t>×</w:t>
                  </w:r>
                  <w:r>
                    <w:rPr>
                      <w:rFonts w:hint="eastAsia" w:cs="Times New Roman" w:eastAsiaTheme="minorEastAsia"/>
                      <w:b w:val="0"/>
                      <w:bCs/>
                      <w:kern w:val="2"/>
                      <w:sz w:val="21"/>
                      <w:szCs w:val="21"/>
                      <w:highlight w:val="none"/>
                      <w:lang w:val="en-US" w:eastAsia="zh-CN" w:bidi="ar-SA"/>
                    </w:rPr>
                    <w:t>10</w:t>
                  </w:r>
                  <w:r>
                    <w:rPr>
                      <w:rFonts w:hint="eastAsia" w:cs="Times New Roman" w:eastAsiaTheme="minorEastAsia"/>
                      <w:b w:val="0"/>
                      <w:bCs/>
                      <w:kern w:val="2"/>
                      <w:sz w:val="21"/>
                      <w:szCs w:val="21"/>
                      <w:highlight w:val="none"/>
                      <w:vertAlign w:val="superscript"/>
                      <w:lang w:val="en-US" w:eastAsia="zh-CN" w:bidi="ar-SA"/>
                    </w:rPr>
                    <w:t>-3</w:t>
                  </w:r>
                </w:p>
              </w:tc>
              <w:tc>
                <w:tcPr>
                  <w:tcW w:w="548"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5.44</w:t>
                  </w:r>
                  <w:r>
                    <w:rPr>
                      <w:rFonts w:hint="default" w:ascii="Arial" w:hAnsi="Arial" w:cs="Arial" w:eastAsiaTheme="minorEastAsia"/>
                      <w:b w:val="0"/>
                      <w:bCs/>
                      <w:kern w:val="2"/>
                      <w:sz w:val="21"/>
                      <w:szCs w:val="21"/>
                      <w:highlight w:val="none"/>
                      <w:lang w:val="en-US" w:eastAsia="zh-CN" w:bidi="ar-SA"/>
                    </w:rPr>
                    <w:t>×</w:t>
                  </w:r>
                  <w:r>
                    <w:rPr>
                      <w:rFonts w:hint="eastAsia" w:cs="Times New Roman" w:eastAsiaTheme="minorEastAsia"/>
                      <w:b w:val="0"/>
                      <w:bCs/>
                      <w:kern w:val="2"/>
                      <w:sz w:val="21"/>
                      <w:szCs w:val="21"/>
                      <w:highlight w:val="none"/>
                      <w:lang w:val="en-US" w:eastAsia="zh-CN" w:bidi="ar-SA"/>
                    </w:rPr>
                    <w:t>10</w:t>
                  </w:r>
                  <w:r>
                    <w:rPr>
                      <w:rFonts w:hint="eastAsia" w:cs="Times New Roman" w:eastAsiaTheme="minorEastAsia"/>
                      <w:b w:val="0"/>
                      <w:bCs/>
                      <w:kern w:val="2"/>
                      <w:sz w:val="21"/>
                      <w:szCs w:val="21"/>
                      <w:highlight w:val="none"/>
                      <w:vertAlign w:val="superscript"/>
                      <w:lang w:val="en-US" w:eastAsia="zh-CN" w:bidi="ar-SA"/>
                    </w:rPr>
                    <w:t>-3</w:t>
                  </w:r>
                </w:p>
              </w:tc>
              <w:tc>
                <w:tcPr>
                  <w:tcW w:w="553"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4.62</w:t>
                  </w:r>
                  <w:r>
                    <w:rPr>
                      <w:rFonts w:hint="default" w:ascii="Arial" w:hAnsi="Arial" w:cs="Arial" w:eastAsiaTheme="minorEastAsia"/>
                      <w:b w:val="0"/>
                      <w:bCs/>
                      <w:kern w:val="2"/>
                      <w:sz w:val="21"/>
                      <w:szCs w:val="21"/>
                      <w:highlight w:val="none"/>
                      <w:lang w:val="en-US" w:eastAsia="zh-CN" w:bidi="ar-SA"/>
                    </w:rPr>
                    <w:t>×</w:t>
                  </w:r>
                  <w:r>
                    <w:rPr>
                      <w:rFonts w:hint="eastAsia" w:cs="Times New Roman" w:eastAsiaTheme="minorEastAsia"/>
                      <w:b w:val="0"/>
                      <w:bCs/>
                      <w:kern w:val="2"/>
                      <w:sz w:val="21"/>
                      <w:szCs w:val="21"/>
                      <w:highlight w:val="none"/>
                      <w:lang w:val="en-US" w:eastAsia="zh-CN" w:bidi="ar-SA"/>
                    </w:rPr>
                    <w:t>10</w:t>
                  </w:r>
                  <w:r>
                    <w:rPr>
                      <w:rFonts w:hint="eastAsia" w:cs="Times New Roman" w:eastAsiaTheme="minorEastAsia"/>
                      <w:b w:val="0"/>
                      <w:bCs/>
                      <w:kern w:val="2"/>
                      <w:sz w:val="21"/>
                      <w:szCs w:val="21"/>
                      <w:highlight w:val="none"/>
                      <w:vertAlign w:val="superscript"/>
                      <w:lang w:val="en-US" w:eastAsia="zh-CN" w:bidi="ar-SA"/>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1" w:hRule="atLeast"/>
                <w:jc w:val="center"/>
              </w:trPr>
              <w:tc>
                <w:tcPr>
                  <w:tcW w:w="1190"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b w:val="0"/>
                      <w:bCs/>
                      <w:sz w:val="21"/>
                      <w:szCs w:val="21"/>
                      <w:highlight w:val="none"/>
                      <w:lang w:val="en-US" w:eastAsia="zh-CN"/>
                    </w:rPr>
                  </w:pPr>
                  <w:r>
                    <w:rPr>
                      <w:rFonts w:hint="eastAsia" w:cs="Times New Roman"/>
                      <w:b w:val="0"/>
                      <w:bCs/>
                      <w:sz w:val="21"/>
                      <w:szCs w:val="21"/>
                      <w:highlight w:val="none"/>
                      <w:lang w:val="en-US" w:eastAsia="zh-CN"/>
                    </w:rPr>
                    <w:t>硫化氢进口浓度范围</w:t>
                  </w:r>
                </w:p>
              </w:tc>
              <w:tc>
                <w:tcPr>
                  <w:tcW w:w="543"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eastAsiaTheme="minorEastAsia"/>
                      <w:b w:val="0"/>
                      <w:bCs/>
                      <w:sz w:val="21"/>
                      <w:szCs w:val="21"/>
                      <w:highlight w:val="none"/>
                      <w:lang w:val="en-US" w:eastAsia="zh-CN"/>
                    </w:rPr>
                  </w:pPr>
                  <w:r>
                    <w:rPr>
                      <w:rFonts w:hint="default" w:ascii="Times New Roman" w:hAnsi="Times New Roman" w:eastAsia="宋体" w:cs="Times New Roman"/>
                      <w:b w:val="0"/>
                      <w:bCs/>
                      <w:kern w:val="2"/>
                      <w:sz w:val="21"/>
                      <w:szCs w:val="21"/>
                      <w:highlight w:val="none"/>
                      <w:lang w:val="en-US" w:eastAsia="zh-CN" w:bidi="ar-SA"/>
                    </w:rPr>
                    <w:t>mg/m</w:t>
                  </w:r>
                  <w:r>
                    <w:rPr>
                      <w:rFonts w:hint="default" w:ascii="Times New Roman" w:hAnsi="Times New Roman" w:eastAsia="宋体" w:cs="Times New Roman"/>
                      <w:b w:val="0"/>
                      <w:bCs/>
                      <w:kern w:val="2"/>
                      <w:sz w:val="21"/>
                      <w:szCs w:val="21"/>
                      <w:highlight w:val="none"/>
                      <w:vertAlign w:val="superscript"/>
                      <w:lang w:val="en-US" w:eastAsia="zh-CN" w:bidi="ar-SA"/>
                    </w:rPr>
                    <w:t>3</w:t>
                  </w:r>
                </w:p>
              </w:tc>
              <w:tc>
                <w:tcPr>
                  <w:tcW w:w="3265" w:type="pct"/>
                  <w:gridSpan w:val="8"/>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0.37-0.47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1" w:hRule="atLeast"/>
                <w:jc w:val="center"/>
              </w:trPr>
              <w:tc>
                <w:tcPr>
                  <w:tcW w:w="1190"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cs="Times New Roman"/>
                      <w:b w:val="0"/>
                      <w:bCs/>
                      <w:sz w:val="21"/>
                      <w:szCs w:val="21"/>
                      <w:highlight w:val="none"/>
                      <w:lang w:val="en-US" w:eastAsia="zh-CN"/>
                    </w:rPr>
                    <w:t>硫化氢进口平均浓度</w:t>
                  </w:r>
                </w:p>
              </w:tc>
              <w:tc>
                <w:tcPr>
                  <w:tcW w:w="543"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eastAsiaTheme="minorEastAsia"/>
                      <w:b w:val="0"/>
                      <w:bCs/>
                      <w:sz w:val="21"/>
                      <w:szCs w:val="21"/>
                      <w:highlight w:val="none"/>
                      <w:lang w:val="en-US" w:eastAsia="zh-CN"/>
                    </w:rPr>
                  </w:pPr>
                  <w:r>
                    <w:rPr>
                      <w:rFonts w:hint="default" w:ascii="Times New Roman" w:hAnsi="Times New Roman" w:eastAsia="宋体" w:cs="Times New Roman"/>
                      <w:b w:val="0"/>
                      <w:bCs/>
                      <w:kern w:val="2"/>
                      <w:sz w:val="21"/>
                      <w:szCs w:val="21"/>
                      <w:highlight w:val="none"/>
                      <w:lang w:val="en-US" w:eastAsia="zh-CN" w:bidi="ar-SA"/>
                    </w:rPr>
                    <w:t>mg/m</w:t>
                  </w:r>
                  <w:r>
                    <w:rPr>
                      <w:rFonts w:hint="default" w:ascii="Times New Roman" w:hAnsi="Times New Roman" w:eastAsia="宋体" w:cs="Times New Roman"/>
                      <w:b w:val="0"/>
                      <w:bCs/>
                      <w:kern w:val="2"/>
                      <w:sz w:val="21"/>
                      <w:szCs w:val="21"/>
                      <w:highlight w:val="none"/>
                      <w:vertAlign w:val="superscript"/>
                      <w:lang w:val="en-US" w:eastAsia="zh-CN" w:bidi="ar-SA"/>
                    </w:rPr>
                    <w:t>3</w:t>
                  </w:r>
                </w:p>
              </w:tc>
              <w:tc>
                <w:tcPr>
                  <w:tcW w:w="3265" w:type="pct"/>
                  <w:gridSpan w:val="8"/>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0.41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1" w:hRule="atLeast"/>
                <w:jc w:val="center"/>
              </w:trPr>
              <w:tc>
                <w:tcPr>
                  <w:tcW w:w="1190" w:type="pc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eastAsiaTheme="minorEastAsia"/>
                      <w:b w:val="0"/>
                      <w:bCs/>
                      <w:kern w:val="2"/>
                      <w:sz w:val="21"/>
                      <w:szCs w:val="21"/>
                      <w:highlight w:val="none"/>
                      <w:lang w:val="en-US" w:eastAsia="zh-CN" w:bidi="ar-SA"/>
                    </w:rPr>
                  </w:pPr>
                  <w:r>
                    <w:rPr>
                      <w:rFonts w:hint="eastAsia" w:cs="Times New Roman"/>
                      <w:b w:val="0"/>
                      <w:bCs/>
                      <w:sz w:val="21"/>
                      <w:szCs w:val="21"/>
                      <w:highlight w:val="none"/>
                      <w:lang w:val="en-US" w:eastAsia="zh-CN"/>
                    </w:rPr>
                    <w:t>氨</w:t>
                  </w:r>
                  <w:r>
                    <w:rPr>
                      <w:rFonts w:hint="default" w:ascii="Times New Roman" w:hAnsi="Times New Roman" w:eastAsia="宋体" w:cs="Times New Roman"/>
                      <w:b w:val="0"/>
                      <w:bCs/>
                      <w:sz w:val="21"/>
                      <w:szCs w:val="21"/>
                      <w:highlight w:val="none"/>
                      <w:lang w:val="en-US" w:eastAsia="zh-CN"/>
                    </w:rPr>
                    <w:t>实测浓度</w:t>
                  </w:r>
                </w:p>
              </w:tc>
              <w:tc>
                <w:tcPr>
                  <w:tcW w:w="543" w:type="pc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eastAsia="宋体" w:cs="Times New Roman"/>
                      <w:b w:val="0"/>
                      <w:bCs/>
                      <w:kern w:val="2"/>
                      <w:sz w:val="21"/>
                      <w:szCs w:val="21"/>
                      <w:highlight w:val="none"/>
                      <w:lang w:val="en-US" w:eastAsia="zh-CN" w:bidi="ar-SA"/>
                    </w:rPr>
                    <w:t>mg/m</w:t>
                  </w:r>
                  <w:r>
                    <w:rPr>
                      <w:rFonts w:hint="default" w:ascii="Times New Roman" w:hAnsi="Times New Roman" w:eastAsia="宋体" w:cs="Times New Roman"/>
                      <w:b w:val="0"/>
                      <w:bCs/>
                      <w:kern w:val="2"/>
                      <w:sz w:val="21"/>
                      <w:szCs w:val="21"/>
                      <w:highlight w:val="none"/>
                      <w:vertAlign w:val="superscript"/>
                      <w:lang w:val="en-US" w:eastAsia="zh-CN" w:bidi="ar-SA"/>
                    </w:rPr>
                    <w:t>3</w:t>
                  </w:r>
                </w:p>
              </w:tc>
              <w:tc>
                <w:tcPr>
                  <w:tcW w:w="538"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6.44</w:t>
                  </w:r>
                </w:p>
              </w:tc>
              <w:tc>
                <w:tcPr>
                  <w:tcW w:w="538" w:type="pct"/>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6.14</w:t>
                  </w:r>
                </w:p>
              </w:tc>
              <w:tc>
                <w:tcPr>
                  <w:tcW w:w="538" w:type="pct"/>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6.45</w:t>
                  </w:r>
                </w:p>
              </w:tc>
              <w:tc>
                <w:tcPr>
                  <w:tcW w:w="548"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6.60</w:t>
                  </w:r>
                </w:p>
              </w:tc>
              <w:tc>
                <w:tcPr>
                  <w:tcW w:w="548"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6.19</w:t>
                  </w:r>
                </w:p>
              </w:tc>
              <w:tc>
                <w:tcPr>
                  <w:tcW w:w="553"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6.36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1" w:hRule="atLeast"/>
                <w:jc w:val="center"/>
              </w:trPr>
              <w:tc>
                <w:tcPr>
                  <w:tcW w:w="1190"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eastAsiaTheme="minorEastAsia"/>
                      <w:b w:val="0"/>
                      <w:bCs/>
                      <w:kern w:val="2"/>
                      <w:sz w:val="21"/>
                      <w:szCs w:val="21"/>
                      <w:highlight w:val="none"/>
                      <w:lang w:val="en-US" w:eastAsia="zh-CN" w:bidi="ar-SA"/>
                    </w:rPr>
                  </w:pPr>
                  <w:r>
                    <w:rPr>
                      <w:rFonts w:hint="eastAsia" w:cs="Times New Roman"/>
                      <w:b w:val="0"/>
                      <w:bCs/>
                      <w:sz w:val="21"/>
                      <w:szCs w:val="21"/>
                      <w:highlight w:val="none"/>
                      <w:lang w:val="en-US" w:eastAsia="zh-CN"/>
                    </w:rPr>
                    <w:t>氨</w:t>
                  </w:r>
                  <w:r>
                    <w:rPr>
                      <w:rFonts w:hint="eastAsia" w:ascii="Times New Roman" w:hAnsi="Times New Roman" w:eastAsia="宋体" w:cs="Times New Roman"/>
                      <w:b w:val="0"/>
                      <w:bCs/>
                      <w:sz w:val="21"/>
                      <w:szCs w:val="21"/>
                      <w:highlight w:val="none"/>
                      <w:lang w:val="en-US" w:eastAsia="zh-CN"/>
                    </w:rPr>
                    <w:t>排放速率</w:t>
                  </w:r>
                </w:p>
              </w:tc>
              <w:tc>
                <w:tcPr>
                  <w:tcW w:w="543"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sz w:val="21"/>
                      <w:szCs w:val="21"/>
                      <w:highlight w:val="none"/>
                      <w:lang w:val="en-US" w:eastAsia="zh-CN"/>
                    </w:rPr>
                    <w:t>k</w:t>
                  </w:r>
                  <w:r>
                    <w:rPr>
                      <w:rFonts w:hint="default" w:ascii="Times New Roman" w:hAnsi="Times New Roman" w:cs="Times New Roman" w:eastAsiaTheme="minorEastAsia"/>
                      <w:b w:val="0"/>
                      <w:bCs/>
                      <w:sz w:val="21"/>
                      <w:szCs w:val="21"/>
                      <w:highlight w:val="none"/>
                      <w:lang w:val="en-US" w:eastAsia="zh-CN"/>
                    </w:rPr>
                    <w:t>g/h</w:t>
                  </w:r>
                </w:p>
              </w:tc>
              <w:tc>
                <w:tcPr>
                  <w:tcW w:w="538"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0.077</w:t>
                  </w:r>
                </w:p>
              </w:tc>
              <w:tc>
                <w:tcPr>
                  <w:tcW w:w="538" w:type="pct"/>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0.075</w:t>
                  </w:r>
                </w:p>
              </w:tc>
              <w:tc>
                <w:tcPr>
                  <w:tcW w:w="538" w:type="pct"/>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0.076</w:t>
                  </w:r>
                </w:p>
              </w:tc>
              <w:tc>
                <w:tcPr>
                  <w:tcW w:w="548"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0.080</w:t>
                  </w:r>
                </w:p>
              </w:tc>
              <w:tc>
                <w:tcPr>
                  <w:tcW w:w="548"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0.076</w:t>
                  </w:r>
                </w:p>
              </w:tc>
              <w:tc>
                <w:tcPr>
                  <w:tcW w:w="553"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0.075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1" w:hRule="atLeast"/>
                <w:jc w:val="center"/>
              </w:trPr>
              <w:tc>
                <w:tcPr>
                  <w:tcW w:w="1190"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b w:val="0"/>
                      <w:bCs/>
                      <w:sz w:val="21"/>
                      <w:szCs w:val="21"/>
                      <w:highlight w:val="none"/>
                      <w:lang w:val="en-US" w:eastAsia="zh-CN"/>
                    </w:rPr>
                  </w:pPr>
                  <w:r>
                    <w:rPr>
                      <w:rFonts w:hint="eastAsia" w:cs="Times New Roman"/>
                      <w:b w:val="0"/>
                      <w:bCs/>
                      <w:sz w:val="21"/>
                      <w:szCs w:val="21"/>
                      <w:highlight w:val="none"/>
                      <w:lang w:val="en-US" w:eastAsia="zh-CN"/>
                    </w:rPr>
                    <w:t>氨进口浓度范围</w:t>
                  </w:r>
                </w:p>
              </w:tc>
              <w:tc>
                <w:tcPr>
                  <w:tcW w:w="543"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eastAsiaTheme="minorEastAsia"/>
                      <w:b w:val="0"/>
                      <w:bCs/>
                      <w:sz w:val="21"/>
                      <w:szCs w:val="21"/>
                      <w:highlight w:val="none"/>
                      <w:lang w:val="en-US" w:eastAsia="zh-CN"/>
                    </w:rPr>
                  </w:pPr>
                  <w:r>
                    <w:rPr>
                      <w:rFonts w:hint="default" w:ascii="Times New Roman" w:hAnsi="Times New Roman" w:eastAsia="宋体" w:cs="Times New Roman"/>
                      <w:b w:val="0"/>
                      <w:bCs/>
                      <w:kern w:val="2"/>
                      <w:sz w:val="21"/>
                      <w:szCs w:val="21"/>
                      <w:highlight w:val="none"/>
                      <w:lang w:val="en-US" w:eastAsia="zh-CN" w:bidi="ar-SA"/>
                    </w:rPr>
                    <w:t>mg/m</w:t>
                  </w:r>
                  <w:r>
                    <w:rPr>
                      <w:rFonts w:hint="default" w:ascii="Times New Roman" w:hAnsi="Times New Roman" w:eastAsia="宋体" w:cs="Times New Roman"/>
                      <w:b w:val="0"/>
                      <w:bCs/>
                      <w:kern w:val="2"/>
                      <w:sz w:val="21"/>
                      <w:szCs w:val="21"/>
                      <w:highlight w:val="none"/>
                      <w:vertAlign w:val="superscript"/>
                      <w:lang w:val="en-US" w:eastAsia="zh-CN" w:bidi="ar-SA"/>
                    </w:rPr>
                    <w:t>3</w:t>
                  </w:r>
                </w:p>
              </w:tc>
              <w:tc>
                <w:tcPr>
                  <w:tcW w:w="3265" w:type="pct"/>
                  <w:gridSpan w:val="8"/>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6.14-6.6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1" w:hRule="atLeast"/>
                <w:jc w:val="center"/>
              </w:trPr>
              <w:tc>
                <w:tcPr>
                  <w:tcW w:w="1190"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b w:val="0"/>
                      <w:bCs/>
                      <w:sz w:val="21"/>
                      <w:szCs w:val="21"/>
                      <w:highlight w:val="none"/>
                      <w:lang w:val="en-US" w:eastAsia="zh-CN"/>
                    </w:rPr>
                  </w:pPr>
                  <w:r>
                    <w:rPr>
                      <w:rFonts w:hint="eastAsia" w:cs="Times New Roman"/>
                      <w:b w:val="0"/>
                      <w:bCs/>
                      <w:sz w:val="21"/>
                      <w:szCs w:val="21"/>
                      <w:highlight w:val="none"/>
                      <w:lang w:val="en-US" w:eastAsia="zh-CN"/>
                    </w:rPr>
                    <w:t>氨进口平均浓度</w:t>
                  </w:r>
                </w:p>
              </w:tc>
              <w:tc>
                <w:tcPr>
                  <w:tcW w:w="543"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eastAsiaTheme="minorEastAsia"/>
                      <w:b w:val="0"/>
                      <w:bCs/>
                      <w:sz w:val="21"/>
                      <w:szCs w:val="21"/>
                      <w:highlight w:val="none"/>
                      <w:lang w:val="en-US" w:eastAsia="zh-CN"/>
                    </w:rPr>
                  </w:pPr>
                  <w:r>
                    <w:rPr>
                      <w:rFonts w:hint="default" w:ascii="Times New Roman" w:hAnsi="Times New Roman" w:eastAsia="宋体" w:cs="Times New Roman"/>
                      <w:b w:val="0"/>
                      <w:bCs/>
                      <w:kern w:val="2"/>
                      <w:sz w:val="21"/>
                      <w:szCs w:val="21"/>
                      <w:highlight w:val="none"/>
                      <w:lang w:val="en-US" w:eastAsia="zh-CN" w:bidi="ar-SA"/>
                    </w:rPr>
                    <w:t>mg/m</w:t>
                  </w:r>
                  <w:r>
                    <w:rPr>
                      <w:rFonts w:hint="default" w:ascii="Times New Roman" w:hAnsi="Times New Roman" w:eastAsia="宋体" w:cs="Times New Roman"/>
                      <w:b w:val="0"/>
                      <w:bCs/>
                      <w:kern w:val="2"/>
                      <w:sz w:val="21"/>
                      <w:szCs w:val="21"/>
                      <w:highlight w:val="none"/>
                      <w:vertAlign w:val="superscript"/>
                      <w:lang w:val="en-US" w:eastAsia="zh-CN" w:bidi="ar-SA"/>
                    </w:rPr>
                    <w:t>3</w:t>
                  </w:r>
                </w:p>
              </w:tc>
              <w:tc>
                <w:tcPr>
                  <w:tcW w:w="3265" w:type="pct"/>
                  <w:gridSpan w:val="8"/>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6.36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1" w:hRule="atLeast"/>
                <w:jc w:val="center"/>
              </w:trPr>
              <w:tc>
                <w:tcPr>
                  <w:tcW w:w="1190" w:type="pc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eastAsiaTheme="minorEastAsia"/>
                      <w:b w:val="0"/>
                      <w:bCs/>
                      <w:kern w:val="2"/>
                      <w:sz w:val="21"/>
                      <w:szCs w:val="21"/>
                      <w:highlight w:val="none"/>
                      <w:lang w:val="en-US" w:eastAsia="zh-CN" w:bidi="ar-SA"/>
                    </w:rPr>
                  </w:pPr>
                  <w:r>
                    <w:rPr>
                      <w:rFonts w:hint="eastAsia" w:cs="Times New Roman"/>
                      <w:b w:val="0"/>
                      <w:bCs/>
                      <w:sz w:val="21"/>
                      <w:szCs w:val="21"/>
                      <w:highlight w:val="none"/>
                      <w:lang w:val="en-US" w:eastAsia="zh-CN"/>
                    </w:rPr>
                    <w:t>臭气浓度</w:t>
                  </w:r>
                  <w:r>
                    <w:rPr>
                      <w:rFonts w:hint="default" w:ascii="Times New Roman" w:hAnsi="Times New Roman" w:eastAsia="宋体" w:cs="Times New Roman"/>
                      <w:b w:val="0"/>
                      <w:bCs/>
                      <w:sz w:val="21"/>
                      <w:szCs w:val="21"/>
                      <w:highlight w:val="none"/>
                      <w:lang w:val="en-US" w:eastAsia="zh-CN"/>
                    </w:rPr>
                    <w:t>实测浓度</w:t>
                  </w:r>
                  <w:r>
                    <w:rPr>
                      <w:rFonts w:hint="eastAsia" w:ascii="宋体" w:hAnsi="宋体" w:eastAsia="宋体" w:cs="宋体"/>
                      <w:b w:val="0"/>
                      <w:bCs/>
                      <w:sz w:val="21"/>
                      <w:szCs w:val="21"/>
                      <w:highlight w:val="none"/>
                      <w:lang w:val="en-US" w:eastAsia="zh-CN"/>
                    </w:rPr>
                    <w:t>※</w:t>
                  </w:r>
                </w:p>
              </w:tc>
              <w:tc>
                <w:tcPr>
                  <w:tcW w:w="543" w:type="pc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eastAsia="宋体" w:cs="Times New Roman"/>
                      <w:b w:val="0"/>
                      <w:bCs/>
                      <w:kern w:val="2"/>
                      <w:sz w:val="21"/>
                      <w:szCs w:val="21"/>
                      <w:highlight w:val="none"/>
                      <w:lang w:val="en-US" w:eastAsia="zh-CN" w:bidi="ar-SA"/>
                    </w:rPr>
                    <w:t>mg/m</w:t>
                  </w:r>
                  <w:r>
                    <w:rPr>
                      <w:rFonts w:hint="default" w:ascii="Times New Roman" w:hAnsi="Times New Roman" w:eastAsia="宋体" w:cs="Times New Roman"/>
                      <w:b w:val="0"/>
                      <w:bCs/>
                      <w:kern w:val="2"/>
                      <w:sz w:val="21"/>
                      <w:szCs w:val="21"/>
                      <w:highlight w:val="none"/>
                      <w:vertAlign w:val="superscript"/>
                      <w:lang w:val="en-US" w:eastAsia="zh-CN" w:bidi="ar-SA"/>
                    </w:rPr>
                    <w:t>3</w:t>
                  </w:r>
                </w:p>
              </w:tc>
              <w:tc>
                <w:tcPr>
                  <w:tcW w:w="538"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125</w:t>
                  </w:r>
                </w:p>
              </w:tc>
              <w:tc>
                <w:tcPr>
                  <w:tcW w:w="538" w:type="pct"/>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130</w:t>
                  </w:r>
                </w:p>
              </w:tc>
              <w:tc>
                <w:tcPr>
                  <w:tcW w:w="538" w:type="pct"/>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136</w:t>
                  </w:r>
                </w:p>
              </w:tc>
              <w:tc>
                <w:tcPr>
                  <w:tcW w:w="548"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137</w:t>
                  </w:r>
                </w:p>
              </w:tc>
              <w:tc>
                <w:tcPr>
                  <w:tcW w:w="548"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128</w:t>
                  </w:r>
                </w:p>
              </w:tc>
              <w:tc>
                <w:tcPr>
                  <w:tcW w:w="553"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1" w:hRule="atLeast"/>
                <w:jc w:val="center"/>
              </w:trPr>
              <w:tc>
                <w:tcPr>
                  <w:tcW w:w="1190"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b w:val="0"/>
                      <w:bCs/>
                      <w:sz w:val="21"/>
                      <w:szCs w:val="21"/>
                      <w:highlight w:val="none"/>
                      <w:lang w:val="en-US" w:eastAsia="zh-CN"/>
                    </w:rPr>
                  </w:pPr>
                  <w:r>
                    <w:rPr>
                      <w:rFonts w:hint="eastAsia" w:cs="Times New Roman"/>
                      <w:b w:val="0"/>
                      <w:bCs/>
                      <w:sz w:val="21"/>
                      <w:szCs w:val="21"/>
                      <w:highlight w:val="none"/>
                      <w:lang w:val="en-US" w:eastAsia="zh-CN"/>
                    </w:rPr>
                    <w:t>臭气浓度</w:t>
                  </w:r>
                  <w:r>
                    <w:rPr>
                      <w:rFonts w:hint="eastAsia" w:ascii="Times New Roman" w:hAnsi="Times New Roman" w:eastAsia="宋体" w:cs="Times New Roman"/>
                      <w:b w:val="0"/>
                      <w:bCs/>
                      <w:sz w:val="21"/>
                      <w:szCs w:val="21"/>
                      <w:highlight w:val="none"/>
                      <w:lang w:val="en-US" w:eastAsia="zh-CN"/>
                    </w:rPr>
                    <w:t>排放速率</w:t>
                  </w:r>
                  <w:r>
                    <w:rPr>
                      <w:rFonts w:hint="eastAsia" w:ascii="宋体" w:hAnsi="宋体" w:eastAsia="宋体" w:cs="宋体"/>
                      <w:b w:val="0"/>
                      <w:bCs/>
                      <w:sz w:val="21"/>
                      <w:szCs w:val="21"/>
                      <w:highlight w:val="none"/>
                      <w:lang w:val="en-US" w:eastAsia="zh-CN"/>
                    </w:rPr>
                    <w:t>※</w:t>
                  </w:r>
                </w:p>
              </w:tc>
              <w:tc>
                <w:tcPr>
                  <w:tcW w:w="543"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eastAsiaTheme="minorEastAsia"/>
                      <w:b w:val="0"/>
                      <w:bCs/>
                      <w:sz w:val="21"/>
                      <w:szCs w:val="21"/>
                      <w:highlight w:val="none"/>
                      <w:lang w:val="en-US" w:eastAsia="zh-CN"/>
                    </w:rPr>
                    <w:t>k</w:t>
                  </w:r>
                  <w:r>
                    <w:rPr>
                      <w:rFonts w:hint="default" w:ascii="Times New Roman" w:hAnsi="Times New Roman" w:cs="Times New Roman" w:eastAsiaTheme="minorEastAsia"/>
                      <w:b w:val="0"/>
                      <w:bCs/>
                      <w:sz w:val="21"/>
                      <w:szCs w:val="21"/>
                      <w:highlight w:val="none"/>
                      <w:lang w:val="en-US" w:eastAsia="zh-CN"/>
                    </w:rPr>
                    <w:t>g/h</w:t>
                  </w:r>
                </w:p>
              </w:tc>
              <w:tc>
                <w:tcPr>
                  <w:tcW w:w="538"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0.865</w:t>
                  </w:r>
                </w:p>
              </w:tc>
              <w:tc>
                <w:tcPr>
                  <w:tcW w:w="538" w:type="pct"/>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0.882</w:t>
                  </w:r>
                </w:p>
              </w:tc>
              <w:tc>
                <w:tcPr>
                  <w:tcW w:w="538" w:type="pct"/>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0.844</w:t>
                  </w:r>
                </w:p>
              </w:tc>
              <w:tc>
                <w:tcPr>
                  <w:tcW w:w="548"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1.18</w:t>
                  </w:r>
                </w:p>
              </w:tc>
              <w:tc>
                <w:tcPr>
                  <w:tcW w:w="548"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0.889</w:t>
                  </w:r>
                </w:p>
              </w:tc>
              <w:tc>
                <w:tcPr>
                  <w:tcW w:w="553"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1" w:hRule="atLeast"/>
                <w:jc w:val="center"/>
              </w:trPr>
              <w:tc>
                <w:tcPr>
                  <w:tcW w:w="1734" w:type="pct"/>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bCs w:val="0"/>
                      <w:kern w:val="2"/>
                      <w:sz w:val="21"/>
                      <w:szCs w:val="21"/>
                      <w:highlight w:val="none"/>
                      <w:lang w:val="en-US" w:eastAsia="zh-CN" w:bidi="ar-SA"/>
                    </w:rPr>
                  </w:pPr>
                  <w:r>
                    <w:rPr>
                      <w:rFonts w:hint="default" w:ascii="Times New Roman" w:hAnsi="Times New Roman" w:cs="Times New Roman" w:eastAsiaTheme="minorEastAsia"/>
                      <w:b/>
                      <w:bCs w:val="0"/>
                      <w:sz w:val="21"/>
                      <w:szCs w:val="21"/>
                      <w:highlight w:val="none"/>
                      <w:lang w:val="en-US" w:eastAsia="zh-CN"/>
                    </w:rPr>
                    <w:t>检测点位</w:t>
                  </w:r>
                </w:p>
              </w:tc>
              <w:tc>
                <w:tcPr>
                  <w:tcW w:w="3265" w:type="pct"/>
                  <w:gridSpan w:val="8"/>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bCs w:val="0"/>
                      <w:kern w:val="2"/>
                      <w:sz w:val="21"/>
                      <w:szCs w:val="21"/>
                      <w:highlight w:val="none"/>
                      <w:lang w:val="en-US" w:eastAsia="zh-CN" w:bidi="ar-SA"/>
                    </w:rPr>
                  </w:pPr>
                  <w:r>
                    <w:rPr>
                      <w:rFonts w:hint="eastAsia" w:ascii="Times New Roman" w:hAnsi="Times New Roman" w:cs="Times New Roman"/>
                      <w:sz w:val="21"/>
                      <w:szCs w:val="21"/>
                      <w:lang w:val="en-US" w:eastAsia="zh-CN"/>
                    </w:rPr>
                    <w:t>深度脱水机房（二期）恶臭处理设施出口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1" w:hRule="atLeast"/>
                <w:jc w:val="center"/>
              </w:trPr>
              <w:tc>
                <w:tcPr>
                  <w:tcW w:w="1734" w:type="pct"/>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ascii="Times New Roman" w:hAnsi="Times New Roman" w:cs="Times New Roman" w:eastAsiaTheme="minorEastAsia"/>
                      <w:b w:val="0"/>
                      <w:bCs/>
                      <w:sz w:val="21"/>
                      <w:szCs w:val="21"/>
                      <w:highlight w:val="none"/>
                      <w:lang w:val="en-US" w:eastAsia="zh-CN"/>
                    </w:rPr>
                    <w:t>监测日期</w:t>
                  </w:r>
                </w:p>
              </w:tc>
              <w:tc>
                <w:tcPr>
                  <w:tcW w:w="2714" w:type="dxa"/>
                  <w:gridSpan w:val="5"/>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color w:val="0000FF"/>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2022.11.14</w:t>
                  </w:r>
                </w:p>
              </w:tc>
              <w:tc>
                <w:tcPr>
                  <w:tcW w:w="2716" w:type="dxa"/>
                  <w:gridSpan w:val="3"/>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color w:val="0000FF"/>
                      <w:sz w:val="21"/>
                      <w:szCs w:val="21"/>
                    </w:rPr>
                  </w:pPr>
                  <w:r>
                    <w:rPr>
                      <w:rFonts w:hint="eastAsia" w:cs="Times New Roman" w:eastAsiaTheme="minorEastAsia"/>
                      <w:b w:val="0"/>
                      <w:bCs/>
                      <w:kern w:val="2"/>
                      <w:sz w:val="21"/>
                      <w:szCs w:val="21"/>
                      <w:highlight w:val="none"/>
                      <w:lang w:val="en-US" w:eastAsia="zh-CN" w:bidi="ar-SA"/>
                    </w:rPr>
                    <w:t>2022.11.15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1" w:hRule="atLeast"/>
                <w:jc w:val="center"/>
              </w:trPr>
              <w:tc>
                <w:tcPr>
                  <w:tcW w:w="1190"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sz w:val="21"/>
                      <w:szCs w:val="21"/>
                      <w:highlight w:val="none"/>
                      <w:lang w:val="en-US" w:eastAsia="zh-CN"/>
                    </w:rPr>
                    <w:t>检测指标</w:t>
                  </w:r>
                </w:p>
              </w:tc>
              <w:tc>
                <w:tcPr>
                  <w:tcW w:w="543"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sz w:val="21"/>
                      <w:szCs w:val="21"/>
                      <w:highlight w:val="none"/>
                      <w:lang w:val="en-US" w:eastAsia="zh-CN"/>
                    </w:rPr>
                    <w:t>单位</w:t>
                  </w:r>
                </w:p>
              </w:tc>
              <w:tc>
                <w:tcPr>
                  <w:tcW w:w="543" w:type="pct"/>
                  <w:gridSpan w:val="2"/>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eastAsia" w:ascii="宋体" w:hAnsi="宋体" w:eastAsia="宋体" w:cs="宋体"/>
                      <w:b w:val="0"/>
                      <w:bCs/>
                      <w:kern w:val="2"/>
                      <w:sz w:val="21"/>
                      <w:szCs w:val="21"/>
                      <w:highlight w:val="none"/>
                      <w:lang w:val="en-US" w:eastAsia="zh-CN" w:bidi="ar-SA"/>
                    </w:rPr>
                  </w:pPr>
                  <w:r>
                    <w:rPr>
                      <w:rFonts w:hint="eastAsia" w:ascii="宋体" w:hAnsi="宋体" w:eastAsia="宋体" w:cs="宋体"/>
                      <w:b w:val="0"/>
                      <w:bCs/>
                      <w:kern w:val="2"/>
                      <w:sz w:val="21"/>
                      <w:szCs w:val="21"/>
                      <w:highlight w:val="none"/>
                      <w:lang w:val="en-US" w:eastAsia="zh-CN" w:bidi="ar-SA"/>
                    </w:rPr>
                    <w:t>①</w:t>
                  </w:r>
                </w:p>
              </w:tc>
              <w:tc>
                <w:tcPr>
                  <w:tcW w:w="543" w:type="pct"/>
                  <w:gridSpan w:val="2"/>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sz w:val="21"/>
                      <w:szCs w:val="21"/>
                    </w:rPr>
                  </w:pPr>
                  <w:r>
                    <w:rPr>
                      <w:rFonts w:hint="eastAsia" w:ascii="宋体" w:hAnsi="宋体" w:eastAsia="宋体" w:cs="宋体"/>
                      <w:b w:val="0"/>
                      <w:bCs/>
                      <w:kern w:val="2"/>
                      <w:sz w:val="21"/>
                      <w:szCs w:val="21"/>
                      <w:highlight w:val="none"/>
                      <w:lang w:val="en-US" w:eastAsia="zh-CN" w:bidi="ar-SA"/>
                    </w:rPr>
                    <w:t>②</w:t>
                  </w:r>
                </w:p>
              </w:tc>
              <w:tc>
                <w:tcPr>
                  <w:tcW w:w="543" w:type="pct"/>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sz w:val="21"/>
                      <w:szCs w:val="21"/>
                    </w:rPr>
                  </w:pPr>
                  <w:r>
                    <w:rPr>
                      <w:rFonts w:hint="eastAsia" w:ascii="宋体" w:hAnsi="宋体" w:eastAsia="宋体" w:cs="宋体"/>
                      <w:b w:val="0"/>
                      <w:bCs/>
                      <w:kern w:val="2"/>
                      <w:sz w:val="21"/>
                      <w:szCs w:val="21"/>
                      <w:highlight w:val="none"/>
                      <w:lang w:val="en-US" w:eastAsia="zh-CN" w:bidi="ar-SA"/>
                    </w:rPr>
                    <w:t>③</w:t>
                  </w:r>
                </w:p>
              </w:tc>
              <w:tc>
                <w:tcPr>
                  <w:tcW w:w="543" w:type="pct"/>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sz w:val="21"/>
                      <w:szCs w:val="21"/>
                    </w:rPr>
                  </w:pPr>
                  <w:r>
                    <w:rPr>
                      <w:rFonts w:hint="eastAsia" w:ascii="宋体" w:hAnsi="宋体" w:eastAsia="宋体" w:cs="宋体"/>
                      <w:b w:val="0"/>
                      <w:bCs/>
                      <w:kern w:val="2"/>
                      <w:sz w:val="21"/>
                      <w:szCs w:val="21"/>
                      <w:highlight w:val="none"/>
                      <w:lang w:val="en-US" w:eastAsia="zh-CN" w:bidi="ar-SA"/>
                    </w:rPr>
                    <w:t>④</w:t>
                  </w:r>
                </w:p>
              </w:tc>
              <w:tc>
                <w:tcPr>
                  <w:tcW w:w="543" w:type="pct"/>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sz w:val="21"/>
                      <w:szCs w:val="21"/>
                    </w:rPr>
                  </w:pPr>
                  <w:r>
                    <w:rPr>
                      <w:rFonts w:hint="eastAsia" w:ascii="宋体" w:hAnsi="宋体" w:eastAsia="宋体" w:cs="宋体"/>
                      <w:b w:val="0"/>
                      <w:bCs/>
                      <w:kern w:val="2"/>
                      <w:sz w:val="21"/>
                      <w:szCs w:val="21"/>
                      <w:highlight w:val="none"/>
                      <w:lang w:val="en-US" w:eastAsia="zh-CN" w:bidi="ar-SA"/>
                    </w:rPr>
                    <w:t>⑤</w:t>
                  </w:r>
                </w:p>
              </w:tc>
              <w:tc>
                <w:tcPr>
                  <w:tcW w:w="547" w:type="pct"/>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sz w:val="21"/>
                      <w:szCs w:val="21"/>
                    </w:rPr>
                  </w:pPr>
                  <w:r>
                    <w:rPr>
                      <w:rFonts w:hint="eastAsia" w:ascii="宋体" w:hAnsi="宋体" w:eastAsia="宋体" w:cs="宋体"/>
                      <w:b w:val="0"/>
                      <w:bCs/>
                      <w:kern w:val="2"/>
                      <w:sz w:val="21"/>
                      <w:szCs w:val="21"/>
                      <w:highlight w:val="none"/>
                      <w:lang w:val="en-US" w:eastAsia="zh-CN" w:bidi="ar-SA"/>
                    </w:rPr>
                    <w:t>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1" w:hRule="atLeast"/>
                <w:jc w:val="center"/>
              </w:trPr>
              <w:tc>
                <w:tcPr>
                  <w:tcW w:w="1190"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sz w:val="21"/>
                      <w:szCs w:val="21"/>
                      <w:highlight w:val="none"/>
                      <w:lang w:val="en-US" w:eastAsia="zh-CN"/>
                    </w:rPr>
                    <w:t>截面积</w:t>
                  </w:r>
                </w:p>
              </w:tc>
              <w:tc>
                <w:tcPr>
                  <w:tcW w:w="543"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sz w:val="21"/>
                      <w:szCs w:val="21"/>
                      <w:highlight w:val="none"/>
                      <w:lang w:val="en-US" w:eastAsia="zh-CN"/>
                    </w:rPr>
                    <w:t>m</w:t>
                  </w:r>
                  <w:r>
                    <w:rPr>
                      <w:rFonts w:hint="eastAsia" w:cs="Times New Roman" w:eastAsiaTheme="minorEastAsia"/>
                      <w:b w:val="0"/>
                      <w:bCs/>
                      <w:sz w:val="21"/>
                      <w:szCs w:val="21"/>
                      <w:highlight w:val="none"/>
                      <w:vertAlign w:val="superscript"/>
                      <w:lang w:val="en-US" w:eastAsia="zh-CN"/>
                    </w:rPr>
                    <w:t>2</w:t>
                  </w:r>
                </w:p>
              </w:tc>
              <w:tc>
                <w:tcPr>
                  <w:tcW w:w="3265" w:type="pct"/>
                  <w:gridSpan w:val="8"/>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0.7854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1" w:hRule="atLeast"/>
                <w:jc w:val="center"/>
              </w:trPr>
              <w:tc>
                <w:tcPr>
                  <w:tcW w:w="1190"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eastAsiaTheme="minorEastAsia"/>
                      <w:b w:val="0"/>
                      <w:bCs/>
                      <w:sz w:val="21"/>
                      <w:szCs w:val="21"/>
                      <w:highlight w:val="none"/>
                      <w:lang w:val="en-US" w:eastAsia="zh-CN"/>
                    </w:rPr>
                  </w:pPr>
                  <w:r>
                    <w:rPr>
                      <w:rFonts w:hint="eastAsia" w:cs="Times New Roman" w:eastAsiaTheme="minorEastAsia"/>
                      <w:b w:val="0"/>
                      <w:bCs/>
                      <w:sz w:val="21"/>
                      <w:szCs w:val="21"/>
                      <w:highlight w:val="none"/>
                      <w:lang w:val="en-US" w:eastAsia="zh-CN"/>
                    </w:rPr>
                    <w:t>高度</w:t>
                  </w:r>
                </w:p>
              </w:tc>
              <w:tc>
                <w:tcPr>
                  <w:tcW w:w="543"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eastAsiaTheme="minorEastAsia"/>
                      <w:b w:val="0"/>
                      <w:bCs/>
                      <w:sz w:val="21"/>
                      <w:szCs w:val="21"/>
                      <w:highlight w:val="none"/>
                      <w:lang w:val="en-US" w:eastAsia="zh-CN"/>
                    </w:rPr>
                  </w:pPr>
                  <w:r>
                    <w:rPr>
                      <w:rFonts w:hint="eastAsia" w:cs="Times New Roman" w:eastAsiaTheme="minorEastAsia"/>
                      <w:b w:val="0"/>
                      <w:bCs/>
                      <w:sz w:val="21"/>
                      <w:szCs w:val="21"/>
                      <w:highlight w:val="none"/>
                      <w:lang w:val="en-US" w:eastAsia="zh-CN"/>
                    </w:rPr>
                    <w:t>m</w:t>
                  </w:r>
                </w:p>
              </w:tc>
              <w:tc>
                <w:tcPr>
                  <w:tcW w:w="3265" w:type="pct"/>
                  <w:gridSpan w:val="8"/>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1" w:hRule="atLeast"/>
                <w:jc w:val="center"/>
              </w:trPr>
              <w:tc>
                <w:tcPr>
                  <w:tcW w:w="1190"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sz w:val="21"/>
                      <w:szCs w:val="21"/>
                      <w:highlight w:val="none"/>
                      <w:lang w:val="en-US" w:eastAsia="zh-CN"/>
                    </w:rPr>
                    <w:t>烟气温度</w:t>
                  </w:r>
                </w:p>
              </w:tc>
              <w:tc>
                <w:tcPr>
                  <w:tcW w:w="543"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sz w:val="21"/>
                      <w:szCs w:val="21"/>
                      <w:highlight w:val="none"/>
                      <w:lang w:val="en-US" w:eastAsia="zh-CN"/>
                    </w:rPr>
                    <w:t>℃</w:t>
                  </w:r>
                </w:p>
              </w:tc>
              <w:tc>
                <w:tcPr>
                  <w:tcW w:w="543" w:type="pct"/>
                  <w:gridSpan w:val="2"/>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30.1</w:t>
                  </w:r>
                </w:p>
              </w:tc>
              <w:tc>
                <w:tcPr>
                  <w:tcW w:w="543" w:type="pct"/>
                  <w:gridSpan w:val="2"/>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30.3</w:t>
                  </w:r>
                </w:p>
              </w:tc>
              <w:tc>
                <w:tcPr>
                  <w:tcW w:w="543" w:type="pct"/>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30.4</w:t>
                  </w:r>
                </w:p>
              </w:tc>
              <w:tc>
                <w:tcPr>
                  <w:tcW w:w="543" w:type="pct"/>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30.5</w:t>
                  </w:r>
                </w:p>
              </w:tc>
              <w:tc>
                <w:tcPr>
                  <w:tcW w:w="543" w:type="pct"/>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30.3</w:t>
                  </w:r>
                </w:p>
              </w:tc>
              <w:tc>
                <w:tcPr>
                  <w:tcW w:w="547" w:type="pct"/>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30.6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1" w:hRule="atLeast"/>
                <w:jc w:val="center"/>
              </w:trPr>
              <w:tc>
                <w:tcPr>
                  <w:tcW w:w="1190"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sz w:val="21"/>
                      <w:szCs w:val="21"/>
                      <w:highlight w:val="none"/>
                      <w:lang w:val="en-US" w:eastAsia="zh-CN"/>
                    </w:rPr>
                    <w:t>烟气流速</w:t>
                  </w:r>
                </w:p>
              </w:tc>
              <w:tc>
                <w:tcPr>
                  <w:tcW w:w="543"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sz w:val="21"/>
                      <w:szCs w:val="21"/>
                      <w:highlight w:val="none"/>
                      <w:lang w:val="en-US" w:eastAsia="zh-CN"/>
                    </w:rPr>
                    <w:t>m/s</w:t>
                  </w:r>
                </w:p>
              </w:tc>
              <w:tc>
                <w:tcPr>
                  <w:tcW w:w="543" w:type="pct"/>
                  <w:gridSpan w:val="2"/>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7.4</w:t>
                  </w:r>
                </w:p>
              </w:tc>
              <w:tc>
                <w:tcPr>
                  <w:tcW w:w="543" w:type="pct"/>
                  <w:gridSpan w:val="2"/>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7.2</w:t>
                  </w:r>
                </w:p>
              </w:tc>
              <w:tc>
                <w:tcPr>
                  <w:tcW w:w="543" w:type="pct"/>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7.3</w:t>
                  </w:r>
                </w:p>
              </w:tc>
              <w:tc>
                <w:tcPr>
                  <w:tcW w:w="543" w:type="pct"/>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8.1</w:t>
                  </w:r>
                </w:p>
              </w:tc>
              <w:tc>
                <w:tcPr>
                  <w:tcW w:w="543" w:type="pct"/>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7.9</w:t>
                  </w:r>
                </w:p>
              </w:tc>
              <w:tc>
                <w:tcPr>
                  <w:tcW w:w="547" w:type="pct"/>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7.8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1" w:hRule="atLeast"/>
                <w:jc w:val="center"/>
              </w:trPr>
              <w:tc>
                <w:tcPr>
                  <w:tcW w:w="1190"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sz w:val="21"/>
                      <w:szCs w:val="21"/>
                      <w:highlight w:val="none"/>
                      <w:lang w:val="en-US" w:eastAsia="zh-CN"/>
                    </w:rPr>
                    <w:t>标干</w:t>
                  </w:r>
                  <w:r>
                    <w:rPr>
                      <w:rFonts w:hint="default" w:ascii="Times New Roman" w:hAnsi="Times New Roman" w:cs="Times New Roman" w:eastAsiaTheme="minorEastAsia"/>
                      <w:b w:val="0"/>
                      <w:bCs/>
                      <w:sz w:val="21"/>
                      <w:szCs w:val="21"/>
                      <w:highlight w:val="none"/>
                      <w:lang w:val="en-US" w:eastAsia="zh-CN"/>
                    </w:rPr>
                    <w:t>流量</w:t>
                  </w:r>
                </w:p>
              </w:tc>
              <w:tc>
                <w:tcPr>
                  <w:tcW w:w="543"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sz w:val="21"/>
                      <w:szCs w:val="21"/>
                      <w:highlight w:val="none"/>
                      <w:lang w:val="en-US" w:eastAsia="zh-CN"/>
                    </w:rPr>
                    <w:t>m³/h</w:t>
                  </w:r>
                </w:p>
              </w:tc>
              <w:tc>
                <w:tcPr>
                  <w:tcW w:w="543" w:type="pct"/>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18207</w:t>
                  </w:r>
                </w:p>
              </w:tc>
              <w:tc>
                <w:tcPr>
                  <w:tcW w:w="543" w:type="pct"/>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17677</w:t>
                  </w:r>
                </w:p>
              </w:tc>
              <w:tc>
                <w:tcPr>
                  <w:tcW w:w="543"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17942</w:t>
                  </w:r>
                </w:p>
              </w:tc>
              <w:tc>
                <w:tcPr>
                  <w:tcW w:w="543"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19976</w:t>
                  </w:r>
                </w:p>
              </w:tc>
              <w:tc>
                <w:tcPr>
                  <w:tcW w:w="543"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19494</w:t>
                  </w:r>
                </w:p>
              </w:tc>
              <w:tc>
                <w:tcPr>
                  <w:tcW w:w="547"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19228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1" w:hRule="atLeast"/>
                <w:jc w:val="center"/>
              </w:trPr>
              <w:tc>
                <w:tcPr>
                  <w:tcW w:w="1190" w:type="pc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eastAsiaTheme="minorEastAsia"/>
                      <w:b w:val="0"/>
                      <w:bCs/>
                      <w:kern w:val="2"/>
                      <w:sz w:val="21"/>
                      <w:szCs w:val="21"/>
                      <w:highlight w:val="none"/>
                      <w:lang w:val="en-US" w:eastAsia="zh-CN" w:bidi="ar-SA"/>
                    </w:rPr>
                  </w:pPr>
                  <w:r>
                    <w:rPr>
                      <w:rFonts w:hint="eastAsia" w:cs="Times New Roman"/>
                      <w:b w:val="0"/>
                      <w:bCs/>
                      <w:sz w:val="21"/>
                      <w:szCs w:val="21"/>
                      <w:highlight w:val="none"/>
                      <w:lang w:val="en-US" w:eastAsia="zh-CN"/>
                    </w:rPr>
                    <w:t>硫化氢</w:t>
                  </w:r>
                  <w:r>
                    <w:rPr>
                      <w:rFonts w:hint="default" w:ascii="Times New Roman" w:hAnsi="Times New Roman" w:eastAsia="宋体" w:cs="Times New Roman"/>
                      <w:b w:val="0"/>
                      <w:bCs/>
                      <w:sz w:val="21"/>
                      <w:szCs w:val="21"/>
                      <w:highlight w:val="none"/>
                      <w:lang w:val="en-US" w:eastAsia="zh-CN"/>
                    </w:rPr>
                    <w:t>实测浓度</w:t>
                  </w:r>
                </w:p>
              </w:tc>
              <w:tc>
                <w:tcPr>
                  <w:tcW w:w="543" w:type="pc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eastAsia="宋体" w:cs="Times New Roman"/>
                      <w:b w:val="0"/>
                      <w:bCs/>
                      <w:kern w:val="2"/>
                      <w:sz w:val="21"/>
                      <w:szCs w:val="21"/>
                      <w:highlight w:val="none"/>
                      <w:lang w:val="en-US" w:eastAsia="zh-CN" w:bidi="ar-SA"/>
                    </w:rPr>
                    <w:t>mg/m</w:t>
                  </w:r>
                  <w:r>
                    <w:rPr>
                      <w:rFonts w:hint="default" w:ascii="Times New Roman" w:hAnsi="Times New Roman" w:eastAsia="宋体" w:cs="Times New Roman"/>
                      <w:b w:val="0"/>
                      <w:bCs/>
                      <w:kern w:val="2"/>
                      <w:sz w:val="21"/>
                      <w:szCs w:val="21"/>
                      <w:highlight w:val="none"/>
                      <w:vertAlign w:val="superscript"/>
                      <w:lang w:val="en-US" w:eastAsia="zh-CN" w:bidi="ar-SA"/>
                    </w:rPr>
                    <w:t>3</w:t>
                  </w:r>
                </w:p>
              </w:tc>
              <w:tc>
                <w:tcPr>
                  <w:tcW w:w="543" w:type="pct"/>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0.07</w:t>
                  </w:r>
                </w:p>
              </w:tc>
              <w:tc>
                <w:tcPr>
                  <w:tcW w:w="543" w:type="pct"/>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0.06</w:t>
                  </w:r>
                </w:p>
              </w:tc>
              <w:tc>
                <w:tcPr>
                  <w:tcW w:w="543"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0.06</w:t>
                  </w:r>
                </w:p>
              </w:tc>
              <w:tc>
                <w:tcPr>
                  <w:tcW w:w="543"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0.07</w:t>
                  </w:r>
                </w:p>
              </w:tc>
              <w:tc>
                <w:tcPr>
                  <w:tcW w:w="543"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0.07</w:t>
                  </w:r>
                </w:p>
              </w:tc>
              <w:tc>
                <w:tcPr>
                  <w:tcW w:w="547"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1" w:hRule="atLeast"/>
                <w:jc w:val="center"/>
              </w:trPr>
              <w:tc>
                <w:tcPr>
                  <w:tcW w:w="1190"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eastAsiaTheme="minorEastAsia"/>
                      <w:b w:val="0"/>
                      <w:bCs/>
                      <w:kern w:val="2"/>
                      <w:sz w:val="21"/>
                      <w:szCs w:val="21"/>
                      <w:highlight w:val="none"/>
                      <w:lang w:val="en-US" w:eastAsia="zh-CN" w:bidi="ar-SA"/>
                    </w:rPr>
                  </w:pPr>
                  <w:r>
                    <w:rPr>
                      <w:rFonts w:hint="eastAsia" w:cs="Times New Roman"/>
                      <w:b w:val="0"/>
                      <w:bCs/>
                      <w:sz w:val="21"/>
                      <w:szCs w:val="21"/>
                      <w:highlight w:val="none"/>
                      <w:lang w:val="en-US" w:eastAsia="zh-CN"/>
                    </w:rPr>
                    <w:t>硫化氢</w:t>
                  </w:r>
                  <w:r>
                    <w:rPr>
                      <w:rFonts w:hint="eastAsia" w:ascii="Times New Roman" w:hAnsi="Times New Roman" w:eastAsia="宋体" w:cs="Times New Roman"/>
                      <w:b w:val="0"/>
                      <w:bCs/>
                      <w:sz w:val="21"/>
                      <w:szCs w:val="21"/>
                      <w:highlight w:val="none"/>
                      <w:lang w:val="en-US" w:eastAsia="zh-CN"/>
                    </w:rPr>
                    <w:t>排放速率</w:t>
                  </w:r>
                </w:p>
              </w:tc>
              <w:tc>
                <w:tcPr>
                  <w:tcW w:w="543"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sz w:val="21"/>
                      <w:szCs w:val="21"/>
                      <w:highlight w:val="none"/>
                      <w:lang w:val="en-US" w:eastAsia="zh-CN"/>
                    </w:rPr>
                    <w:t>k</w:t>
                  </w:r>
                  <w:r>
                    <w:rPr>
                      <w:rFonts w:hint="default" w:ascii="Times New Roman" w:hAnsi="Times New Roman" w:cs="Times New Roman" w:eastAsiaTheme="minorEastAsia"/>
                      <w:b w:val="0"/>
                      <w:bCs/>
                      <w:sz w:val="21"/>
                      <w:szCs w:val="21"/>
                      <w:highlight w:val="none"/>
                      <w:lang w:val="en-US" w:eastAsia="zh-CN"/>
                    </w:rPr>
                    <w:t>g/h</w:t>
                  </w:r>
                </w:p>
              </w:tc>
              <w:tc>
                <w:tcPr>
                  <w:tcW w:w="543" w:type="pct"/>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1.27</w:t>
                  </w:r>
                  <w:r>
                    <w:rPr>
                      <w:rFonts w:hint="default" w:ascii="Arial" w:hAnsi="Arial" w:cs="Arial" w:eastAsiaTheme="minorEastAsia"/>
                      <w:b w:val="0"/>
                      <w:bCs/>
                      <w:kern w:val="2"/>
                      <w:sz w:val="21"/>
                      <w:szCs w:val="21"/>
                      <w:highlight w:val="none"/>
                      <w:lang w:val="en-US" w:eastAsia="zh-CN" w:bidi="ar-SA"/>
                    </w:rPr>
                    <w:t>×</w:t>
                  </w:r>
                  <w:r>
                    <w:rPr>
                      <w:rFonts w:hint="eastAsia" w:cs="Times New Roman" w:eastAsiaTheme="minorEastAsia"/>
                      <w:b w:val="0"/>
                      <w:bCs/>
                      <w:kern w:val="2"/>
                      <w:sz w:val="21"/>
                      <w:szCs w:val="21"/>
                      <w:highlight w:val="none"/>
                      <w:lang w:val="en-US" w:eastAsia="zh-CN" w:bidi="ar-SA"/>
                    </w:rPr>
                    <w:t>10</w:t>
                  </w:r>
                  <w:r>
                    <w:rPr>
                      <w:rFonts w:hint="eastAsia" w:cs="Times New Roman" w:eastAsiaTheme="minorEastAsia"/>
                      <w:b w:val="0"/>
                      <w:bCs/>
                      <w:kern w:val="2"/>
                      <w:sz w:val="21"/>
                      <w:szCs w:val="21"/>
                      <w:highlight w:val="none"/>
                      <w:vertAlign w:val="superscript"/>
                      <w:lang w:val="en-US" w:eastAsia="zh-CN" w:bidi="ar-SA"/>
                    </w:rPr>
                    <w:t>-3</w:t>
                  </w:r>
                </w:p>
              </w:tc>
              <w:tc>
                <w:tcPr>
                  <w:tcW w:w="543" w:type="pct"/>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1.06</w:t>
                  </w:r>
                  <w:r>
                    <w:rPr>
                      <w:rFonts w:hint="default" w:ascii="Arial" w:hAnsi="Arial" w:cs="Arial" w:eastAsiaTheme="minorEastAsia"/>
                      <w:b w:val="0"/>
                      <w:bCs/>
                      <w:kern w:val="2"/>
                      <w:sz w:val="21"/>
                      <w:szCs w:val="21"/>
                      <w:highlight w:val="none"/>
                      <w:lang w:val="en-US" w:eastAsia="zh-CN" w:bidi="ar-SA"/>
                    </w:rPr>
                    <w:t>×</w:t>
                  </w:r>
                  <w:r>
                    <w:rPr>
                      <w:rFonts w:hint="eastAsia" w:cs="Times New Roman" w:eastAsiaTheme="minorEastAsia"/>
                      <w:b w:val="0"/>
                      <w:bCs/>
                      <w:kern w:val="2"/>
                      <w:sz w:val="21"/>
                      <w:szCs w:val="21"/>
                      <w:highlight w:val="none"/>
                      <w:lang w:val="en-US" w:eastAsia="zh-CN" w:bidi="ar-SA"/>
                    </w:rPr>
                    <w:t>10</w:t>
                  </w:r>
                  <w:r>
                    <w:rPr>
                      <w:rFonts w:hint="eastAsia" w:cs="Times New Roman" w:eastAsiaTheme="minorEastAsia"/>
                      <w:b w:val="0"/>
                      <w:bCs/>
                      <w:kern w:val="2"/>
                      <w:sz w:val="21"/>
                      <w:szCs w:val="21"/>
                      <w:highlight w:val="none"/>
                      <w:vertAlign w:val="superscript"/>
                      <w:lang w:val="en-US" w:eastAsia="zh-CN" w:bidi="ar-SA"/>
                    </w:rPr>
                    <w:t>-3</w:t>
                  </w:r>
                </w:p>
              </w:tc>
              <w:tc>
                <w:tcPr>
                  <w:tcW w:w="543"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1.08</w:t>
                  </w:r>
                  <w:r>
                    <w:rPr>
                      <w:rFonts w:hint="default" w:ascii="Arial" w:hAnsi="Arial" w:cs="Arial" w:eastAsiaTheme="minorEastAsia"/>
                      <w:b w:val="0"/>
                      <w:bCs/>
                      <w:kern w:val="2"/>
                      <w:sz w:val="21"/>
                      <w:szCs w:val="21"/>
                      <w:highlight w:val="none"/>
                      <w:lang w:val="en-US" w:eastAsia="zh-CN" w:bidi="ar-SA"/>
                    </w:rPr>
                    <w:t>×</w:t>
                  </w:r>
                  <w:r>
                    <w:rPr>
                      <w:rFonts w:hint="eastAsia" w:cs="Times New Roman" w:eastAsiaTheme="minorEastAsia"/>
                      <w:b w:val="0"/>
                      <w:bCs/>
                      <w:kern w:val="2"/>
                      <w:sz w:val="21"/>
                      <w:szCs w:val="21"/>
                      <w:highlight w:val="none"/>
                      <w:lang w:val="en-US" w:eastAsia="zh-CN" w:bidi="ar-SA"/>
                    </w:rPr>
                    <w:t>10</w:t>
                  </w:r>
                  <w:r>
                    <w:rPr>
                      <w:rFonts w:hint="eastAsia" w:cs="Times New Roman" w:eastAsiaTheme="minorEastAsia"/>
                      <w:b w:val="0"/>
                      <w:bCs/>
                      <w:kern w:val="2"/>
                      <w:sz w:val="21"/>
                      <w:szCs w:val="21"/>
                      <w:highlight w:val="none"/>
                      <w:vertAlign w:val="superscript"/>
                      <w:lang w:val="en-US" w:eastAsia="zh-CN" w:bidi="ar-SA"/>
                    </w:rPr>
                    <w:t>-3</w:t>
                  </w:r>
                </w:p>
              </w:tc>
              <w:tc>
                <w:tcPr>
                  <w:tcW w:w="543"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1.40</w:t>
                  </w:r>
                  <w:r>
                    <w:rPr>
                      <w:rFonts w:hint="default" w:ascii="Arial" w:hAnsi="Arial" w:cs="Arial" w:eastAsiaTheme="minorEastAsia"/>
                      <w:b w:val="0"/>
                      <w:bCs/>
                      <w:kern w:val="2"/>
                      <w:sz w:val="21"/>
                      <w:szCs w:val="21"/>
                      <w:highlight w:val="none"/>
                      <w:lang w:val="en-US" w:eastAsia="zh-CN" w:bidi="ar-SA"/>
                    </w:rPr>
                    <w:t>×</w:t>
                  </w:r>
                  <w:r>
                    <w:rPr>
                      <w:rFonts w:hint="eastAsia" w:cs="Times New Roman" w:eastAsiaTheme="minorEastAsia"/>
                      <w:b w:val="0"/>
                      <w:bCs/>
                      <w:kern w:val="2"/>
                      <w:sz w:val="21"/>
                      <w:szCs w:val="21"/>
                      <w:highlight w:val="none"/>
                      <w:lang w:val="en-US" w:eastAsia="zh-CN" w:bidi="ar-SA"/>
                    </w:rPr>
                    <w:t>10</w:t>
                  </w:r>
                  <w:r>
                    <w:rPr>
                      <w:rFonts w:hint="eastAsia" w:cs="Times New Roman" w:eastAsiaTheme="minorEastAsia"/>
                      <w:b w:val="0"/>
                      <w:bCs/>
                      <w:kern w:val="2"/>
                      <w:sz w:val="21"/>
                      <w:szCs w:val="21"/>
                      <w:highlight w:val="none"/>
                      <w:vertAlign w:val="superscript"/>
                      <w:lang w:val="en-US" w:eastAsia="zh-CN" w:bidi="ar-SA"/>
                    </w:rPr>
                    <w:t>-3</w:t>
                  </w:r>
                </w:p>
              </w:tc>
              <w:tc>
                <w:tcPr>
                  <w:tcW w:w="543"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1.36</w:t>
                  </w:r>
                  <w:r>
                    <w:rPr>
                      <w:rFonts w:hint="default" w:ascii="Arial" w:hAnsi="Arial" w:cs="Arial" w:eastAsiaTheme="minorEastAsia"/>
                      <w:b w:val="0"/>
                      <w:bCs/>
                      <w:kern w:val="2"/>
                      <w:sz w:val="21"/>
                      <w:szCs w:val="21"/>
                      <w:highlight w:val="none"/>
                      <w:lang w:val="en-US" w:eastAsia="zh-CN" w:bidi="ar-SA"/>
                    </w:rPr>
                    <w:t>×</w:t>
                  </w:r>
                  <w:r>
                    <w:rPr>
                      <w:rFonts w:hint="eastAsia" w:cs="Times New Roman" w:eastAsiaTheme="minorEastAsia"/>
                      <w:b w:val="0"/>
                      <w:bCs/>
                      <w:kern w:val="2"/>
                      <w:sz w:val="21"/>
                      <w:szCs w:val="21"/>
                      <w:highlight w:val="none"/>
                      <w:lang w:val="en-US" w:eastAsia="zh-CN" w:bidi="ar-SA"/>
                    </w:rPr>
                    <w:t>10</w:t>
                  </w:r>
                  <w:r>
                    <w:rPr>
                      <w:rFonts w:hint="eastAsia" w:cs="Times New Roman" w:eastAsiaTheme="minorEastAsia"/>
                      <w:b w:val="0"/>
                      <w:bCs/>
                      <w:kern w:val="2"/>
                      <w:sz w:val="21"/>
                      <w:szCs w:val="21"/>
                      <w:highlight w:val="none"/>
                      <w:vertAlign w:val="superscript"/>
                      <w:lang w:val="en-US" w:eastAsia="zh-CN" w:bidi="ar-SA"/>
                    </w:rPr>
                    <w:t>-3</w:t>
                  </w:r>
                </w:p>
              </w:tc>
              <w:tc>
                <w:tcPr>
                  <w:tcW w:w="547"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1.15</w:t>
                  </w:r>
                  <w:r>
                    <w:rPr>
                      <w:rFonts w:hint="default" w:ascii="Arial" w:hAnsi="Arial" w:cs="Arial" w:eastAsiaTheme="minorEastAsia"/>
                      <w:b w:val="0"/>
                      <w:bCs/>
                      <w:kern w:val="2"/>
                      <w:sz w:val="21"/>
                      <w:szCs w:val="21"/>
                      <w:highlight w:val="none"/>
                      <w:lang w:val="en-US" w:eastAsia="zh-CN" w:bidi="ar-SA"/>
                    </w:rPr>
                    <w:t>×</w:t>
                  </w:r>
                  <w:r>
                    <w:rPr>
                      <w:rFonts w:hint="eastAsia" w:cs="Times New Roman" w:eastAsiaTheme="minorEastAsia"/>
                      <w:b w:val="0"/>
                      <w:bCs/>
                      <w:kern w:val="2"/>
                      <w:sz w:val="21"/>
                      <w:szCs w:val="21"/>
                      <w:highlight w:val="none"/>
                      <w:lang w:val="en-US" w:eastAsia="zh-CN" w:bidi="ar-SA"/>
                    </w:rPr>
                    <w:t>10</w:t>
                  </w:r>
                  <w:r>
                    <w:rPr>
                      <w:rFonts w:hint="eastAsia" w:cs="Times New Roman" w:eastAsiaTheme="minorEastAsia"/>
                      <w:b w:val="0"/>
                      <w:bCs/>
                      <w:kern w:val="2"/>
                      <w:sz w:val="21"/>
                      <w:szCs w:val="21"/>
                      <w:highlight w:val="none"/>
                      <w:vertAlign w:val="superscript"/>
                      <w:lang w:val="en-US" w:eastAsia="zh-CN" w:bidi="ar-SA"/>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1" w:hRule="atLeast"/>
                <w:jc w:val="center"/>
              </w:trPr>
              <w:tc>
                <w:tcPr>
                  <w:tcW w:w="1190"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b w:val="0"/>
                      <w:bCs/>
                      <w:sz w:val="21"/>
                      <w:szCs w:val="21"/>
                      <w:highlight w:val="none"/>
                      <w:lang w:val="en-US" w:eastAsia="zh-CN"/>
                    </w:rPr>
                  </w:pPr>
                  <w:r>
                    <w:rPr>
                      <w:rFonts w:hint="eastAsia" w:cs="Times New Roman"/>
                      <w:b w:val="0"/>
                      <w:bCs/>
                      <w:sz w:val="21"/>
                      <w:szCs w:val="21"/>
                      <w:highlight w:val="none"/>
                      <w:lang w:val="en-US" w:eastAsia="zh-CN"/>
                    </w:rPr>
                    <w:t>硫化氢出口浓度范围</w:t>
                  </w:r>
                </w:p>
              </w:tc>
              <w:tc>
                <w:tcPr>
                  <w:tcW w:w="543"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eastAsiaTheme="minorEastAsia"/>
                      <w:b w:val="0"/>
                      <w:bCs/>
                      <w:sz w:val="21"/>
                      <w:szCs w:val="21"/>
                      <w:highlight w:val="none"/>
                      <w:lang w:val="en-US" w:eastAsia="zh-CN"/>
                    </w:rPr>
                  </w:pPr>
                  <w:r>
                    <w:rPr>
                      <w:rFonts w:hint="default" w:ascii="Times New Roman" w:hAnsi="Times New Roman" w:eastAsia="宋体" w:cs="Times New Roman"/>
                      <w:b w:val="0"/>
                      <w:bCs/>
                      <w:kern w:val="2"/>
                      <w:sz w:val="21"/>
                      <w:szCs w:val="21"/>
                      <w:highlight w:val="none"/>
                      <w:lang w:val="en-US" w:eastAsia="zh-CN" w:bidi="ar-SA"/>
                    </w:rPr>
                    <w:t>mg/m</w:t>
                  </w:r>
                  <w:r>
                    <w:rPr>
                      <w:rFonts w:hint="default" w:ascii="Times New Roman" w:hAnsi="Times New Roman" w:eastAsia="宋体" w:cs="Times New Roman"/>
                      <w:b w:val="0"/>
                      <w:bCs/>
                      <w:kern w:val="2"/>
                      <w:sz w:val="21"/>
                      <w:szCs w:val="21"/>
                      <w:highlight w:val="none"/>
                      <w:vertAlign w:val="superscript"/>
                      <w:lang w:val="en-US" w:eastAsia="zh-CN" w:bidi="ar-SA"/>
                    </w:rPr>
                    <w:t>3</w:t>
                  </w:r>
                </w:p>
              </w:tc>
              <w:tc>
                <w:tcPr>
                  <w:tcW w:w="3265" w:type="pct"/>
                  <w:gridSpan w:val="8"/>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0.06-0.07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1" w:hRule="atLeast"/>
                <w:jc w:val="center"/>
              </w:trPr>
              <w:tc>
                <w:tcPr>
                  <w:tcW w:w="1190"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b w:val="0"/>
                      <w:bCs/>
                      <w:sz w:val="21"/>
                      <w:szCs w:val="21"/>
                      <w:highlight w:val="none"/>
                      <w:lang w:val="en-US" w:eastAsia="zh-CN"/>
                    </w:rPr>
                  </w:pPr>
                  <w:r>
                    <w:rPr>
                      <w:rFonts w:hint="eastAsia" w:cs="Times New Roman"/>
                      <w:b w:val="0"/>
                      <w:bCs/>
                      <w:sz w:val="21"/>
                      <w:szCs w:val="21"/>
                      <w:highlight w:val="none"/>
                      <w:lang w:val="en-US" w:eastAsia="zh-CN"/>
                    </w:rPr>
                    <w:t>硫化氢出口平均浓度</w:t>
                  </w:r>
                </w:p>
              </w:tc>
              <w:tc>
                <w:tcPr>
                  <w:tcW w:w="543"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eastAsiaTheme="minorEastAsia"/>
                      <w:b w:val="0"/>
                      <w:bCs/>
                      <w:sz w:val="21"/>
                      <w:szCs w:val="21"/>
                      <w:highlight w:val="none"/>
                      <w:lang w:val="en-US" w:eastAsia="zh-CN"/>
                    </w:rPr>
                  </w:pPr>
                  <w:r>
                    <w:rPr>
                      <w:rFonts w:hint="default" w:ascii="Times New Roman" w:hAnsi="Times New Roman" w:eastAsia="宋体" w:cs="Times New Roman"/>
                      <w:b w:val="0"/>
                      <w:bCs/>
                      <w:kern w:val="2"/>
                      <w:sz w:val="21"/>
                      <w:szCs w:val="21"/>
                      <w:highlight w:val="none"/>
                      <w:lang w:val="en-US" w:eastAsia="zh-CN" w:bidi="ar-SA"/>
                    </w:rPr>
                    <w:t>mg/m</w:t>
                  </w:r>
                  <w:r>
                    <w:rPr>
                      <w:rFonts w:hint="default" w:ascii="Times New Roman" w:hAnsi="Times New Roman" w:eastAsia="宋体" w:cs="Times New Roman"/>
                      <w:b w:val="0"/>
                      <w:bCs/>
                      <w:kern w:val="2"/>
                      <w:sz w:val="21"/>
                      <w:szCs w:val="21"/>
                      <w:highlight w:val="none"/>
                      <w:vertAlign w:val="superscript"/>
                      <w:lang w:val="en-US" w:eastAsia="zh-CN" w:bidi="ar-SA"/>
                    </w:rPr>
                    <w:t>3</w:t>
                  </w:r>
                </w:p>
              </w:tc>
              <w:tc>
                <w:tcPr>
                  <w:tcW w:w="3265" w:type="pct"/>
                  <w:gridSpan w:val="8"/>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0.065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1" w:hRule="atLeast"/>
                <w:jc w:val="center"/>
              </w:trPr>
              <w:tc>
                <w:tcPr>
                  <w:tcW w:w="1190"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b w:val="0"/>
                      <w:bCs/>
                      <w:sz w:val="21"/>
                      <w:szCs w:val="21"/>
                      <w:highlight w:val="none"/>
                      <w:lang w:val="en-US" w:eastAsia="zh-CN"/>
                    </w:rPr>
                  </w:pPr>
                  <w:r>
                    <w:rPr>
                      <w:rFonts w:hint="eastAsia" w:cs="Times New Roman"/>
                      <w:b w:val="0"/>
                      <w:bCs/>
                      <w:sz w:val="21"/>
                      <w:szCs w:val="21"/>
                      <w:highlight w:val="none"/>
                      <w:lang w:val="en-US" w:eastAsia="zh-CN"/>
                    </w:rPr>
                    <w:t>硫化氢处理效率</w:t>
                  </w:r>
                </w:p>
              </w:tc>
              <w:tc>
                <w:tcPr>
                  <w:tcW w:w="543"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eastAsiaTheme="minorEastAsia"/>
                      <w:b w:val="0"/>
                      <w:bCs/>
                      <w:sz w:val="21"/>
                      <w:szCs w:val="21"/>
                      <w:highlight w:val="none"/>
                      <w:lang w:val="en-US" w:eastAsia="zh-CN"/>
                    </w:rPr>
                  </w:pPr>
                  <w:r>
                    <w:rPr>
                      <w:rFonts w:hint="eastAsia" w:cs="Times New Roman"/>
                      <w:b w:val="0"/>
                      <w:bCs/>
                      <w:sz w:val="21"/>
                      <w:szCs w:val="21"/>
                      <w:highlight w:val="none"/>
                      <w:lang w:val="en-US" w:eastAsia="zh-CN"/>
                    </w:rPr>
                    <w:t>%</w:t>
                  </w:r>
                </w:p>
              </w:tc>
              <w:tc>
                <w:tcPr>
                  <w:tcW w:w="3265" w:type="pct"/>
                  <w:gridSpan w:val="8"/>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84.15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1" w:hRule="atLeast"/>
                <w:jc w:val="center"/>
              </w:trPr>
              <w:tc>
                <w:tcPr>
                  <w:tcW w:w="1190" w:type="pc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eastAsiaTheme="minorEastAsia"/>
                      <w:b w:val="0"/>
                      <w:bCs/>
                      <w:kern w:val="2"/>
                      <w:sz w:val="21"/>
                      <w:szCs w:val="21"/>
                      <w:highlight w:val="none"/>
                      <w:lang w:val="en-US" w:eastAsia="zh-CN" w:bidi="ar-SA"/>
                    </w:rPr>
                  </w:pPr>
                  <w:r>
                    <w:rPr>
                      <w:rFonts w:hint="eastAsia" w:cs="Times New Roman"/>
                      <w:b w:val="0"/>
                      <w:bCs/>
                      <w:sz w:val="21"/>
                      <w:szCs w:val="21"/>
                      <w:highlight w:val="none"/>
                      <w:lang w:val="en-US" w:eastAsia="zh-CN"/>
                    </w:rPr>
                    <w:t>氨</w:t>
                  </w:r>
                  <w:r>
                    <w:rPr>
                      <w:rFonts w:hint="default" w:ascii="Times New Roman" w:hAnsi="Times New Roman" w:eastAsia="宋体" w:cs="Times New Roman"/>
                      <w:b w:val="0"/>
                      <w:bCs/>
                      <w:sz w:val="21"/>
                      <w:szCs w:val="21"/>
                      <w:highlight w:val="none"/>
                      <w:lang w:val="en-US" w:eastAsia="zh-CN"/>
                    </w:rPr>
                    <w:t>实测浓度</w:t>
                  </w:r>
                </w:p>
              </w:tc>
              <w:tc>
                <w:tcPr>
                  <w:tcW w:w="543" w:type="pc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eastAsia="宋体" w:cs="Times New Roman"/>
                      <w:b w:val="0"/>
                      <w:bCs/>
                      <w:kern w:val="2"/>
                      <w:sz w:val="21"/>
                      <w:szCs w:val="21"/>
                      <w:highlight w:val="none"/>
                      <w:lang w:val="en-US" w:eastAsia="zh-CN" w:bidi="ar-SA"/>
                    </w:rPr>
                    <w:t>mg/m</w:t>
                  </w:r>
                  <w:r>
                    <w:rPr>
                      <w:rFonts w:hint="default" w:ascii="Times New Roman" w:hAnsi="Times New Roman" w:eastAsia="宋体" w:cs="Times New Roman"/>
                      <w:b w:val="0"/>
                      <w:bCs/>
                      <w:kern w:val="2"/>
                      <w:sz w:val="21"/>
                      <w:szCs w:val="21"/>
                      <w:highlight w:val="none"/>
                      <w:vertAlign w:val="superscript"/>
                      <w:lang w:val="en-US" w:eastAsia="zh-CN" w:bidi="ar-SA"/>
                    </w:rPr>
                    <w:t>3</w:t>
                  </w:r>
                </w:p>
              </w:tc>
              <w:tc>
                <w:tcPr>
                  <w:tcW w:w="543" w:type="pct"/>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1.02</w:t>
                  </w:r>
                </w:p>
              </w:tc>
              <w:tc>
                <w:tcPr>
                  <w:tcW w:w="543" w:type="pct"/>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0.99</w:t>
                  </w:r>
                </w:p>
              </w:tc>
              <w:tc>
                <w:tcPr>
                  <w:tcW w:w="543"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1.04</w:t>
                  </w:r>
                </w:p>
              </w:tc>
              <w:tc>
                <w:tcPr>
                  <w:tcW w:w="543"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1.05</w:t>
                  </w:r>
                </w:p>
              </w:tc>
              <w:tc>
                <w:tcPr>
                  <w:tcW w:w="543"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1.07</w:t>
                  </w:r>
                </w:p>
              </w:tc>
              <w:tc>
                <w:tcPr>
                  <w:tcW w:w="547"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1" w:hRule="atLeast"/>
                <w:jc w:val="center"/>
              </w:trPr>
              <w:tc>
                <w:tcPr>
                  <w:tcW w:w="1190"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eastAsiaTheme="minorEastAsia"/>
                      <w:b w:val="0"/>
                      <w:bCs/>
                      <w:kern w:val="2"/>
                      <w:sz w:val="21"/>
                      <w:szCs w:val="21"/>
                      <w:highlight w:val="none"/>
                      <w:lang w:val="en-US" w:eastAsia="zh-CN" w:bidi="ar-SA"/>
                    </w:rPr>
                  </w:pPr>
                  <w:r>
                    <w:rPr>
                      <w:rFonts w:hint="eastAsia" w:cs="Times New Roman"/>
                      <w:b w:val="0"/>
                      <w:bCs/>
                      <w:sz w:val="21"/>
                      <w:szCs w:val="21"/>
                      <w:highlight w:val="none"/>
                      <w:lang w:val="en-US" w:eastAsia="zh-CN"/>
                    </w:rPr>
                    <w:t>氨</w:t>
                  </w:r>
                  <w:r>
                    <w:rPr>
                      <w:rFonts w:hint="eastAsia" w:ascii="Times New Roman" w:hAnsi="Times New Roman" w:eastAsia="宋体" w:cs="Times New Roman"/>
                      <w:b w:val="0"/>
                      <w:bCs/>
                      <w:sz w:val="21"/>
                      <w:szCs w:val="21"/>
                      <w:highlight w:val="none"/>
                      <w:lang w:val="en-US" w:eastAsia="zh-CN"/>
                    </w:rPr>
                    <w:t>排放速率</w:t>
                  </w:r>
                </w:p>
              </w:tc>
              <w:tc>
                <w:tcPr>
                  <w:tcW w:w="543"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sz w:val="21"/>
                      <w:szCs w:val="21"/>
                      <w:highlight w:val="none"/>
                      <w:lang w:val="en-US" w:eastAsia="zh-CN"/>
                    </w:rPr>
                    <w:t>k</w:t>
                  </w:r>
                  <w:r>
                    <w:rPr>
                      <w:rFonts w:hint="default" w:ascii="Times New Roman" w:hAnsi="Times New Roman" w:cs="Times New Roman" w:eastAsiaTheme="minorEastAsia"/>
                      <w:b w:val="0"/>
                      <w:bCs/>
                      <w:sz w:val="21"/>
                      <w:szCs w:val="21"/>
                      <w:highlight w:val="none"/>
                      <w:lang w:val="en-US" w:eastAsia="zh-CN"/>
                    </w:rPr>
                    <w:t>g/h</w:t>
                  </w:r>
                </w:p>
              </w:tc>
              <w:tc>
                <w:tcPr>
                  <w:tcW w:w="543" w:type="pct"/>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0.019</w:t>
                  </w:r>
                </w:p>
              </w:tc>
              <w:tc>
                <w:tcPr>
                  <w:tcW w:w="543" w:type="pct"/>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0.018</w:t>
                  </w:r>
                </w:p>
              </w:tc>
              <w:tc>
                <w:tcPr>
                  <w:tcW w:w="543"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0.019</w:t>
                  </w:r>
                </w:p>
              </w:tc>
              <w:tc>
                <w:tcPr>
                  <w:tcW w:w="543"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0.021</w:t>
                  </w:r>
                </w:p>
              </w:tc>
              <w:tc>
                <w:tcPr>
                  <w:tcW w:w="543"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0.021</w:t>
                  </w:r>
                </w:p>
              </w:tc>
              <w:tc>
                <w:tcPr>
                  <w:tcW w:w="547"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0.019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1" w:hRule="atLeast"/>
                <w:jc w:val="center"/>
              </w:trPr>
              <w:tc>
                <w:tcPr>
                  <w:tcW w:w="1190"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b w:val="0"/>
                      <w:bCs/>
                      <w:sz w:val="21"/>
                      <w:szCs w:val="21"/>
                      <w:highlight w:val="none"/>
                      <w:lang w:val="en-US" w:eastAsia="zh-CN"/>
                    </w:rPr>
                  </w:pPr>
                  <w:r>
                    <w:rPr>
                      <w:rFonts w:hint="eastAsia" w:cs="Times New Roman"/>
                      <w:b w:val="0"/>
                      <w:bCs/>
                      <w:sz w:val="21"/>
                      <w:szCs w:val="21"/>
                      <w:highlight w:val="none"/>
                      <w:lang w:val="en-US" w:eastAsia="zh-CN"/>
                    </w:rPr>
                    <w:t>氨出口浓度范围</w:t>
                  </w:r>
                </w:p>
              </w:tc>
              <w:tc>
                <w:tcPr>
                  <w:tcW w:w="543"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eastAsiaTheme="minorEastAsia"/>
                      <w:b w:val="0"/>
                      <w:bCs/>
                      <w:sz w:val="21"/>
                      <w:szCs w:val="21"/>
                      <w:highlight w:val="none"/>
                      <w:lang w:val="en-US" w:eastAsia="zh-CN"/>
                    </w:rPr>
                  </w:pPr>
                  <w:r>
                    <w:rPr>
                      <w:rFonts w:hint="default" w:ascii="Times New Roman" w:hAnsi="Times New Roman" w:eastAsia="宋体" w:cs="Times New Roman"/>
                      <w:b w:val="0"/>
                      <w:bCs/>
                      <w:kern w:val="2"/>
                      <w:sz w:val="21"/>
                      <w:szCs w:val="21"/>
                      <w:highlight w:val="none"/>
                      <w:lang w:val="en-US" w:eastAsia="zh-CN" w:bidi="ar-SA"/>
                    </w:rPr>
                    <w:t>mg/m</w:t>
                  </w:r>
                  <w:r>
                    <w:rPr>
                      <w:rFonts w:hint="default" w:ascii="Times New Roman" w:hAnsi="Times New Roman" w:eastAsia="宋体" w:cs="Times New Roman"/>
                      <w:b w:val="0"/>
                      <w:bCs/>
                      <w:kern w:val="2"/>
                      <w:sz w:val="21"/>
                      <w:szCs w:val="21"/>
                      <w:highlight w:val="none"/>
                      <w:vertAlign w:val="superscript"/>
                      <w:lang w:val="en-US" w:eastAsia="zh-CN" w:bidi="ar-SA"/>
                    </w:rPr>
                    <w:t>3</w:t>
                  </w:r>
                </w:p>
              </w:tc>
              <w:tc>
                <w:tcPr>
                  <w:tcW w:w="3265" w:type="pct"/>
                  <w:gridSpan w:val="8"/>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0.99-1.07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1" w:hRule="atLeast"/>
                <w:jc w:val="center"/>
              </w:trPr>
              <w:tc>
                <w:tcPr>
                  <w:tcW w:w="1190"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cs="Times New Roman"/>
                      <w:b w:val="0"/>
                      <w:bCs/>
                      <w:sz w:val="21"/>
                      <w:szCs w:val="21"/>
                      <w:highlight w:val="none"/>
                      <w:lang w:val="en-US" w:eastAsia="zh-CN"/>
                    </w:rPr>
                    <w:t>氨出口平均浓度</w:t>
                  </w:r>
                </w:p>
              </w:tc>
              <w:tc>
                <w:tcPr>
                  <w:tcW w:w="543"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eastAsiaTheme="minorEastAsia"/>
                      <w:b w:val="0"/>
                      <w:bCs/>
                      <w:sz w:val="21"/>
                      <w:szCs w:val="21"/>
                      <w:highlight w:val="none"/>
                      <w:lang w:val="en-US" w:eastAsia="zh-CN"/>
                    </w:rPr>
                  </w:pPr>
                  <w:r>
                    <w:rPr>
                      <w:rFonts w:hint="default" w:ascii="Times New Roman" w:hAnsi="Times New Roman" w:eastAsia="宋体" w:cs="Times New Roman"/>
                      <w:b w:val="0"/>
                      <w:bCs/>
                      <w:kern w:val="2"/>
                      <w:sz w:val="21"/>
                      <w:szCs w:val="21"/>
                      <w:highlight w:val="none"/>
                      <w:lang w:val="en-US" w:eastAsia="zh-CN" w:bidi="ar-SA"/>
                    </w:rPr>
                    <w:t>mg/m</w:t>
                  </w:r>
                  <w:r>
                    <w:rPr>
                      <w:rFonts w:hint="default" w:ascii="Times New Roman" w:hAnsi="Times New Roman" w:eastAsia="宋体" w:cs="Times New Roman"/>
                      <w:b w:val="0"/>
                      <w:bCs/>
                      <w:kern w:val="2"/>
                      <w:sz w:val="21"/>
                      <w:szCs w:val="21"/>
                      <w:highlight w:val="none"/>
                      <w:vertAlign w:val="superscript"/>
                      <w:lang w:val="en-US" w:eastAsia="zh-CN" w:bidi="ar-SA"/>
                    </w:rPr>
                    <w:t>3</w:t>
                  </w:r>
                </w:p>
              </w:tc>
              <w:tc>
                <w:tcPr>
                  <w:tcW w:w="3265" w:type="pct"/>
                  <w:gridSpan w:val="8"/>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1.03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1" w:hRule="atLeast"/>
                <w:jc w:val="center"/>
              </w:trPr>
              <w:tc>
                <w:tcPr>
                  <w:tcW w:w="1190"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cs="Times New Roman"/>
                      <w:b w:val="0"/>
                      <w:bCs/>
                      <w:sz w:val="21"/>
                      <w:szCs w:val="21"/>
                      <w:highlight w:val="none"/>
                      <w:lang w:val="en-US" w:eastAsia="zh-CN"/>
                    </w:rPr>
                    <w:t>氨处理效率</w:t>
                  </w:r>
                </w:p>
              </w:tc>
              <w:tc>
                <w:tcPr>
                  <w:tcW w:w="543"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eastAsiaTheme="minorEastAsia"/>
                      <w:b w:val="0"/>
                      <w:bCs/>
                      <w:sz w:val="21"/>
                      <w:szCs w:val="21"/>
                      <w:highlight w:val="none"/>
                      <w:lang w:val="en-US" w:eastAsia="zh-CN"/>
                    </w:rPr>
                  </w:pPr>
                  <w:r>
                    <w:rPr>
                      <w:rFonts w:hint="eastAsia" w:cs="Times New Roman"/>
                      <w:b w:val="0"/>
                      <w:bCs/>
                      <w:sz w:val="21"/>
                      <w:szCs w:val="21"/>
                      <w:highlight w:val="none"/>
                      <w:lang w:val="en-US" w:eastAsia="zh-CN"/>
                    </w:rPr>
                    <w:t>%</w:t>
                  </w:r>
                </w:p>
              </w:tc>
              <w:tc>
                <w:tcPr>
                  <w:tcW w:w="3265" w:type="pct"/>
                  <w:gridSpan w:val="8"/>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83.81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1" w:hRule="atLeast"/>
                <w:jc w:val="center"/>
              </w:trPr>
              <w:tc>
                <w:tcPr>
                  <w:tcW w:w="1190" w:type="pc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eastAsiaTheme="minorEastAsia"/>
                      <w:b w:val="0"/>
                      <w:bCs/>
                      <w:kern w:val="2"/>
                      <w:sz w:val="21"/>
                      <w:szCs w:val="21"/>
                      <w:highlight w:val="none"/>
                      <w:lang w:val="en-US" w:eastAsia="zh-CN" w:bidi="ar-SA"/>
                    </w:rPr>
                  </w:pPr>
                  <w:r>
                    <w:rPr>
                      <w:rFonts w:hint="eastAsia" w:cs="Times New Roman"/>
                      <w:b w:val="0"/>
                      <w:bCs/>
                      <w:sz w:val="21"/>
                      <w:szCs w:val="21"/>
                      <w:highlight w:val="none"/>
                      <w:lang w:val="en-US" w:eastAsia="zh-CN"/>
                    </w:rPr>
                    <w:t>臭气浓度</w:t>
                  </w:r>
                  <w:r>
                    <w:rPr>
                      <w:rFonts w:hint="default" w:ascii="Times New Roman" w:hAnsi="Times New Roman" w:eastAsia="宋体" w:cs="Times New Roman"/>
                      <w:b w:val="0"/>
                      <w:bCs/>
                      <w:sz w:val="21"/>
                      <w:szCs w:val="21"/>
                      <w:highlight w:val="none"/>
                      <w:lang w:val="en-US" w:eastAsia="zh-CN"/>
                    </w:rPr>
                    <w:t>实测浓度</w:t>
                  </w:r>
                  <w:r>
                    <w:rPr>
                      <w:rFonts w:hint="eastAsia" w:ascii="宋体" w:hAnsi="宋体" w:eastAsia="宋体" w:cs="宋体"/>
                      <w:b w:val="0"/>
                      <w:bCs/>
                      <w:sz w:val="21"/>
                      <w:szCs w:val="21"/>
                      <w:highlight w:val="none"/>
                      <w:lang w:val="en-US" w:eastAsia="zh-CN"/>
                    </w:rPr>
                    <w:t>※</w:t>
                  </w:r>
                </w:p>
              </w:tc>
              <w:tc>
                <w:tcPr>
                  <w:tcW w:w="543" w:type="pc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eastAsia="宋体" w:cs="Times New Roman"/>
                      <w:b w:val="0"/>
                      <w:bCs/>
                      <w:kern w:val="2"/>
                      <w:sz w:val="21"/>
                      <w:szCs w:val="21"/>
                      <w:highlight w:val="none"/>
                      <w:lang w:val="en-US" w:eastAsia="zh-CN" w:bidi="ar-SA"/>
                    </w:rPr>
                    <w:t>mg/m</w:t>
                  </w:r>
                  <w:r>
                    <w:rPr>
                      <w:rFonts w:hint="default" w:ascii="Times New Roman" w:hAnsi="Times New Roman" w:eastAsia="宋体" w:cs="Times New Roman"/>
                      <w:b w:val="0"/>
                      <w:bCs/>
                      <w:kern w:val="2"/>
                      <w:sz w:val="21"/>
                      <w:szCs w:val="21"/>
                      <w:highlight w:val="none"/>
                      <w:vertAlign w:val="superscript"/>
                      <w:lang w:val="en-US" w:eastAsia="zh-CN" w:bidi="ar-SA"/>
                    </w:rPr>
                    <w:t>3</w:t>
                  </w:r>
                </w:p>
              </w:tc>
              <w:tc>
                <w:tcPr>
                  <w:tcW w:w="543" w:type="pct"/>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26</w:t>
                  </w:r>
                </w:p>
              </w:tc>
              <w:tc>
                <w:tcPr>
                  <w:tcW w:w="543" w:type="pct"/>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31</w:t>
                  </w:r>
                </w:p>
              </w:tc>
              <w:tc>
                <w:tcPr>
                  <w:tcW w:w="543"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28</w:t>
                  </w:r>
                </w:p>
              </w:tc>
              <w:tc>
                <w:tcPr>
                  <w:tcW w:w="543"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26</w:t>
                  </w:r>
                </w:p>
              </w:tc>
              <w:tc>
                <w:tcPr>
                  <w:tcW w:w="543"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29</w:t>
                  </w:r>
                </w:p>
              </w:tc>
              <w:tc>
                <w:tcPr>
                  <w:tcW w:w="547"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1" w:hRule="atLeast"/>
                <w:jc w:val="center"/>
              </w:trPr>
              <w:tc>
                <w:tcPr>
                  <w:tcW w:w="1190"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b w:val="0"/>
                      <w:bCs/>
                      <w:sz w:val="21"/>
                      <w:szCs w:val="21"/>
                      <w:highlight w:val="none"/>
                      <w:lang w:val="en-US" w:eastAsia="zh-CN"/>
                    </w:rPr>
                  </w:pPr>
                  <w:r>
                    <w:rPr>
                      <w:rFonts w:hint="eastAsia" w:cs="Times New Roman"/>
                      <w:b w:val="0"/>
                      <w:bCs/>
                      <w:sz w:val="21"/>
                      <w:szCs w:val="21"/>
                      <w:highlight w:val="none"/>
                      <w:lang w:val="en-US" w:eastAsia="zh-CN"/>
                    </w:rPr>
                    <w:t>臭气浓度</w:t>
                  </w:r>
                  <w:r>
                    <w:rPr>
                      <w:rFonts w:hint="eastAsia" w:ascii="Times New Roman" w:hAnsi="Times New Roman" w:eastAsia="宋体" w:cs="Times New Roman"/>
                      <w:b w:val="0"/>
                      <w:bCs/>
                      <w:sz w:val="21"/>
                      <w:szCs w:val="21"/>
                      <w:highlight w:val="none"/>
                      <w:lang w:val="en-US" w:eastAsia="zh-CN"/>
                    </w:rPr>
                    <w:t>排放速率</w:t>
                  </w:r>
                  <w:r>
                    <w:rPr>
                      <w:rFonts w:hint="eastAsia" w:ascii="宋体" w:hAnsi="宋体" w:eastAsia="宋体" w:cs="宋体"/>
                      <w:b w:val="0"/>
                      <w:bCs/>
                      <w:sz w:val="21"/>
                      <w:szCs w:val="21"/>
                      <w:highlight w:val="none"/>
                      <w:lang w:val="en-US" w:eastAsia="zh-CN"/>
                    </w:rPr>
                    <w:t>※</w:t>
                  </w:r>
                </w:p>
              </w:tc>
              <w:tc>
                <w:tcPr>
                  <w:tcW w:w="543"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eastAsiaTheme="minorEastAsia"/>
                      <w:b w:val="0"/>
                      <w:bCs/>
                      <w:sz w:val="21"/>
                      <w:szCs w:val="21"/>
                      <w:highlight w:val="none"/>
                      <w:lang w:val="en-US" w:eastAsia="zh-CN"/>
                    </w:rPr>
                    <w:t>k</w:t>
                  </w:r>
                  <w:r>
                    <w:rPr>
                      <w:rFonts w:hint="default" w:ascii="Times New Roman" w:hAnsi="Times New Roman" w:cs="Times New Roman" w:eastAsiaTheme="minorEastAsia"/>
                      <w:b w:val="0"/>
                      <w:bCs/>
                      <w:sz w:val="21"/>
                      <w:szCs w:val="21"/>
                      <w:highlight w:val="none"/>
                      <w:lang w:val="en-US" w:eastAsia="zh-CN"/>
                    </w:rPr>
                    <w:t>g/h</w:t>
                  </w:r>
                </w:p>
              </w:tc>
              <w:tc>
                <w:tcPr>
                  <w:tcW w:w="543" w:type="pct"/>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0.47</w:t>
                  </w:r>
                </w:p>
              </w:tc>
              <w:tc>
                <w:tcPr>
                  <w:tcW w:w="543" w:type="pct"/>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0.55</w:t>
                  </w:r>
                </w:p>
              </w:tc>
              <w:tc>
                <w:tcPr>
                  <w:tcW w:w="543"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0.50</w:t>
                  </w:r>
                </w:p>
              </w:tc>
              <w:tc>
                <w:tcPr>
                  <w:tcW w:w="543"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0.52</w:t>
                  </w:r>
                </w:p>
              </w:tc>
              <w:tc>
                <w:tcPr>
                  <w:tcW w:w="543"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0.57</w:t>
                  </w:r>
                </w:p>
              </w:tc>
              <w:tc>
                <w:tcPr>
                  <w:tcW w:w="547"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0.58</w:t>
                  </w:r>
                </w:p>
              </w:tc>
            </w:tr>
          </w:tbl>
          <w:p>
            <w:pPr>
              <w:pStyle w:val="36"/>
              <w:keepNext w:val="0"/>
              <w:keepLines w:val="0"/>
              <w:widowControl w:val="0"/>
              <w:shd w:val="clear" w:color="auto" w:fill="auto"/>
              <w:bidi w:val="0"/>
              <w:spacing w:before="0" w:after="0" w:line="240" w:lineRule="auto"/>
              <w:ind w:left="0" w:right="0" w:firstLine="0"/>
              <w:jc w:val="center"/>
              <w:rPr>
                <w:rFonts w:hint="default" w:ascii="Times New Roman" w:hAnsi="Times New Roman" w:cs="Times New Roman"/>
                <w:b/>
                <w:bCs/>
                <w:color w:val="000000"/>
                <w:spacing w:val="0"/>
                <w:w w:val="100"/>
                <w:position w:val="0"/>
                <w:sz w:val="24"/>
                <w:szCs w:val="24"/>
                <w:lang w:val="zh-CN"/>
              </w:rPr>
            </w:pPr>
          </w:p>
          <w:p>
            <w:pPr>
              <w:pStyle w:val="36"/>
              <w:keepNext w:val="0"/>
              <w:keepLines w:val="0"/>
              <w:widowControl w:val="0"/>
              <w:shd w:val="clear" w:color="auto" w:fill="auto"/>
              <w:bidi w:val="0"/>
              <w:spacing w:before="0" w:after="0" w:line="240" w:lineRule="auto"/>
              <w:ind w:left="0" w:right="0" w:firstLine="0"/>
              <w:jc w:val="center"/>
              <w:rPr>
                <w:rFonts w:hint="default" w:ascii="Times New Roman" w:hAnsi="Times New Roman" w:cs="Times New Roman"/>
                <w:sz w:val="24"/>
                <w:szCs w:val="24"/>
              </w:rPr>
            </w:pPr>
            <w:r>
              <w:rPr>
                <w:rFonts w:hint="default" w:ascii="Times New Roman" w:hAnsi="Times New Roman" w:cs="Times New Roman"/>
                <w:b/>
                <w:bCs/>
                <w:color w:val="000000"/>
                <w:spacing w:val="0"/>
                <w:w w:val="100"/>
                <w:position w:val="0"/>
                <w:sz w:val="24"/>
                <w:szCs w:val="24"/>
                <w:lang w:val="zh-CN"/>
              </w:rPr>
              <w:t>表</w:t>
            </w:r>
            <w:r>
              <w:rPr>
                <w:rFonts w:hint="eastAsia" w:ascii="Times New Roman" w:hAnsi="Times New Roman" w:cs="Times New Roman"/>
                <w:b/>
                <w:bCs/>
                <w:color w:val="000000"/>
                <w:spacing w:val="0"/>
                <w:w w:val="100"/>
                <w:position w:val="0"/>
                <w:sz w:val="24"/>
                <w:szCs w:val="24"/>
                <w:lang w:val="en-US"/>
              </w:rPr>
              <w:t>7.</w:t>
            </w:r>
            <w:r>
              <w:rPr>
                <w:rFonts w:hint="eastAsia" w:ascii="Times New Roman" w:hAnsi="Times New Roman" w:cs="Times New Roman"/>
                <w:b/>
                <w:bCs/>
                <w:color w:val="000000"/>
                <w:spacing w:val="0"/>
                <w:w w:val="100"/>
                <w:position w:val="0"/>
                <w:sz w:val="24"/>
                <w:szCs w:val="24"/>
                <w:lang w:val="en-US" w:eastAsia="zh-CN"/>
              </w:rPr>
              <w:t>5</w:t>
            </w:r>
            <w:r>
              <w:rPr>
                <w:rFonts w:hint="eastAsia" w:ascii="Times New Roman" w:hAnsi="Times New Roman" w:cs="Times New Roman"/>
                <w:b/>
                <w:bCs/>
                <w:color w:val="000000"/>
                <w:spacing w:val="0"/>
                <w:w w:val="100"/>
                <w:position w:val="0"/>
                <w:sz w:val="24"/>
                <w:szCs w:val="24"/>
                <w:lang w:val="en-US"/>
              </w:rPr>
              <w:t xml:space="preserve"> </w:t>
            </w:r>
            <w:r>
              <w:rPr>
                <w:rFonts w:hint="default" w:ascii="Times New Roman" w:hAnsi="Times New Roman" w:cs="Times New Roman"/>
                <w:b/>
                <w:bCs/>
                <w:color w:val="000000"/>
                <w:spacing w:val="0"/>
                <w:w w:val="100"/>
                <w:position w:val="0"/>
                <w:sz w:val="24"/>
                <w:szCs w:val="24"/>
              </w:rPr>
              <w:t>有组织排气筒废气检测结果</w:t>
            </w:r>
          </w:p>
          <w:tbl>
            <w:tblPr>
              <w:tblStyle w:val="14"/>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1887"/>
              <w:gridCol w:w="978"/>
              <w:gridCol w:w="893"/>
              <w:gridCol w:w="893"/>
              <w:gridCol w:w="893"/>
              <w:gridCol w:w="5"/>
              <w:gridCol w:w="898"/>
              <w:gridCol w:w="10"/>
              <w:gridCol w:w="883"/>
              <w:gridCol w:w="30"/>
              <w:gridCol w:w="9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1728" w:type="pct"/>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bCs w:val="0"/>
                      <w:kern w:val="2"/>
                      <w:sz w:val="21"/>
                      <w:szCs w:val="21"/>
                      <w:highlight w:val="none"/>
                      <w:lang w:val="en-US" w:eastAsia="zh-CN" w:bidi="ar-SA"/>
                    </w:rPr>
                  </w:pPr>
                  <w:r>
                    <w:rPr>
                      <w:rFonts w:hint="default" w:ascii="Times New Roman" w:hAnsi="Times New Roman" w:cs="Times New Roman" w:eastAsiaTheme="minorEastAsia"/>
                      <w:b/>
                      <w:bCs w:val="0"/>
                      <w:sz w:val="21"/>
                      <w:szCs w:val="21"/>
                      <w:highlight w:val="none"/>
                      <w:lang w:val="en-US" w:eastAsia="zh-CN"/>
                    </w:rPr>
                    <w:t>检测点位</w:t>
                  </w:r>
                </w:p>
              </w:tc>
              <w:tc>
                <w:tcPr>
                  <w:tcW w:w="3271" w:type="pct"/>
                  <w:gridSpan w:val="9"/>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bCs w:val="0"/>
                      <w:kern w:val="2"/>
                      <w:sz w:val="21"/>
                      <w:szCs w:val="21"/>
                      <w:highlight w:val="none"/>
                      <w:lang w:val="en-US" w:eastAsia="zh-CN" w:bidi="ar-SA"/>
                    </w:rPr>
                  </w:pPr>
                  <w:r>
                    <w:rPr>
                      <w:rFonts w:hint="eastAsia" w:ascii="Times New Roman" w:hAnsi="Times New Roman" w:cs="Times New Roman"/>
                      <w:sz w:val="21"/>
                      <w:szCs w:val="21"/>
                      <w:lang w:val="en-US" w:eastAsia="zh-CN"/>
                    </w:rPr>
                    <w:t>低温干化车间（二期）恶臭处理设施</w:t>
                  </w:r>
                  <w:r>
                    <w:rPr>
                      <w:rFonts w:hint="eastAsia" w:cs="Times New Roman"/>
                      <w:sz w:val="21"/>
                      <w:szCs w:val="21"/>
                      <w:lang w:val="en-US" w:eastAsia="zh-CN"/>
                    </w:rPr>
                    <w:t>进</w:t>
                  </w:r>
                  <w:r>
                    <w:rPr>
                      <w:rFonts w:hint="eastAsia" w:ascii="Times New Roman" w:hAnsi="Times New Roman" w:cs="Times New Roman"/>
                      <w:sz w:val="21"/>
                      <w:szCs w:val="21"/>
                      <w:lang w:val="en-US" w:eastAsia="zh-CN"/>
                    </w:rPr>
                    <w:t>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1728" w:type="pct"/>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ascii="Times New Roman" w:hAnsi="Times New Roman" w:cs="Times New Roman" w:eastAsiaTheme="minorEastAsia"/>
                      <w:b w:val="0"/>
                      <w:bCs/>
                      <w:sz w:val="21"/>
                      <w:szCs w:val="21"/>
                      <w:highlight w:val="none"/>
                      <w:lang w:val="en-US" w:eastAsia="zh-CN"/>
                    </w:rPr>
                    <w:t>监测日期</w:t>
                  </w:r>
                </w:p>
              </w:tc>
              <w:tc>
                <w:tcPr>
                  <w:tcW w:w="1617" w:type="pct"/>
                  <w:gridSpan w:val="4"/>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2022.11.14</w:t>
                  </w:r>
                </w:p>
              </w:tc>
              <w:tc>
                <w:tcPr>
                  <w:tcW w:w="1653" w:type="pct"/>
                  <w:gridSpan w:val="5"/>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2022.11.15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1138"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sz w:val="21"/>
                      <w:szCs w:val="21"/>
                      <w:highlight w:val="none"/>
                      <w:lang w:val="en-US" w:eastAsia="zh-CN"/>
                    </w:rPr>
                    <w:t>检测指标</w:t>
                  </w:r>
                </w:p>
              </w:tc>
              <w:tc>
                <w:tcPr>
                  <w:tcW w:w="590"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sz w:val="21"/>
                      <w:szCs w:val="21"/>
                      <w:highlight w:val="none"/>
                      <w:lang w:val="en-US" w:eastAsia="zh-CN"/>
                    </w:rPr>
                    <w:t>单位</w:t>
                  </w:r>
                </w:p>
              </w:tc>
              <w:tc>
                <w:tcPr>
                  <w:tcW w:w="538" w:type="pct"/>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ascii="宋体" w:hAnsi="宋体" w:eastAsia="宋体" w:cs="宋体"/>
                      <w:b w:val="0"/>
                      <w:bCs/>
                      <w:kern w:val="2"/>
                      <w:sz w:val="21"/>
                      <w:szCs w:val="21"/>
                      <w:highlight w:val="none"/>
                      <w:lang w:val="en-US" w:eastAsia="zh-CN" w:bidi="ar-SA"/>
                    </w:rPr>
                    <w:t>①</w:t>
                  </w:r>
                </w:p>
              </w:tc>
              <w:tc>
                <w:tcPr>
                  <w:tcW w:w="538" w:type="pct"/>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rPr>
                  </w:pPr>
                  <w:r>
                    <w:rPr>
                      <w:rFonts w:hint="eastAsia" w:ascii="宋体" w:hAnsi="宋体" w:eastAsia="宋体" w:cs="宋体"/>
                      <w:b w:val="0"/>
                      <w:bCs/>
                      <w:kern w:val="2"/>
                      <w:sz w:val="21"/>
                      <w:szCs w:val="21"/>
                      <w:highlight w:val="none"/>
                      <w:lang w:val="en-US" w:eastAsia="zh-CN" w:bidi="ar-SA"/>
                    </w:rPr>
                    <w:t>②</w:t>
                  </w:r>
                </w:p>
              </w:tc>
              <w:tc>
                <w:tcPr>
                  <w:tcW w:w="540" w:type="pct"/>
                  <w:gridSpan w:val="2"/>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rPr>
                  </w:pPr>
                  <w:r>
                    <w:rPr>
                      <w:rFonts w:hint="eastAsia" w:ascii="宋体" w:hAnsi="宋体" w:eastAsia="宋体" w:cs="宋体"/>
                      <w:b w:val="0"/>
                      <w:bCs/>
                      <w:kern w:val="2"/>
                      <w:sz w:val="21"/>
                      <w:szCs w:val="21"/>
                      <w:highlight w:val="none"/>
                      <w:lang w:val="en-US" w:eastAsia="zh-CN" w:bidi="ar-SA"/>
                    </w:rPr>
                    <w:t>③</w:t>
                  </w:r>
                </w:p>
              </w:tc>
              <w:tc>
                <w:tcPr>
                  <w:tcW w:w="541" w:type="pct"/>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rPr>
                  </w:pPr>
                  <w:r>
                    <w:rPr>
                      <w:rFonts w:hint="eastAsia" w:ascii="宋体" w:hAnsi="宋体" w:eastAsia="宋体" w:cs="宋体"/>
                      <w:b w:val="0"/>
                      <w:bCs/>
                      <w:kern w:val="2"/>
                      <w:sz w:val="21"/>
                      <w:szCs w:val="21"/>
                      <w:highlight w:val="none"/>
                      <w:lang w:val="en-US" w:eastAsia="zh-CN" w:bidi="ar-SA"/>
                    </w:rPr>
                    <w:t>④</w:t>
                  </w:r>
                </w:p>
              </w:tc>
              <w:tc>
                <w:tcPr>
                  <w:tcW w:w="538" w:type="pct"/>
                  <w:gridSpan w:val="2"/>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rPr>
                  </w:pPr>
                  <w:r>
                    <w:rPr>
                      <w:rFonts w:hint="eastAsia" w:ascii="宋体" w:hAnsi="宋体" w:eastAsia="宋体" w:cs="宋体"/>
                      <w:b w:val="0"/>
                      <w:bCs/>
                      <w:kern w:val="2"/>
                      <w:sz w:val="21"/>
                      <w:szCs w:val="21"/>
                      <w:highlight w:val="none"/>
                      <w:lang w:val="en-US" w:eastAsia="zh-CN" w:bidi="ar-SA"/>
                    </w:rPr>
                    <w:t>⑤</w:t>
                  </w:r>
                </w:p>
              </w:tc>
              <w:tc>
                <w:tcPr>
                  <w:tcW w:w="573" w:type="pct"/>
                  <w:gridSpan w:val="2"/>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rPr>
                  </w:pPr>
                  <w:r>
                    <w:rPr>
                      <w:rFonts w:hint="eastAsia" w:ascii="宋体" w:hAnsi="宋体" w:eastAsia="宋体" w:cs="宋体"/>
                      <w:b w:val="0"/>
                      <w:bCs/>
                      <w:kern w:val="2"/>
                      <w:sz w:val="21"/>
                      <w:szCs w:val="21"/>
                      <w:highlight w:val="none"/>
                      <w:lang w:val="en-US" w:eastAsia="zh-CN" w:bidi="ar-SA"/>
                    </w:rPr>
                    <w:t>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1138"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sz w:val="21"/>
                      <w:szCs w:val="21"/>
                      <w:highlight w:val="none"/>
                      <w:lang w:val="en-US" w:eastAsia="zh-CN"/>
                    </w:rPr>
                    <w:t>截面积</w:t>
                  </w:r>
                </w:p>
              </w:tc>
              <w:tc>
                <w:tcPr>
                  <w:tcW w:w="590"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sz w:val="21"/>
                      <w:szCs w:val="21"/>
                      <w:highlight w:val="none"/>
                      <w:lang w:val="en-US" w:eastAsia="zh-CN"/>
                    </w:rPr>
                    <w:t>m</w:t>
                  </w:r>
                  <w:r>
                    <w:rPr>
                      <w:rFonts w:hint="eastAsia" w:cs="Times New Roman" w:eastAsiaTheme="minorEastAsia"/>
                      <w:b w:val="0"/>
                      <w:bCs/>
                      <w:sz w:val="21"/>
                      <w:szCs w:val="21"/>
                      <w:highlight w:val="none"/>
                      <w:vertAlign w:val="superscript"/>
                      <w:lang w:val="en-US" w:eastAsia="zh-CN"/>
                    </w:rPr>
                    <w:t>2</w:t>
                  </w:r>
                </w:p>
              </w:tc>
              <w:tc>
                <w:tcPr>
                  <w:tcW w:w="3271" w:type="pct"/>
                  <w:gridSpan w:val="9"/>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0.2827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1138"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sz w:val="21"/>
                      <w:szCs w:val="21"/>
                      <w:highlight w:val="none"/>
                      <w:lang w:val="en-US" w:eastAsia="zh-CN"/>
                    </w:rPr>
                    <w:t>烟气温度</w:t>
                  </w:r>
                </w:p>
              </w:tc>
              <w:tc>
                <w:tcPr>
                  <w:tcW w:w="590"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sz w:val="21"/>
                      <w:szCs w:val="21"/>
                      <w:highlight w:val="none"/>
                      <w:lang w:val="en-US" w:eastAsia="zh-CN"/>
                    </w:rPr>
                    <w:t>℃</w:t>
                  </w:r>
                </w:p>
              </w:tc>
              <w:tc>
                <w:tcPr>
                  <w:tcW w:w="538" w:type="pct"/>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3</w:t>
                  </w:r>
                  <w:r>
                    <w:rPr>
                      <w:rFonts w:hint="eastAsia" w:cs="Times New Roman"/>
                      <w:b w:val="0"/>
                      <w:bCs/>
                      <w:kern w:val="2"/>
                      <w:sz w:val="21"/>
                      <w:szCs w:val="21"/>
                      <w:highlight w:val="none"/>
                      <w:lang w:val="en-US" w:eastAsia="zh-CN" w:bidi="ar-SA"/>
                    </w:rPr>
                    <w:t>3.4</w:t>
                  </w:r>
                </w:p>
              </w:tc>
              <w:tc>
                <w:tcPr>
                  <w:tcW w:w="538" w:type="pct"/>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32.</w:t>
                  </w:r>
                  <w:r>
                    <w:rPr>
                      <w:rFonts w:hint="eastAsia" w:cs="Times New Roman"/>
                      <w:b w:val="0"/>
                      <w:bCs/>
                      <w:kern w:val="2"/>
                      <w:sz w:val="21"/>
                      <w:szCs w:val="21"/>
                      <w:highlight w:val="none"/>
                      <w:lang w:val="en-US" w:eastAsia="zh-CN" w:bidi="ar-SA"/>
                    </w:rPr>
                    <w:t>3</w:t>
                  </w:r>
                </w:p>
              </w:tc>
              <w:tc>
                <w:tcPr>
                  <w:tcW w:w="540" w:type="pct"/>
                  <w:gridSpan w:val="2"/>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32.</w:t>
                  </w:r>
                  <w:r>
                    <w:rPr>
                      <w:rFonts w:hint="eastAsia" w:cs="Times New Roman"/>
                      <w:b w:val="0"/>
                      <w:bCs/>
                      <w:kern w:val="2"/>
                      <w:sz w:val="21"/>
                      <w:szCs w:val="21"/>
                      <w:highlight w:val="none"/>
                      <w:lang w:val="en-US" w:eastAsia="zh-CN" w:bidi="ar-SA"/>
                    </w:rPr>
                    <w:t>5</w:t>
                  </w:r>
                </w:p>
              </w:tc>
              <w:tc>
                <w:tcPr>
                  <w:tcW w:w="541" w:type="pct"/>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33.</w:t>
                  </w:r>
                  <w:r>
                    <w:rPr>
                      <w:rFonts w:hint="eastAsia" w:cs="Times New Roman"/>
                      <w:b w:val="0"/>
                      <w:bCs/>
                      <w:kern w:val="2"/>
                      <w:sz w:val="21"/>
                      <w:szCs w:val="21"/>
                      <w:highlight w:val="none"/>
                      <w:lang w:val="en-US" w:eastAsia="zh-CN" w:bidi="ar-SA"/>
                    </w:rPr>
                    <w:t>6</w:t>
                  </w:r>
                </w:p>
              </w:tc>
              <w:tc>
                <w:tcPr>
                  <w:tcW w:w="538" w:type="pct"/>
                  <w:gridSpan w:val="2"/>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33.</w:t>
                  </w:r>
                  <w:r>
                    <w:rPr>
                      <w:rFonts w:hint="eastAsia" w:cs="Times New Roman"/>
                      <w:b w:val="0"/>
                      <w:bCs/>
                      <w:kern w:val="2"/>
                      <w:sz w:val="21"/>
                      <w:szCs w:val="21"/>
                      <w:highlight w:val="none"/>
                      <w:lang w:val="en-US" w:eastAsia="zh-CN" w:bidi="ar-SA"/>
                    </w:rPr>
                    <w:t>1</w:t>
                  </w:r>
                </w:p>
              </w:tc>
              <w:tc>
                <w:tcPr>
                  <w:tcW w:w="573" w:type="pct"/>
                  <w:gridSpan w:val="2"/>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33.</w:t>
                  </w:r>
                  <w:r>
                    <w:rPr>
                      <w:rFonts w:hint="eastAsia" w:cs="Times New Roman"/>
                      <w:b w:val="0"/>
                      <w:bCs/>
                      <w:kern w:val="2"/>
                      <w:sz w:val="21"/>
                      <w:szCs w:val="21"/>
                      <w:highlight w:val="none"/>
                      <w:lang w:val="en-US" w:eastAsia="zh-CN" w:bidi="ar-SA"/>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1138"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sz w:val="21"/>
                      <w:szCs w:val="21"/>
                      <w:highlight w:val="none"/>
                      <w:lang w:val="en-US" w:eastAsia="zh-CN"/>
                    </w:rPr>
                    <w:t>烟气流速</w:t>
                  </w:r>
                </w:p>
              </w:tc>
              <w:tc>
                <w:tcPr>
                  <w:tcW w:w="590"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sz w:val="21"/>
                      <w:szCs w:val="21"/>
                      <w:highlight w:val="none"/>
                      <w:lang w:val="en-US" w:eastAsia="zh-CN"/>
                    </w:rPr>
                    <w:t>m/s</w:t>
                  </w:r>
                </w:p>
              </w:tc>
              <w:tc>
                <w:tcPr>
                  <w:tcW w:w="538" w:type="pct"/>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12.</w:t>
                  </w:r>
                  <w:r>
                    <w:rPr>
                      <w:rFonts w:hint="eastAsia" w:cs="Times New Roman"/>
                      <w:b w:val="0"/>
                      <w:bCs/>
                      <w:kern w:val="2"/>
                      <w:sz w:val="21"/>
                      <w:szCs w:val="21"/>
                      <w:highlight w:val="none"/>
                      <w:lang w:val="en-US" w:eastAsia="zh-CN" w:bidi="ar-SA"/>
                    </w:rPr>
                    <w:t>3</w:t>
                  </w:r>
                </w:p>
              </w:tc>
              <w:tc>
                <w:tcPr>
                  <w:tcW w:w="538" w:type="pct"/>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13.</w:t>
                  </w:r>
                  <w:r>
                    <w:rPr>
                      <w:rFonts w:hint="eastAsia" w:cs="Times New Roman"/>
                      <w:b w:val="0"/>
                      <w:bCs/>
                      <w:kern w:val="2"/>
                      <w:sz w:val="21"/>
                      <w:szCs w:val="21"/>
                      <w:highlight w:val="none"/>
                      <w:lang w:val="en-US" w:eastAsia="zh-CN" w:bidi="ar-SA"/>
                    </w:rPr>
                    <w:t>2</w:t>
                  </w:r>
                </w:p>
              </w:tc>
              <w:tc>
                <w:tcPr>
                  <w:tcW w:w="540" w:type="pct"/>
                  <w:gridSpan w:val="2"/>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13.</w:t>
                  </w:r>
                  <w:r>
                    <w:rPr>
                      <w:rFonts w:hint="eastAsia" w:cs="Times New Roman"/>
                      <w:b w:val="0"/>
                      <w:bCs/>
                      <w:kern w:val="2"/>
                      <w:sz w:val="21"/>
                      <w:szCs w:val="21"/>
                      <w:highlight w:val="none"/>
                      <w:lang w:val="en-US" w:eastAsia="zh-CN" w:bidi="ar-SA"/>
                    </w:rPr>
                    <w:t>2</w:t>
                  </w:r>
                </w:p>
              </w:tc>
              <w:tc>
                <w:tcPr>
                  <w:tcW w:w="541" w:type="pct"/>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12.</w:t>
                  </w:r>
                  <w:r>
                    <w:rPr>
                      <w:rFonts w:hint="eastAsia" w:cs="Times New Roman"/>
                      <w:b w:val="0"/>
                      <w:bCs/>
                      <w:kern w:val="2"/>
                      <w:sz w:val="21"/>
                      <w:szCs w:val="21"/>
                      <w:highlight w:val="none"/>
                      <w:lang w:val="en-US" w:eastAsia="zh-CN" w:bidi="ar-SA"/>
                    </w:rPr>
                    <w:t>5</w:t>
                  </w:r>
                </w:p>
              </w:tc>
              <w:tc>
                <w:tcPr>
                  <w:tcW w:w="538" w:type="pct"/>
                  <w:gridSpan w:val="2"/>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13.</w:t>
                  </w:r>
                  <w:r>
                    <w:rPr>
                      <w:rFonts w:hint="eastAsia" w:cs="Times New Roman"/>
                      <w:b w:val="0"/>
                      <w:bCs/>
                      <w:kern w:val="2"/>
                      <w:sz w:val="21"/>
                      <w:szCs w:val="21"/>
                      <w:highlight w:val="none"/>
                      <w:lang w:val="en-US" w:eastAsia="zh-CN" w:bidi="ar-SA"/>
                    </w:rPr>
                    <w:t>3</w:t>
                  </w:r>
                </w:p>
              </w:tc>
              <w:tc>
                <w:tcPr>
                  <w:tcW w:w="573" w:type="pct"/>
                  <w:gridSpan w:val="2"/>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12.</w:t>
                  </w:r>
                  <w:r>
                    <w:rPr>
                      <w:rFonts w:hint="eastAsia" w:cs="Times New Roman"/>
                      <w:b w:val="0"/>
                      <w:bCs/>
                      <w:kern w:val="2"/>
                      <w:sz w:val="21"/>
                      <w:szCs w:val="21"/>
                      <w:highlight w:val="none"/>
                      <w:lang w:val="en-US" w:eastAsia="zh-CN" w:bidi="ar-SA"/>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1138"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sz w:val="21"/>
                      <w:szCs w:val="21"/>
                      <w:highlight w:val="none"/>
                      <w:lang w:val="en-US" w:eastAsia="zh-CN"/>
                    </w:rPr>
                    <w:t>标干</w:t>
                  </w:r>
                  <w:r>
                    <w:rPr>
                      <w:rFonts w:hint="default" w:ascii="Times New Roman" w:hAnsi="Times New Roman" w:cs="Times New Roman" w:eastAsiaTheme="minorEastAsia"/>
                      <w:b w:val="0"/>
                      <w:bCs/>
                      <w:sz w:val="21"/>
                      <w:szCs w:val="21"/>
                      <w:highlight w:val="none"/>
                      <w:lang w:val="en-US" w:eastAsia="zh-CN"/>
                    </w:rPr>
                    <w:t>流量</w:t>
                  </w:r>
                </w:p>
              </w:tc>
              <w:tc>
                <w:tcPr>
                  <w:tcW w:w="590"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sz w:val="21"/>
                      <w:szCs w:val="21"/>
                      <w:highlight w:val="none"/>
                      <w:lang w:val="en-US" w:eastAsia="zh-CN"/>
                    </w:rPr>
                    <w:t>m³/h</w:t>
                  </w:r>
                </w:p>
              </w:tc>
              <w:tc>
                <w:tcPr>
                  <w:tcW w:w="538"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w:t>
                  </w:r>
                  <w:r>
                    <w:rPr>
                      <w:rFonts w:hint="eastAsia" w:cs="Times New Roman"/>
                      <w:b w:val="0"/>
                      <w:bCs/>
                      <w:kern w:val="2"/>
                      <w:sz w:val="21"/>
                      <w:szCs w:val="21"/>
                      <w:highlight w:val="none"/>
                      <w:lang w:val="en-US" w:eastAsia="zh-CN" w:bidi="ar-SA"/>
                    </w:rPr>
                    <w:t>1354</w:t>
                  </w:r>
                </w:p>
              </w:tc>
              <w:tc>
                <w:tcPr>
                  <w:tcW w:w="538"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11</w:t>
                  </w:r>
                  <w:r>
                    <w:rPr>
                      <w:rFonts w:hint="eastAsia" w:cs="Times New Roman"/>
                      <w:b w:val="0"/>
                      <w:bCs/>
                      <w:kern w:val="2"/>
                      <w:sz w:val="21"/>
                      <w:szCs w:val="21"/>
                      <w:highlight w:val="none"/>
                      <w:lang w:val="en-US" w:eastAsia="zh-CN" w:bidi="ar-SA"/>
                    </w:rPr>
                    <w:t>745</w:t>
                  </w:r>
                </w:p>
              </w:tc>
              <w:tc>
                <w:tcPr>
                  <w:tcW w:w="540" w:type="pct"/>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11</w:t>
                  </w:r>
                  <w:r>
                    <w:rPr>
                      <w:rFonts w:hint="eastAsia" w:cs="Times New Roman"/>
                      <w:b w:val="0"/>
                      <w:bCs/>
                      <w:kern w:val="2"/>
                      <w:sz w:val="21"/>
                      <w:szCs w:val="21"/>
                      <w:highlight w:val="none"/>
                      <w:lang w:val="en-US" w:eastAsia="zh-CN" w:bidi="ar-SA"/>
                    </w:rPr>
                    <w:t>624</w:t>
                  </w:r>
                </w:p>
              </w:tc>
              <w:tc>
                <w:tcPr>
                  <w:tcW w:w="541"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11</w:t>
                  </w:r>
                  <w:r>
                    <w:rPr>
                      <w:rFonts w:hint="eastAsia" w:cs="Times New Roman"/>
                      <w:b w:val="0"/>
                      <w:bCs/>
                      <w:kern w:val="2"/>
                      <w:sz w:val="21"/>
                      <w:szCs w:val="21"/>
                      <w:highlight w:val="none"/>
                      <w:lang w:val="en-US" w:eastAsia="zh-CN" w:bidi="ar-SA"/>
                    </w:rPr>
                    <w:t>114</w:t>
                  </w:r>
                </w:p>
              </w:tc>
              <w:tc>
                <w:tcPr>
                  <w:tcW w:w="538" w:type="pct"/>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11</w:t>
                  </w:r>
                  <w:r>
                    <w:rPr>
                      <w:rFonts w:hint="eastAsia" w:cs="Times New Roman"/>
                      <w:b w:val="0"/>
                      <w:bCs/>
                      <w:kern w:val="2"/>
                      <w:sz w:val="21"/>
                      <w:szCs w:val="21"/>
                      <w:highlight w:val="none"/>
                      <w:lang w:val="en-US" w:eastAsia="zh-CN" w:bidi="ar-SA"/>
                    </w:rPr>
                    <w:t>569</w:t>
                  </w:r>
                </w:p>
              </w:tc>
              <w:tc>
                <w:tcPr>
                  <w:tcW w:w="573" w:type="pct"/>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11</w:t>
                  </w:r>
                  <w:r>
                    <w:rPr>
                      <w:rFonts w:hint="eastAsia" w:cs="Times New Roman"/>
                      <w:b w:val="0"/>
                      <w:bCs/>
                      <w:kern w:val="2"/>
                      <w:sz w:val="21"/>
                      <w:szCs w:val="21"/>
                      <w:highlight w:val="none"/>
                      <w:lang w:val="en-US" w:eastAsia="zh-CN" w:bidi="ar-SA"/>
                    </w:rPr>
                    <w:t>425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1138" w:type="pc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b w:val="0"/>
                      <w:bCs/>
                      <w:sz w:val="21"/>
                      <w:szCs w:val="21"/>
                      <w:highlight w:val="none"/>
                      <w:lang w:val="en-US" w:eastAsia="zh-CN"/>
                    </w:rPr>
                    <w:t>硫化氢</w:t>
                  </w:r>
                  <w:r>
                    <w:rPr>
                      <w:rFonts w:hint="default" w:ascii="Times New Roman" w:hAnsi="Times New Roman" w:eastAsia="宋体" w:cs="Times New Roman"/>
                      <w:b w:val="0"/>
                      <w:bCs/>
                      <w:sz w:val="21"/>
                      <w:szCs w:val="21"/>
                      <w:highlight w:val="none"/>
                      <w:lang w:val="en-US" w:eastAsia="zh-CN"/>
                    </w:rPr>
                    <w:t>实测浓度</w:t>
                  </w:r>
                </w:p>
              </w:tc>
              <w:tc>
                <w:tcPr>
                  <w:tcW w:w="590" w:type="pc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eastAsia="宋体" w:cs="Times New Roman"/>
                      <w:b w:val="0"/>
                      <w:bCs/>
                      <w:kern w:val="2"/>
                      <w:sz w:val="21"/>
                      <w:szCs w:val="21"/>
                      <w:highlight w:val="none"/>
                      <w:lang w:val="en-US" w:eastAsia="zh-CN" w:bidi="ar-SA"/>
                    </w:rPr>
                    <w:t>mg/m</w:t>
                  </w:r>
                  <w:r>
                    <w:rPr>
                      <w:rFonts w:hint="default" w:ascii="Times New Roman" w:hAnsi="Times New Roman" w:eastAsia="宋体" w:cs="Times New Roman"/>
                      <w:b w:val="0"/>
                      <w:bCs/>
                      <w:kern w:val="2"/>
                      <w:sz w:val="21"/>
                      <w:szCs w:val="21"/>
                      <w:highlight w:val="none"/>
                      <w:vertAlign w:val="superscript"/>
                      <w:lang w:val="en-US" w:eastAsia="zh-CN" w:bidi="ar-SA"/>
                    </w:rPr>
                    <w:t>3</w:t>
                  </w:r>
                </w:p>
              </w:tc>
              <w:tc>
                <w:tcPr>
                  <w:tcW w:w="538"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0.4</w:t>
                  </w:r>
                  <w:r>
                    <w:rPr>
                      <w:rFonts w:hint="eastAsia" w:cs="Times New Roman"/>
                      <w:b w:val="0"/>
                      <w:bCs/>
                      <w:kern w:val="2"/>
                      <w:sz w:val="21"/>
                      <w:szCs w:val="21"/>
                      <w:highlight w:val="none"/>
                      <w:lang w:val="en-US" w:eastAsia="zh-CN" w:bidi="ar-SA"/>
                    </w:rPr>
                    <w:t>1</w:t>
                  </w:r>
                </w:p>
              </w:tc>
              <w:tc>
                <w:tcPr>
                  <w:tcW w:w="538"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0.4</w:t>
                  </w:r>
                  <w:r>
                    <w:rPr>
                      <w:rFonts w:hint="eastAsia" w:cs="Times New Roman"/>
                      <w:b w:val="0"/>
                      <w:bCs/>
                      <w:kern w:val="2"/>
                      <w:sz w:val="21"/>
                      <w:szCs w:val="21"/>
                      <w:highlight w:val="none"/>
                      <w:lang w:val="en-US" w:eastAsia="zh-CN" w:bidi="ar-SA"/>
                    </w:rPr>
                    <w:t>3</w:t>
                  </w:r>
                </w:p>
              </w:tc>
              <w:tc>
                <w:tcPr>
                  <w:tcW w:w="540" w:type="pct"/>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0.40</w:t>
                  </w:r>
                </w:p>
              </w:tc>
              <w:tc>
                <w:tcPr>
                  <w:tcW w:w="541"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0.43</w:t>
                  </w:r>
                </w:p>
              </w:tc>
              <w:tc>
                <w:tcPr>
                  <w:tcW w:w="538" w:type="pct"/>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0.40</w:t>
                  </w:r>
                </w:p>
              </w:tc>
              <w:tc>
                <w:tcPr>
                  <w:tcW w:w="573" w:type="pct"/>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0.39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1138"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b w:val="0"/>
                      <w:bCs/>
                      <w:sz w:val="21"/>
                      <w:szCs w:val="21"/>
                      <w:highlight w:val="none"/>
                      <w:lang w:val="en-US" w:eastAsia="zh-CN"/>
                    </w:rPr>
                    <w:t>硫化氢</w:t>
                  </w:r>
                  <w:r>
                    <w:rPr>
                      <w:rFonts w:hint="eastAsia" w:ascii="Times New Roman" w:hAnsi="Times New Roman" w:eastAsia="宋体" w:cs="Times New Roman"/>
                      <w:b w:val="0"/>
                      <w:bCs/>
                      <w:sz w:val="21"/>
                      <w:szCs w:val="21"/>
                      <w:highlight w:val="none"/>
                      <w:lang w:val="en-US" w:eastAsia="zh-CN"/>
                    </w:rPr>
                    <w:t>排放速率</w:t>
                  </w:r>
                </w:p>
              </w:tc>
              <w:tc>
                <w:tcPr>
                  <w:tcW w:w="590"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sz w:val="21"/>
                      <w:szCs w:val="21"/>
                      <w:highlight w:val="none"/>
                      <w:lang w:val="en-US" w:eastAsia="zh-CN"/>
                    </w:rPr>
                    <w:t>k</w:t>
                  </w:r>
                  <w:r>
                    <w:rPr>
                      <w:rFonts w:hint="default" w:ascii="Times New Roman" w:hAnsi="Times New Roman" w:cs="Times New Roman" w:eastAsiaTheme="minorEastAsia"/>
                      <w:b w:val="0"/>
                      <w:bCs/>
                      <w:sz w:val="21"/>
                      <w:szCs w:val="21"/>
                      <w:highlight w:val="none"/>
                      <w:lang w:val="en-US" w:eastAsia="zh-CN"/>
                    </w:rPr>
                    <w:t>g/h</w:t>
                  </w:r>
                </w:p>
              </w:tc>
              <w:tc>
                <w:tcPr>
                  <w:tcW w:w="538"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4.53</w:t>
                  </w:r>
                  <w:r>
                    <w:rPr>
                      <w:rFonts w:hint="default" w:ascii="Arial" w:hAnsi="Arial" w:cs="Arial" w:eastAsiaTheme="minorEastAsia"/>
                      <w:b w:val="0"/>
                      <w:bCs/>
                      <w:kern w:val="2"/>
                      <w:sz w:val="21"/>
                      <w:szCs w:val="21"/>
                      <w:highlight w:val="none"/>
                      <w:lang w:val="en-US" w:eastAsia="zh-CN" w:bidi="ar-SA"/>
                    </w:rPr>
                    <w:t>×</w:t>
                  </w:r>
                  <w:r>
                    <w:rPr>
                      <w:rFonts w:hint="eastAsia" w:cs="Times New Roman" w:eastAsiaTheme="minorEastAsia"/>
                      <w:b w:val="0"/>
                      <w:bCs/>
                      <w:kern w:val="2"/>
                      <w:sz w:val="21"/>
                      <w:szCs w:val="21"/>
                      <w:highlight w:val="none"/>
                      <w:lang w:val="en-US" w:eastAsia="zh-CN" w:bidi="ar-SA"/>
                    </w:rPr>
                    <w:t>10</w:t>
                  </w:r>
                  <w:r>
                    <w:rPr>
                      <w:rFonts w:hint="eastAsia" w:cs="Times New Roman" w:eastAsiaTheme="minorEastAsia"/>
                      <w:b w:val="0"/>
                      <w:bCs/>
                      <w:kern w:val="2"/>
                      <w:sz w:val="21"/>
                      <w:szCs w:val="21"/>
                      <w:highlight w:val="none"/>
                      <w:vertAlign w:val="superscript"/>
                      <w:lang w:val="en-US" w:eastAsia="zh-CN" w:bidi="ar-SA"/>
                    </w:rPr>
                    <w:t>-3</w:t>
                  </w:r>
                </w:p>
              </w:tc>
              <w:tc>
                <w:tcPr>
                  <w:tcW w:w="538"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4.68</w:t>
                  </w:r>
                  <w:r>
                    <w:rPr>
                      <w:rFonts w:hint="default" w:ascii="Arial" w:hAnsi="Arial" w:cs="Arial" w:eastAsiaTheme="minorEastAsia"/>
                      <w:b w:val="0"/>
                      <w:bCs/>
                      <w:kern w:val="2"/>
                      <w:sz w:val="21"/>
                      <w:szCs w:val="21"/>
                      <w:highlight w:val="none"/>
                      <w:lang w:val="en-US" w:eastAsia="zh-CN" w:bidi="ar-SA"/>
                    </w:rPr>
                    <w:t>×</w:t>
                  </w:r>
                  <w:r>
                    <w:rPr>
                      <w:rFonts w:hint="eastAsia" w:cs="Times New Roman" w:eastAsiaTheme="minorEastAsia"/>
                      <w:b w:val="0"/>
                      <w:bCs/>
                      <w:kern w:val="2"/>
                      <w:sz w:val="21"/>
                      <w:szCs w:val="21"/>
                      <w:highlight w:val="none"/>
                      <w:lang w:val="en-US" w:eastAsia="zh-CN" w:bidi="ar-SA"/>
                    </w:rPr>
                    <w:t>10</w:t>
                  </w:r>
                  <w:r>
                    <w:rPr>
                      <w:rFonts w:hint="eastAsia" w:cs="Times New Roman" w:eastAsiaTheme="minorEastAsia"/>
                      <w:b w:val="0"/>
                      <w:bCs/>
                      <w:kern w:val="2"/>
                      <w:sz w:val="21"/>
                      <w:szCs w:val="21"/>
                      <w:highlight w:val="none"/>
                      <w:vertAlign w:val="superscript"/>
                      <w:lang w:val="en-US" w:eastAsia="zh-CN" w:bidi="ar-SA"/>
                    </w:rPr>
                    <w:t>-3</w:t>
                  </w:r>
                </w:p>
              </w:tc>
              <w:tc>
                <w:tcPr>
                  <w:tcW w:w="540" w:type="pct"/>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4.61</w:t>
                  </w:r>
                  <w:r>
                    <w:rPr>
                      <w:rFonts w:hint="default" w:ascii="Arial" w:hAnsi="Arial" w:cs="Arial" w:eastAsiaTheme="minorEastAsia"/>
                      <w:b w:val="0"/>
                      <w:bCs/>
                      <w:kern w:val="2"/>
                      <w:sz w:val="21"/>
                      <w:szCs w:val="21"/>
                      <w:highlight w:val="none"/>
                      <w:lang w:val="en-US" w:eastAsia="zh-CN" w:bidi="ar-SA"/>
                    </w:rPr>
                    <w:t>×</w:t>
                  </w:r>
                  <w:r>
                    <w:rPr>
                      <w:rFonts w:hint="eastAsia" w:cs="Times New Roman" w:eastAsiaTheme="minorEastAsia"/>
                      <w:b w:val="0"/>
                      <w:bCs/>
                      <w:kern w:val="2"/>
                      <w:sz w:val="21"/>
                      <w:szCs w:val="21"/>
                      <w:highlight w:val="none"/>
                      <w:lang w:val="en-US" w:eastAsia="zh-CN" w:bidi="ar-SA"/>
                    </w:rPr>
                    <w:t>10</w:t>
                  </w:r>
                  <w:r>
                    <w:rPr>
                      <w:rFonts w:hint="eastAsia" w:cs="Times New Roman" w:eastAsiaTheme="minorEastAsia"/>
                      <w:b w:val="0"/>
                      <w:bCs/>
                      <w:kern w:val="2"/>
                      <w:sz w:val="21"/>
                      <w:szCs w:val="21"/>
                      <w:highlight w:val="none"/>
                      <w:vertAlign w:val="superscript"/>
                      <w:lang w:val="en-US" w:eastAsia="zh-CN" w:bidi="ar-SA"/>
                    </w:rPr>
                    <w:t>-3</w:t>
                  </w:r>
                </w:p>
              </w:tc>
              <w:tc>
                <w:tcPr>
                  <w:tcW w:w="541"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4.87</w:t>
                  </w:r>
                  <w:r>
                    <w:rPr>
                      <w:rFonts w:hint="default" w:ascii="Arial" w:hAnsi="Arial" w:cs="Arial" w:eastAsiaTheme="minorEastAsia"/>
                      <w:b w:val="0"/>
                      <w:bCs/>
                      <w:kern w:val="2"/>
                      <w:sz w:val="21"/>
                      <w:szCs w:val="21"/>
                      <w:highlight w:val="none"/>
                      <w:lang w:val="en-US" w:eastAsia="zh-CN" w:bidi="ar-SA"/>
                    </w:rPr>
                    <w:t>×</w:t>
                  </w:r>
                  <w:r>
                    <w:rPr>
                      <w:rFonts w:hint="eastAsia" w:cs="Times New Roman" w:eastAsiaTheme="minorEastAsia"/>
                      <w:b w:val="0"/>
                      <w:bCs/>
                      <w:kern w:val="2"/>
                      <w:sz w:val="21"/>
                      <w:szCs w:val="21"/>
                      <w:highlight w:val="none"/>
                      <w:lang w:val="en-US" w:eastAsia="zh-CN" w:bidi="ar-SA"/>
                    </w:rPr>
                    <w:t>10</w:t>
                  </w:r>
                  <w:r>
                    <w:rPr>
                      <w:rFonts w:hint="eastAsia" w:cs="Times New Roman" w:eastAsiaTheme="minorEastAsia"/>
                      <w:b w:val="0"/>
                      <w:bCs/>
                      <w:kern w:val="2"/>
                      <w:sz w:val="21"/>
                      <w:szCs w:val="21"/>
                      <w:highlight w:val="none"/>
                      <w:vertAlign w:val="superscript"/>
                      <w:lang w:val="en-US" w:eastAsia="zh-CN" w:bidi="ar-SA"/>
                    </w:rPr>
                    <w:t>-3</w:t>
                  </w:r>
                </w:p>
              </w:tc>
              <w:tc>
                <w:tcPr>
                  <w:tcW w:w="538" w:type="pct"/>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4.64</w:t>
                  </w:r>
                  <w:r>
                    <w:rPr>
                      <w:rFonts w:hint="default" w:ascii="Arial" w:hAnsi="Arial" w:cs="Arial" w:eastAsiaTheme="minorEastAsia"/>
                      <w:b w:val="0"/>
                      <w:bCs/>
                      <w:kern w:val="2"/>
                      <w:sz w:val="21"/>
                      <w:szCs w:val="21"/>
                      <w:highlight w:val="none"/>
                      <w:lang w:val="en-US" w:eastAsia="zh-CN" w:bidi="ar-SA"/>
                    </w:rPr>
                    <w:t>×</w:t>
                  </w:r>
                  <w:r>
                    <w:rPr>
                      <w:rFonts w:hint="eastAsia" w:cs="Times New Roman" w:eastAsiaTheme="minorEastAsia"/>
                      <w:b w:val="0"/>
                      <w:bCs/>
                      <w:kern w:val="2"/>
                      <w:sz w:val="21"/>
                      <w:szCs w:val="21"/>
                      <w:highlight w:val="none"/>
                      <w:lang w:val="en-US" w:eastAsia="zh-CN" w:bidi="ar-SA"/>
                    </w:rPr>
                    <w:t>10</w:t>
                  </w:r>
                  <w:r>
                    <w:rPr>
                      <w:rFonts w:hint="eastAsia" w:cs="Times New Roman" w:eastAsiaTheme="minorEastAsia"/>
                      <w:b w:val="0"/>
                      <w:bCs/>
                      <w:kern w:val="2"/>
                      <w:sz w:val="21"/>
                      <w:szCs w:val="21"/>
                      <w:highlight w:val="none"/>
                      <w:vertAlign w:val="superscript"/>
                      <w:lang w:val="en-US" w:eastAsia="zh-CN" w:bidi="ar-SA"/>
                    </w:rPr>
                    <w:t>-3</w:t>
                  </w:r>
                </w:p>
              </w:tc>
              <w:tc>
                <w:tcPr>
                  <w:tcW w:w="573" w:type="pct"/>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4.42</w:t>
                  </w:r>
                  <w:r>
                    <w:rPr>
                      <w:rFonts w:hint="default" w:ascii="Arial" w:hAnsi="Arial" w:cs="Arial" w:eastAsiaTheme="minorEastAsia"/>
                      <w:b w:val="0"/>
                      <w:bCs/>
                      <w:kern w:val="2"/>
                      <w:sz w:val="21"/>
                      <w:szCs w:val="21"/>
                      <w:highlight w:val="none"/>
                      <w:lang w:val="en-US" w:eastAsia="zh-CN" w:bidi="ar-SA"/>
                    </w:rPr>
                    <w:t>×</w:t>
                  </w:r>
                  <w:r>
                    <w:rPr>
                      <w:rFonts w:hint="eastAsia" w:cs="Times New Roman" w:eastAsiaTheme="minorEastAsia"/>
                      <w:b w:val="0"/>
                      <w:bCs/>
                      <w:kern w:val="2"/>
                      <w:sz w:val="21"/>
                      <w:szCs w:val="21"/>
                      <w:highlight w:val="none"/>
                      <w:lang w:val="en-US" w:eastAsia="zh-CN" w:bidi="ar-SA"/>
                    </w:rPr>
                    <w:t>10</w:t>
                  </w:r>
                  <w:r>
                    <w:rPr>
                      <w:rFonts w:hint="eastAsia" w:cs="Times New Roman" w:eastAsiaTheme="minorEastAsia"/>
                      <w:b w:val="0"/>
                      <w:bCs/>
                      <w:kern w:val="2"/>
                      <w:sz w:val="21"/>
                      <w:szCs w:val="21"/>
                      <w:highlight w:val="none"/>
                      <w:vertAlign w:val="superscript"/>
                      <w:lang w:val="en-US" w:eastAsia="zh-CN" w:bidi="ar-SA"/>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1138"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b w:val="0"/>
                      <w:bCs/>
                      <w:sz w:val="21"/>
                      <w:szCs w:val="21"/>
                      <w:highlight w:val="none"/>
                      <w:lang w:val="en-US" w:eastAsia="zh-CN"/>
                    </w:rPr>
                  </w:pPr>
                  <w:r>
                    <w:rPr>
                      <w:rFonts w:hint="eastAsia" w:cs="Times New Roman"/>
                      <w:b w:val="0"/>
                      <w:bCs/>
                      <w:sz w:val="21"/>
                      <w:szCs w:val="21"/>
                      <w:highlight w:val="none"/>
                      <w:lang w:val="en-US" w:eastAsia="zh-CN"/>
                    </w:rPr>
                    <w:t>硫化氢进口浓度范围</w:t>
                  </w:r>
                </w:p>
              </w:tc>
              <w:tc>
                <w:tcPr>
                  <w:tcW w:w="590"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eastAsiaTheme="minorEastAsia"/>
                      <w:b w:val="0"/>
                      <w:bCs/>
                      <w:sz w:val="21"/>
                      <w:szCs w:val="21"/>
                      <w:highlight w:val="none"/>
                      <w:lang w:val="en-US" w:eastAsia="zh-CN"/>
                    </w:rPr>
                  </w:pPr>
                  <w:r>
                    <w:rPr>
                      <w:rFonts w:hint="default" w:ascii="Times New Roman" w:hAnsi="Times New Roman" w:eastAsia="宋体" w:cs="Times New Roman"/>
                      <w:b w:val="0"/>
                      <w:bCs/>
                      <w:kern w:val="2"/>
                      <w:sz w:val="21"/>
                      <w:szCs w:val="21"/>
                      <w:highlight w:val="none"/>
                      <w:lang w:val="en-US" w:eastAsia="zh-CN" w:bidi="ar-SA"/>
                    </w:rPr>
                    <w:t>mg/m</w:t>
                  </w:r>
                  <w:r>
                    <w:rPr>
                      <w:rFonts w:hint="default" w:ascii="Times New Roman" w:hAnsi="Times New Roman" w:eastAsia="宋体" w:cs="Times New Roman"/>
                      <w:b w:val="0"/>
                      <w:bCs/>
                      <w:kern w:val="2"/>
                      <w:sz w:val="21"/>
                      <w:szCs w:val="21"/>
                      <w:highlight w:val="none"/>
                      <w:vertAlign w:val="superscript"/>
                      <w:lang w:val="en-US" w:eastAsia="zh-CN" w:bidi="ar-SA"/>
                    </w:rPr>
                    <w:t>3</w:t>
                  </w:r>
                </w:p>
              </w:tc>
              <w:tc>
                <w:tcPr>
                  <w:tcW w:w="3271" w:type="pct"/>
                  <w:gridSpan w:val="9"/>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0.39-0.43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1138"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b w:val="0"/>
                      <w:bCs/>
                      <w:sz w:val="21"/>
                      <w:szCs w:val="21"/>
                      <w:highlight w:val="none"/>
                      <w:lang w:val="en-US" w:eastAsia="zh-CN"/>
                    </w:rPr>
                  </w:pPr>
                  <w:r>
                    <w:rPr>
                      <w:rFonts w:hint="eastAsia" w:cs="Times New Roman"/>
                      <w:b w:val="0"/>
                      <w:bCs/>
                      <w:sz w:val="21"/>
                      <w:szCs w:val="21"/>
                      <w:highlight w:val="none"/>
                      <w:lang w:val="en-US" w:eastAsia="zh-CN"/>
                    </w:rPr>
                    <w:t>硫化氢进口平均浓度</w:t>
                  </w:r>
                </w:p>
              </w:tc>
              <w:tc>
                <w:tcPr>
                  <w:tcW w:w="590"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eastAsiaTheme="minorEastAsia"/>
                      <w:b w:val="0"/>
                      <w:bCs/>
                      <w:sz w:val="21"/>
                      <w:szCs w:val="21"/>
                      <w:highlight w:val="none"/>
                      <w:lang w:val="en-US" w:eastAsia="zh-CN"/>
                    </w:rPr>
                  </w:pPr>
                  <w:r>
                    <w:rPr>
                      <w:rFonts w:hint="default" w:ascii="Times New Roman" w:hAnsi="Times New Roman" w:eastAsia="宋体" w:cs="Times New Roman"/>
                      <w:b w:val="0"/>
                      <w:bCs/>
                      <w:kern w:val="2"/>
                      <w:sz w:val="21"/>
                      <w:szCs w:val="21"/>
                      <w:highlight w:val="none"/>
                      <w:lang w:val="en-US" w:eastAsia="zh-CN" w:bidi="ar-SA"/>
                    </w:rPr>
                    <w:t>mg/m</w:t>
                  </w:r>
                  <w:r>
                    <w:rPr>
                      <w:rFonts w:hint="default" w:ascii="Times New Roman" w:hAnsi="Times New Roman" w:eastAsia="宋体" w:cs="Times New Roman"/>
                      <w:b w:val="0"/>
                      <w:bCs/>
                      <w:kern w:val="2"/>
                      <w:sz w:val="21"/>
                      <w:szCs w:val="21"/>
                      <w:highlight w:val="none"/>
                      <w:vertAlign w:val="superscript"/>
                      <w:lang w:val="en-US" w:eastAsia="zh-CN" w:bidi="ar-SA"/>
                    </w:rPr>
                    <w:t>3</w:t>
                  </w:r>
                </w:p>
              </w:tc>
              <w:tc>
                <w:tcPr>
                  <w:tcW w:w="3271" w:type="pct"/>
                  <w:gridSpan w:val="9"/>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0.42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1138" w:type="pc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b w:val="0"/>
                      <w:bCs/>
                      <w:sz w:val="21"/>
                      <w:szCs w:val="21"/>
                      <w:highlight w:val="none"/>
                      <w:lang w:val="en-US" w:eastAsia="zh-CN"/>
                    </w:rPr>
                    <w:t>氨</w:t>
                  </w:r>
                  <w:r>
                    <w:rPr>
                      <w:rFonts w:hint="default" w:ascii="Times New Roman" w:hAnsi="Times New Roman" w:eastAsia="宋体" w:cs="Times New Roman"/>
                      <w:b w:val="0"/>
                      <w:bCs/>
                      <w:sz w:val="21"/>
                      <w:szCs w:val="21"/>
                      <w:highlight w:val="none"/>
                      <w:lang w:val="en-US" w:eastAsia="zh-CN"/>
                    </w:rPr>
                    <w:t>实测浓度</w:t>
                  </w:r>
                </w:p>
              </w:tc>
              <w:tc>
                <w:tcPr>
                  <w:tcW w:w="590" w:type="pc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eastAsia="宋体" w:cs="Times New Roman"/>
                      <w:b w:val="0"/>
                      <w:bCs/>
                      <w:kern w:val="2"/>
                      <w:sz w:val="21"/>
                      <w:szCs w:val="21"/>
                      <w:highlight w:val="none"/>
                      <w:lang w:val="en-US" w:eastAsia="zh-CN" w:bidi="ar-SA"/>
                    </w:rPr>
                    <w:t>mg/m</w:t>
                  </w:r>
                  <w:r>
                    <w:rPr>
                      <w:rFonts w:hint="default" w:ascii="Times New Roman" w:hAnsi="Times New Roman" w:eastAsia="宋体" w:cs="Times New Roman"/>
                      <w:b w:val="0"/>
                      <w:bCs/>
                      <w:kern w:val="2"/>
                      <w:sz w:val="21"/>
                      <w:szCs w:val="21"/>
                      <w:highlight w:val="none"/>
                      <w:vertAlign w:val="superscript"/>
                      <w:lang w:val="en-US" w:eastAsia="zh-CN" w:bidi="ar-SA"/>
                    </w:rPr>
                    <w:t>3</w:t>
                  </w:r>
                </w:p>
              </w:tc>
              <w:tc>
                <w:tcPr>
                  <w:tcW w:w="538"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4.</w:t>
                  </w:r>
                  <w:r>
                    <w:rPr>
                      <w:rFonts w:hint="eastAsia" w:cs="Times New Roman"/>
                      <w:b w:val="0"/>
                      <w:bCs/>
                      <w:kern w:val="2"/>
                      <w:sz w:val="21"/>
                      <w:szCs w:val="21"/>
                      <w:highlight w:val="none"/>
                      <w:lang w:val="en-US" w:eastAsia="zh-CN" w:bidi="ar-SA"/>
                    </w:rPr>
                    <w:t>85</w:t>
                  </w:r>
                </w:p>
              </w:tc>
              <w:tc>
                <w:tcPr>
                  <w:tcW w:w="538"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5.1</w:t>
                  </w:r>
                  <w:r>
                    <w:rPr>
                      <w:rFonts w:hint="eastAsia" w:cs="Times New Roman"/>
                      <w:b w:val="0"/>
                      <w:bCs/>
                      <w:kern w:val="2"/>
                      <w:sz w:val="21"/>
                      <w:szCs w:val="21"/>
                      <w:highlight w:val="none"/>
                      <w:lang w:val="en-US" w:eastAsia="zh-CN" w:bidi="ar-SA"/>
                    </w:rPr>
                    <w:t>2</w:t>
                  </w:r>
                </w:p>
              </w:tc>
              <w:tc>
                <w:tcPr>
                  <w:tcW w:w="540" w:type="pct"/>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4.</w:t>
                  </w:r>
                  <w:r>
                    <w:rPr>
                      <w:rFonts w:hint="eastAsia" w:cs="Times New Roman"/>
                      <w:b w:val="0"/>
                      <w:bCs/>
                      <w:kern w:val="2"/>
                      <w:sz w:val="21"/>
                      <w:szCs w:val="21"/>
                      <w:highlight w:val="none"/>
                      <w:lang w:val="en-US" w:eastAsia="zh-CN" w:bidi="ar-SA"/>
                    </w:rPr>
                    <w:t>95</w:t>
                  </w:r>
                </w:p>
              </w:tc>
              <w:tc>
                <w:tcPr>
                  <w:tcW w:w="541"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5.0</w:t>
                  </w:r>
                  <w:r>
                    <w:rPr>
                      <w:rFonts w:hint="eastAsia" w:cs="Times New Roman"/>
                      <w:b w:val="0"/>
                      <w:bCs/>
                      <w:kern w:val="2"/>
                      <w:sz w:val="21"/>
                      <w:szCs w:val="21"/>
                      <w:highlight w:val="none"/>
                      <w:lang w:val="en-US" w:eastAsia="zh-CN" w:bidi="ar-SA"/>
                    </w:rPr>
                    <w:t>8</w:t>
                  </w:r>
                </w:p>
              </w:tc>
              <w:tc>
                <w:tcPr>
                  <w:tcW w:w="538" w:type="pct"/>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5.0</w:t>
                  </w:r>
                  <w:r>
                    <w:rPr>
                      <w:rFonts w:hint="eastAsia" w:cs="Times New Roman"/>
                      <w:b w:val="0"/>
                      <w:bCs/>
                      <w:kern w:val="2"/>
                      <w:sz w:val="21"/>
                      <w:szCs w:val="21"/>
                      <w:highlight w:val="none"/>
                      <w:lang w:val="en-US" w:eastAsia="zh-CN" w:bidi="ar-SA"/>
                    </w:rPr>
                    <w:t>1</w:t>
                  </w:r>
                </w:p>
              </w:tc>
              <w:tc>
                <w:tcPr>
                  <w:tcW w:w="573" w:type="pct"/>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5.</w:t>
                  </w:r>
                  <w:r>
                    <w:rPr>
                      <w:rFonts w:hint="eastAsia" w:cs="Times New Roman"/>
                      <w:b w:val="0"/>
                      <w:bCs/>
                      <w:kern w:val="2"/>
                      <w:sz w:val="21"/>
                      <w:szCs w:val="21"/>
                      <w:highlight w:val="none"/>
                      <w:lang w:val="en-US" w:eastAsia="zh-CN" w:bidi="ar-SA"/>
                    </w:rPr>
                    <w:t>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1138"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b w:val="0"/>
                      <w:bCs/>
                      <w:sz w:val="21"/>
                      <w:szCs w:val="21"/>
                      <w:highlight w:val="none"/>
                      <w:lang w:val="en-US" w:eastAsia="zh-CN"/>
                    </w:rPr>
                    <w:t>氨</w:t>
                  </w:r>
                  <w:r>
                    <w:rPr>
                      <w:rFonts w:hint="eastAsia" w:ascii="Times New Roman" w:hAnsi="Times New Roman" w:eastAsia="宋体" w:cs="Times New Roman"/>
                      <w:b w:val="0"/>
                      <w:bCs/>
                      <w:sz w:val="21"/>
                      <w:szCs w:val="21"/>
                      <w:highlight w:val="none"/>
                      <w:lang w:val="en-US" w:eastAsia="zh-CN"/>
                    </w:rPr>
                    <w:t>排放速率</w:t>
                  </w:r>
                </w:p>
              </w:tc>
              <w:tc>
                <w:tcPr>
                  <w:tcW w:w="590"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sz w:val="21"/>
                      <w:szCs w:val="21"/>
                      <w:highlight w:val="none"/>
                      <w:lang w:val="en-US" w:eastAsia="zh-CN"/>
                    </w:rPr>
                    <w:t>k</w:t>
                  </w:r>
                  <w:r>
                    <w:rPr>
                      <w:rFonts w:hint="default" w:ascii="Times New Roman" w:hAnsi="Times New Roman" w:cs="Times New Roman" w:eastAsiaTheme="minorEastAsia"/>
                      <w:b w:val="0"/>
                      <w:bCs/>
                      <w:sz w:val="21"/>
                      <w:szCs w:val="21"/>
                      <w:highlight w:val="none"/>
                      <w:lang w:val="en-US" w:eastAsia="zh-CN"/>
                    </w:rPr>
                    <w:t>g/h</w:t>
                  </w:r>
                </w:p>
              </w:tc>
              <w:tc>
                <w:tcPr>
                  <w:tcW w:w="538"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0.0</w:t>
                  </w:r>
                  <w:r>
                    <w:rPr>
                      <w:rFonts w:hint="eastAsia" w:cs="Times New Roman"/>
                      <w:b w:val="0"/>
                      <w:bCs/>
                      <w:kern w:val="2"/>
                      <w:sz w:val="21"/>
                      <w:szCs w:val="21"/>
                      <w:highlight w:val="none"/>
                      <w:lang w:val="en-US" w:eastAsia="zh-CN" w:bidi="ar-SA"/>
                    </w:rPr>
                    <w:t>51</w:t>
                  </w:r>
                </w:p>
              </w:tc>
              <w:tc>
                <w:tcPr>
                  <w:tcW w:w="538"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0.05</w:t>
                  </w:r>
                  <w:r>
                    <w:rPr>
                      <w:rFonts w:hint="eastAsia" w:cs="Times New Roman"/>
                      <w:b w:val="0"/>
                      <w:bCs/>
                      <w:kern w:val="2"/>
                      <w:sz w:val="21"/>
                      <w:szCs w:val="21"/>
                      <w:highlight w:val="none"/>
                      <w:lang w:val="en-US" w:eastAsia="zh-CN" w:bidi="ar-SA"/>
                    </w:rPr>
                    <w:t>3</w:t>
                  </w:r>
                </w:p>
              </w:tc>
              <w:tc>
                <w:tcPr>
                  <w:tcW w:w="540" w:type="pct"/>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0.057</w:t>
                  </w:r>
                </w:p>
              </w:tc>
              <w:tc>
                <w:tcPr>
                  <w:tcW w:w="541"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0.057</w:t>
                  </w:r>
                </w:p>
              </w:tc>
              <w:tc>
                <w:tcPr>
                  <w:tcW w:w="538" w:type="pct"/>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0.058</w:t>
                  </w:r>
                </w:p>
              </w:tc>
              <w:tc>
                <w:tcPr>
                  <w:tcW w:w="573" w:type="pct"/>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0.057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1138"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b w:val="0"/>
                      <w:bCs/>
                      <w:sz w:val="21"/>
                      <w:szCs w:val="21"/>
                      <w:highlight w:val="none"/>
                      <w:lang w:val="en-US" w:eastAsia="zh-CN"/>
                    </w:rPr>
                  </w:pPr>
                  <w:r>
                    <w:rPr>
                      <w:rFonts w:hint="eastAsia" w:cs="Times New Roman"/>
                      <w:b w:val="0"/>
                      <w:bCs/>
                      <w:sz w:val="21"/>
                      <w:szCs w:val="21"/>
                      <w:highlight w:val="none"/>
                      <w:lang w:val="en-US" w:eastAsia="zh-CN"/>
                    </w:rPr>
                    <w:t>氨进口浓度范围</w:t>
                  </w:r>
                </w:p>
              </w:tc>
              <w:tc>
                <w:tcPr>
                  <w:tcW w:w="590"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eastAsiaTheme="minorEastAsia"/>
                      <w:b w:val="0"/>
                      <w:bCs/>
                      <w:sz w:val="21"/>
                      <w:szCs w:val="21"/>
                      <w:highlight w:val="none"/>
                      <w:lang w:val="en-US" w:eastAsia="zh-CN"/>
                    </w:rPr>
                  </w:pPr>
                  <w:r>
                    <w:rPr>
                      <w:rFonts w:hint="default" w:ascii="Times New Roman" w:hAnsi="Times New Roman" w:eastAsia="宋体" w:cs="Times New Roman"/>
                      <w:b w:val="0"/>
                      <w:bCs/>
                      <w:kern w:val="2"/>
                      <w:sz w:val="21"/>
                      <w:szCs w:val="21"/>
                      <w:highlight w:val="none"/>
                      <w:lang w:val="en-US" w:eastAsia="zh-CN" w:bidi="ar-SA"/>
                    </w:rPr>
                    <w:t>mg/m</w:t>
                  </w:r>
                  <w:r>
                    <w:rPr>
                      <w:rFonts w:hint="default" w:ascii="Times New Roman" w:hAnsi="Times New Roman" w:eastAsia="宋体" w:cs="Times New Roman"/>
                      <w:b w:val="0"/>
                      <w:bCs/>
                      <w:kern w:val="2"/>
                      <w:sz w:val="21"/>
                      <w:szCs w:val="21"/>
                      <w:highlight w:val="none"/>
                      <w:vertAlign w:val="superscript"/>
                      <w:lang w:val="en-US" w:eastAsia="zh-CN" w:bidi="ar-SA"/>
                    </w:rPr>
                    <w:t>3</w:t>
                  </w:r>
                </w:p>
              </w:tc>
              <w:tc>
                <w:tcPr>
                  <w:tcW w:w="3271" w:type="pct"/>
                  <w:gridSpan w:val="9"/>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4.85-5.12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1138"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b w:val="0"/>
                      <w:bCs/>
                      <w:sz w:val="21"/>
                      <w:szCs w:val="21"/>
                      <w:highlight w:val="none"/>
                      <w:lang w:val="en-US" w:eastAsia="zh-CN"/>
                    </w:rPr>
                  </w:pPr>
                  <w:r>
                    <w:rPr>
                      <w:rFonts w:hint="eastAsia" w:cs="Times New Roman"/>
                      <w:b w:val="0"/>
                      <w:bCs/>
                      <w:sz w:val="21"/>
                      <w:szCs w:val="21"/>
                      <w:highlight w:val="none"/>
                      <w:lang w:val="en-US" w:eastAsia="zh-CN"/>
                    </w:rPr>
                    <w:t>氨进口平均浓度</w:t>
                  </w:r>
                </w:p>
              </w:tc>
              <w:tc>
                <w:tcPr>
                  <w:tcW w:w="590"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eastAsiaTheme="minorEastAsia"/>
                      <w:b w:val="0"/>
                      <w:bCs/>
                      <w:sz w:val="21"/>
                      <w:szCs w:val="21"/>
                      <w:highlight w:val="none"/>
                      <w:lang w:val="en-US" w:eastAsia="zh-CN"/>
                    </w:rPr>
                  </w:pPr>
                  <w:r>
                    <w:rPr>
                      <w:rFonts w:hint="default" w:ascii="Times New Roman" w:hAnsi="Times New Roman" w:eastAsia="宋体" w:cs="Times New Roman"/>
                      <w:b w:val="0"/>
                      <w:bCs/>
                      <w:kern w:val="2"/>
                      <w:sz w:val="21"/>
                      <w:szCs w:val="21"/>
                      <w:highlight w:val="none"/>
                      <w:lang w:val="en-US" w:eastAsia="zh-CN" w:bidi="ar-SA"/>
                    </w:rPr>
                    <w:t>mg/m</w:t>
                  </w:r>
                  <w:r>
                    <w:rPr>
                      <w:rFonts w:hint="default" w:ascii="Times New Roman" w:hAnsi="Times New Roman" w:eastAsia="宋体" w:cs="Times New Roman"/>
                      <w:b w:val="0"/>
                      <w:bCs/>
                      <w:kern w:val="2"/>
                      <w:sz w:val="21"/>
                      <w:szCs w:val="21"/>
                      <w:highlight w:val="none"/>
                      <w:vertAlign w:val="superscript"/>
                      <w:lang w:val="en-US" w:eastAsia="zh-CN" w:bidi="ar-SA"/>
                    </w:rPr>
                    <w:t>3</w:t>
                  </w:r>
                </w:p>
              </w:tc>
              <w:tc>
                <w:tcPr>
                  <w:tcW w:w="3271" w:type="pct"/>
                  <w:gridSpan w:val="9"/>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5.01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1138" w:type="pc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b w:val="0"/>
                      <w:bCs/>
                      <w:sz w:val="21"/>
                      <w:szCs w:val="21"/>
                      <w:highlight w:val="none"/>
                      <w:lang w:val="en-US" w:eastAsia="zh-CN"/>
                    </w:rPr>
                    <w:t>臭气浓度</w:t>
                  </w:r>
                  <w:r>
                    <w:rPr>
                      <w:rFonts w:hint="default" w:ascii="Times New Roman" w:hAnsi="Times New Roman" w:eastAsia="宋体" w:cs="Times New Roman"/>
                      <w:b w:val="0"/>
                      <w:bCs/>
                      <w:sz w:val="21"/>
                      <w:szCs w:val="21"/>
                      <w:highlight w:val="none"/>
                      <w:lang w:val="en-US" w:eastAsia="zh-CN"/>
                    </w:rPr>
                    <w:t>实测浓度</w:t>
                  </w:r>
                  <w:r>
                    <w:rPr>
                      <w:rFonts w:hint="eastAsia" w:ascii="宋体" w:hAnsi="宋体" w:eastAsia="宋体" w:cs="宋体"/>
                      <w:b w:val="0"/>
                      <w:bCs/>
                      <w:sz w:val="21"/>
                      <w:szCs w:val="21"/>
                      <w:highlight w:val="none"/>
                      <w:lang w:val="en-US" w:eastAsia="zh-CN"/>
                    </w:rPr>
                    <w:t>※</w:t>
                  </w:r>
                </w:p>
              </w:tc>
              <w:tc>
                <w:tcPr>
                  <w:tcW w:w="590" w:type="pc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eastAsia="宋体" w:cs="Times New Roman"/>
                      <w:b w:val="0"/>
                      <w:bCs/>
                      <w:kern w:val="2"/>
                      <w:sz w:val="21"/>
                      <w:szCs w:val="21"/>
                      <w:highlight w:val="none"/>
                      <w:lang w:val="en-US" w:eastAsia="zh-CN" w:bidi="ar-SA"/>
                    </w:rPr>
                    <w:t>mg/m</w:t>
                  </w:r>
                  <w:r>
                    <w:rPr>
                      <w:rFonts w:hint="default" w:ascii="Times New Roman" w:hAnsi="Times New Roman" w:eastAsia="宋体" w:cs="Times New Roman"/>
                      <w:b w:val="0"/>
                      <w:bCs/>
                      <w:kern w:val="2"/>
                      <w:sz w:val="21"/>
                      <w:szCs w:val="21"/>
                      <w:highlight w:val="none"/>
                      <w:vertAlign w:val="superscript"/>
                      <w:lang w:val="en-US" w:eastAsia="zh-CN" w:bidi="ar-SA"/>
                    </w:rPr>
                    <w:t>3</w:t>
                  </w:r>
                </w:p>
              </w:tc>
              <w:tc>
                <w:tcPr>
                  <w:tcW w:w="538"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126</w:t>
                  </w:r>
                </w:p>
              </w:tc>
              <w:tc>
                <w:tcPr>
                  <w:tcW w:w="538"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w:t>
                  </w:r>
                  <w:r>
                    <w:rPr>
                      <w:rFonts w:hint="eastAsia" w:cs="Times New Roman"/>
                      <w:b w:val="0"/>
                      <w:bCs/>
                      <w:kern w:val="2"/>
                      <w:sz w:val="21"/>
                      <w:szCs w:val="21"/>
                      <w:highlight w:val="none"/>
                      <w:lang w:val="en-US" w:eastAsia="zh-CN" w:bidi="ar-SA"/>
                    </w:rPr>
                    <w:t>20</w:t>
                  </w:r>
                </w:p>
              </w:tc>
              <w:tc>
                <w:tcPr>
                  <w:tcW w:w="540" w:type="pct"/>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12</w:t>
                  </w:r>
                  <w:r>
                    <w:rPr>
                      <w:rFonts w:hint="eastAsia" w:cs="Times New Roman"/>
                      <w:b w:val="0"/>
                      <w:bCs/>
                      <w:kern w:val="2"/>
                      <w:sz w:val="21"/>
                      <w:szCs w:val="21"/>
                      <w:highlight w:val="none"/>
                      <w:lang w:val="en-US" w:eastAsia="zh-CN" w:bidi="ar-SA"/>
                    </w:rPr>
                    <w:t>4</w:t>
                  </w:r>
                </w:p>
              </w:tc>
              <w:tc>
                <w:tcPr>
                  <w:tcW w:w="541"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w:t>
                  </w:r>
                  <w:r>
                    <w:rPr>
                      <w:rFonts w:hint="eastAsia" w:cs="Times New Roman"/>
                      <w:b w:val="0"/>
                      <w:bCs/>
                      <w:kern w:val="2"/>
                      <w:sz w:val="21"/>
                      <w:szCs w:val="21"/>
                      <w:highlight w:val="none"/>
                      <w:lang w:val="en-US" w:eastAsia="zh-CN" w:bidi="ar-SA"/>
                    </w:rPr>
                    <w:t>15</w:t>
                  </w:r>
                </w:p>
              </w:tc>
              <w:tc>
                <w:tcPr>
                  <w:tcW w:w="538" w:type="pct"/>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11</w:t>
                  </w:r>
                  <w:r>
                    <w:rPr>
                      <w:rFonts w:hint="eastAsia" w:cs="Times New Roman"/>
                      <w:b w:val="0"/>
                      <w:bCs/>
                      <w:kern w:val="2"/>
                      <w:sz w:val="21"/>
                      <w:szCs w:val="21"/>
                      <w:highlight w:val="none"/>
                      <w:lang w:val="en-US" w:eastAsia="zh-CN" w:bidi="ar-SA"/>
                    </w:rPr>
                    <w:t>5</w:t>
                  </w:r>
                </w:p>
              </w:tc>
              <w:tc>
                <w:tcPr>
                  <w:tcW w:w="573" w:type="pct"/>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1138"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b w:val="0"/>
                      <w:bCs/>
                      <w:sz w:val="21"/>
                      <w:szCs w:val="21"/>
                      <w:highlight w:val="none"/>
                      <w:lang w:val="en-US" w:eastAsia="zh-CN"/>
                    </w:rPr>
                  </w:pPr>
                  <w:r>
                    <w:rPr>
                      <w:rFonts w:hint="eastAsia" w:cs="Times New Roman"/>
                      <w:b w:val="0"/>
                      <w:bCs/>
                      <w:sz w:val="21"/>
                      <w:szCs w:val="21"/>
                      <w:highlight w:val="none"/>
                      <w:lang w:val="en-US" w:eastAsia="zh-CN"/>
                    </w:rPr>
                    <w:t>臭气浓度</w:t>
                  </w:r>
                  <w:r>
                    <w:rPr>
                      <w:rFonts w:hint="eastAsia" w:ascii="Times New Roman" w:hAnsi="Times New Roman" w:eastAsia="宋体" w:cs="Times New Roman"/>
                      <w:b w:val="0"/>
                      <w:bCs/>
                      <w:sz w:val="21"/>
                      <w:szCs w:val="21"/>
                      <w:highlight w:val="none"/>
                      <w:lang w:val="en-US" w:eastAsia="zh-CN"/>
                    </w:rPr>
                    <w:t>排放速率</w:t>
                  </w:r>
                  <w:r>
                    <w:rPr>
                      <w:rFonts w:hint="eastAsia" w:ascii="宋体" w:hAnsi="宋体" w:eastAsia="宋体" w:cs="宋体"/>
                      <w:b w:val="0"/>
                      <w:bCs/>
                      <w:sz w:val="21"/>
                      <w:szCs w:val="21"/>
                      <w:highlight w:val="none"/>
                      <w:lang w:val="en-US" w:eastAsia="zh-CN"/>
                    </w:rPr>
                    <w:t>※</w:t>
                  </w:r>
                </w:p>
              </w:tc>
              <w:tc>
                <w:tcPr>
                  <w:tcW w:w="590"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eastAsiaTheme="minorEastAsia"/>
                      <w:b w:val="0"/>
                      <w:bCs/>
                      <w:sz w:val="21"/>
                      <w:szCs w:val="21"/>
                      <w:highlight w:val="none"/>
                      <w:lang w:val="en-US" w:eastAsia="zh-CN"/>
                    </w:rPr>
                    <w:t>k</w:t>
                  </w:r>
                  <w:r>
                    <w:rPr>
                      <w:rFonts w:hint="default" w:ascii="Times New Roman" w:hAnsi="Times New Roman" w:cs="Times New Roman" w:eastAsiaTheme="minorEastAsia"/>
                      <w:b w:val="0"/>
                      <w:bCs/>
                      <w:sz w:val="21"/>
                      <w:szCs w:val="21"/>
                      <w:highlight w:val="none"/>
                      <w:lang w:val="en-US" w:eastAsia="zh-CN"/>
                    </w:rPr>
                    <w:t>g/h</w:t>
                  </w:r>
                </w:p>
              </w:tc>
              <w:tc>
                <w:tcPr>
                  <w:tcW w:w="538"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0.8</w:t>
                  </w:r>
                  <w:r>
                    <w:rPr>
                      <w:rFonts w:hint="eastAsia" w:cs="Times New Roman"/>
                      <w:b w:val="0"/>
                      <w:bCs/>
                      <w:kern w:val="2"/>
                      <w:sz w:val="21"/>
                      <w:szCs w:val="21"/>
                      <w:highlight w:val="none"/>
                      <w:lang w:val="en-US" w:eastAsia="zh-CN" w:bidi="ar-SA"/>
                    </w:rPr>
                    <w:t>3</w:t>
                  </w:r>
                  <w:r>
                    <w:rPr>
                      <w:rFonts w:hint="eastAsia" w:cs="Times New Roman" w:eastAsiaTheme="minorEastAsia"/>
                      <w:b w:val="0"/>
                      <w:bCs/>
                      <w:kern w:val="2"/>
                      <w:sz w:val="21"/>
                      <w:szCs w:val="21"/>
                      <w:highlight w:val="none"/>
                      <w:lang w:val="en-US" w:eastAsia="zh-CN" w:bidi="ar-SA"/>
                    </w:rPr>
                    <w:t>5</w:t>
                  </w:r>
                </w:p>
              </w:tc>
              <w:tc>
                <w:tcPr>
                  <w:tcW w:w="538"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w:t>
                  </w:r>
                  <w:r>
                    <w:rPr>
                      <w:rFonts w:hint="eastAsia" w:cs="Times New Roman"/>
                      <w:b w:val="0"/>
                      <w:bCs/>
                      <w:kern w:val="2"/>
                      <w:sz w:val="21"/>
                      <w:szCs w:val="21"/>
                      <w:highlight w:val="none"/>
                      <w:lang w:val="en-US" w:eastAsia="zh-CN" w:bidi="ar-SA"/>
                    </w:rPr>
                    <w:t>11</w:t>
                  </w:r>
                  <w:r>
                    <w:rPr>
                      <w:rFonts w:hint="eastAsia" w:cs="Times New Roman" w:eastAsiaTheme="minorEastAsia"/>
                      <w:b w:val="0"/>
                      <w:bCs/>
                      <w:kern w:val="2"/>
                      <w:sz w:val="21"/>
                      <w:szCs w:val="21"/>
                      <w:highlight w:val="none"/>
                      <w:lang w:val="en-US" w:eastAsia="zh-CN" w:bidi="ar-SA"/>
                    </w:rPr>
                    <w:t>7</w:t>
                  </w:r>
                </w:p>
              </w:tc>
              <w:tc>
                <w:tcPr>
                  <w:tcW w:w="540" w:type="pct"/>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0.830</w:t>
                  </w:r>
                </w:p>
              </w:tc>
              <w:tc>
                <w:tcPr>
                  <w:tcW w:w="541"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0.816</w:t>
                  </w:r>
                </w:p>
              </w:tc>
              <w:tc>
                <w:tcPr>
                  <w:tcW w:w="538" w:type="pct"/>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0.835</w:t>
                  </w:r>
                </w:p>
              </w:tc>
              <w:tc>
                <w:tcPr>
                  <w:tcW w:w="573" w:type="pct"/>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1728" w:type="pct"/>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bCs w:val="0"/>
                      <w:kern w:val="2"/>
                      <w:sz w:val="21"/>
                      <w:szCs w:val="21"/>
                      <w:highlight w:val="none"/>
                      <w:lang w:val="en-US" w:eastAsia="zh-CN" w:bidi="ar-SA"/>
                    </w:rPr>
                  </w:pPr>
                  <w:r>
                    <w:rPr>
                      <w:rFonts w:hint="default" w:ascii="Times New Roman" w:hAnsi="Times New Roman" w:cs="Times New Roman" w:eastAsiaTheme="minorEastAsia"/>
                      <w:b/>
                      <w:bCs w:val="0"/>
                      <w:sz w:val="21"/>
                      <w:szCs w:val="21"/>
                      <w:highlight w:val="none"/>
                      <w:lang w:val="en-US" w:eastAsia="zh-CN"/>
                    </w:rPr>
                    <w:t>检测点位</w:t>
                  </w:r>
                </w:p>
              </w:tc>
              <w:tc>
                <w:tcPr>
                  <w:tcW w:w="3271" w:type="pct"/>
                  <w:gridSpan w:val="9"/>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bCs w:val="0"/>
                      <w:kern w:val="2"/>
                      <w:sz w:val="21"/>
                      <w:szCs w:val="21"/>
                      <w:highlight w:val="none"/>
                      <w:lang w:val="en-US" w:eastAsia="zh-CN" w:bidi="ar-SA"/>
                    </w:rPr>
                  </w:pPr>
                  <w:r>
                    <w:rPr>
                      <w:rFonts w:hint="eastAsia" w:ascii="Times New Roman" w:hAnsi="Times New Roman" w:cs="Times New Roman"/>
                      <w:sz w:val="21"/>
                      <w:szCs w:val="21"/>
                      <w:lang w:val="en-US" w:eastAsia="zh-CN"/>
                    </w:rPr>
                    <w:t>低温干化车间（二期）恶臭处理设施</w:t>
                  </w:r>
                  <w:r>
                    <w:rPr>
                      <w:rFonts w:hint="eastAsia" w:cs="Times New Roman"/>
                      <w:sz w:val="21"/>
                      <w:szCs w:val="21"/>
                      <w:lang w:val="en-US" w:eastAsia="zh-CN"/>
                    </w:rPr>
                    <w:t>出</w:t>
                  </w:r>
                  <w:r>
                    <w:rPr>
                      <w:rFonts w:hint="eastAsia" w:ascii="Times New Roman" w:hAnsi="Times New Roman" w:cs="Times New Roman"/>
                      <w:sz w:val="21"/>
                      <w:szCs w:val="21"/>
                      <w:lang w:val="en-US" w:eastAsia="zh-CN"/>
                    </w:rPr>
                    <w:t>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1728" w:type="pct"/>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ascii="Times New Roman" w:hAnsi="Times New Roman" w:cs="Times New Roman" w:eastAsiaTheme="minorEastAsia"/>
                      <w:b w:val="0"/>
                      <w:bCs/>
                      <w:sz w:val="21"/>
                      <w:szCs w:val="21"/>
                      <w:highlight w:val="none"/>
                      <w:lang w:val="en-US" w:eastAsia="zh-CN"/>
                    </w:rPr>
                    <w:t>监测日期</w:t>
                  </w:r>
                </w:p>
              </w:tc>
              <w:tc>
                <w:tcPr>
                  <w:tcW w:w="2690" w:type="dxa"/>
                  <w:gridSpan w:val="4"/>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color w:val="0000FF"/>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2022.11.14</w:t>
                  </w:r>
                </w:p>
              </w:tc>
              <w:tc>
                <w:tcPr>
                  <w:tcW w:w="2751" w:type="dxa"/>
                  <w:gridSpan w:val="5"/>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0000FF"/>
                      <w:sz w:val="21"/>
                      <w:szCs w:val="21"/>
                    </w:rPr>
                  </w:pPr>
                  <w:r>
                    <w:rPr>
                      <w:rFonts w:hint="eastAsia" w:cs="Times New Roman" w:eastAsiaTheme="minorEastAsia"/>
                      <w:b w:val="0"/>
                      <w:bCs/>
                      <w:kern w:val="2"/>
                      <w:sz w:val="21"/>
                      <w:szCs w:val="21"/>
                      <w:highlight w:val="none"/>
                      <w:lang w:val="en-US" w:eastAsia="zh-CN" w:bidi="ar-SA"/>
                    </w:rPr>
                    <w:t>2022.11.15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1138"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sz w:val="21"/>
                      <w:szCs w:val="21"/>
                      <w:highlight w:val="none"/>
                      <w:lang w:val="en-US" w:eastAsia="zh-CN"/>
                    </w:rPr>
                    <w:t>检测指标</w:t>
                  </w:r>
                </w:p>
              </w:tc>
              <w:tc>
                <w:tcPr>
                  <w:tcW w:w="590"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sz w:val="21"/>
                      <w:szCs w:val="21"/>
                      <w:highlight w:val="none"/>
                      <w:lang w:val="en-US" w:eastAsia="zh-CN"/>
                    </w:rPr>
                    <w:t>单位</w:t>
                  </w:r>
                </w:p>
              </w:tc>
              <w:tc>
                <w:tcPr>
                  <w:tcW w:w="538" w:type="pct"/>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ascii="宋体" w:hAnsi="宋体" w:eastAsia="宋体" w:cs="宋体"/>
                      <w:b w:val="0"/>
                      <w:bCs/>
                      <w:kern w:val="2"/>
                      <w:sz w:val="21"/>
                      <w:szCs w:val="21"/>
                      <w:highlight w:val="none"/>
                      <w:lang w:val="en-US" w:eastAsia="zh-CN" w:bidi="ar-SA"/>
                    </w:rPr>
                    <w:t>①</w:t>
                  </w:r>
                </w:p>
              </w:tc>
              <w:tc>
                <w:tcPr>
                  <w:tcW w:w="538" w:type="pct"/>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rPr>
                  </w:pPr>
                  <w:r>
                    <w:rPr>
                      <w:rFonts w:hint="eastAsia" w:ascii="宋体" w:hAnsi="宋体" w:eastAsia="宋体" w:cs="宋体"/>
                      <w:b w:val="0"/>
                      <w:bCs/>
                      <w:kern w:val="2"/>
                      <w:sz w:val="21"/>
                      <w:szCs w:val="21"/>
                      <w:highlight w:val="none"/>
                      <w:lang w:val="en-US" w:eastAsia="zh-CN" w:bidi="ar-SA"/>
                    </w:rPr>
                    <w:t>②</w:t>
                  </w:r>
                </w:p>
              </w:tc>
              <w:tc>
                <w:tcPr>
                  <w:tcW w:w="538" w:type="pct"/>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rPr>
                  </w:pPr>
                  <w:r>
                    <w:rPr>
                      <w:rFonts w:hint="eastAsia" w:ascii="宋体" w:hAnsi="宋体" w:eastAsia="宋体" w:cs="宋体"/>
                      <w:b w:val="0"/>
                      <w:bCs/>
                      <w:kern w:val="2"/>
                      <w:sz w:val="21"/>
                      <w:szCs w:val="21"/>
                      <w:highlight w:val="none"/>
                      <w:lang w:val="en-US" w:eastAsia="zh-CN" w:bidi="ar-SA"/>
                    </w:rPr>
                    <w:t>③</w:t>
                  </w:r>
                </w:p>
              </w:tc>
              <w:tc>
                <w:tcPr>
                  <w:tcW w:w="550" w:type="pct"/>
                  <w:gridSpan w:val="3"/>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rPr>
                  </w:pPr>
                  <w:r>
                    <w:rPr>
                      <w:rFonts w:hint="eastAsia" w:ascii="宋体" w:hAnsi="宋体" w:eastAsia="宋体" w:cs="宋体"/>
                      <w:b w:val="0"/>
                      <w:bCs/>
                      <w:kern w:val="2"/>
                      <w:sz w:val="21"/>
                      <w:szCs w:val="21"/>
                      <w:highlight w:val="none"/>
                      <w:lang w:val="en-US" w:eastAsia="zh-CN" w:bidi="ar-SA"/>
                    </w:rPr>
                    <w:t>④</w:t>
                  </w:r>
                </w:p>
              </w:tc>
              <w:tc>
                <w:tcPr>
                  <w:tcW w:w="550" w:type="pct"/>
                  <w:gridSpan w:val="2"/>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rPr>
                  </w:pPr>
                  <w:r>
                    <w:rPr>
                      <w:rFonts w:hint="eastAsia" w:ascii="宋体" w:hAnsi="宋体" w:eastAsia="宋体" w:cs="宋体"/>
                      <w:b w:val="0"/>
                      <w:bCs/>
                      <w:kern w:val="2"/>
                      <w:sz w:val="21"/>
                      <w:szCs w:val="21"/>
                      <w:highlight w:val="none"/>
                      <w:lang w:val="en-US" w:eastAsia="zh-CN" w:bidi="ar-SA"/>
                    </w:rPr>
                    <w:t>⑤</w:t>
                  </w:r>
                </w:p>
              </w:tc>
              <w:tc>
                <w:tcPr>
                  <w:tcW w:w="555" w:type="pct"/>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rPr>
                  </w:pPr>
                  <w:r>
                    <w:rPr>
                      <w:rFonts w:hint="eastAsia" w:ascii="宋体" w:hAnsi="宋体" w:eastAsia="宋体" w:cs="宋体"/>
                      <w:b w:val="0"/>
                      <w:bCs/>
                      <w:kern w:val="2"/>
                      <w:sz w:val="21"/>
                      <w:szCs w:val="21"/>
                      <w:highlight w:val="none"/>
                      <w:lang w:val="en-US" w:eastAsia="zh-CN" w:bidi="ar-SA"/>
                    </w:rPr>
                    <w:t>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1138"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sz w:val="21"/>
                      <w:szCs w:val="21"/>
                      <w:highlight w:val="none"/>
                      <w:lang w:val="en-US" w:eastAsia="zh-CN"/>
                    </w:rPr>
                    <w:t>截面积</w:t>
                  </w:r>
                </w:p>
              </w:tc>
              <w:tc>
                <w:tcPr>
                  <w:tcW w:w="590"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sz w:val="21"/>
                      <w:szCs w:val="21"/>
                      <w:highlight w:val="none"/>
                      <w:lang w:val="en-US" w:eastAsia="zh-CN"/>
                    </w:rPr>
                    <w:t>m</w:t>
                  </w:r>
                  <w:r>
                    <w:rPr>
                      <w:rFonts w:hint="eastAsia" w:cs="Times New Roman" w:eastAsiaTheme="minorEastAsia"/>
                      <w:b w:val="0"/>
                      <w:bCs/>
                      <w:sz w:val="21"/>
                      <w:szCs w:val="21"/>
                      <w:highlight w:val="none"/>
                      <w:vertAlign w:val="superscript"/>
                      <w:lang w:val="en-US" w:eastAsia="zh-CN"/>
                    </w:rPr>
                    <w:t>2</w:t>
                  </w:r>
                </w:p>
              </w:tc>
              <w:tc>
                <w:tcPr>
                  <w:tcW w:w="3271" w:type="pct"/>
                  <w:gridSpan w:val="9"/>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0.7854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1138"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sz w:val="21"/>
                      <w:szCs w:val="21"/>
                      <w:highlight w:val="none"/>
                      <w:lang w:val="en-US" w:eastAsia="zh-CN"/>
                    </w:rPr>
                  </w:pPr>
                  <w:r>
                    <w:rPr>
                      <w:rFonts w:hint="eastAsia" w:cs="Times New Roman" w:eastAsiaTheme="minorEastAsia"/>
                      <w:b w:val="0"/>
                      <w:bCs/>
                      <w:sz w:val="21"/>
                      <w:szCs w:val="21"/>
                      <w:highlight w:val="none"/>
                      <w:lang w:val="en-US" w:eastAsia="zh-CN"/>
                    </w:rPr>
                    <w:t>高度</w:t>
                  </w:r>
                </w:p>
              </w:tc>
              <w:tc>
                <w:tcPr>
                  <w:tcW w:w="590"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sz w:val="21"/>
                      <w:szCs w:val="21"/>
                      <w:highlight w:val="none"/>
                      <w:lang w:val="en-US" w:eastAsia="zh-CN"/>
                    </w:rPr>
                  </w:pPr>
                  <w:r>
                    <w:rPr>
                      <w:rFonts w:hint="eastAsia" w:cs="Times New Roman" w:eastAsiaTheme="minorEastAsia"/>
                      <w:b w:val="0"/>
                      <w:bCs/>
                      <w:sz w:val="21"/>
                      <w:szCs w:val="21"/>
                      <w:highlight w:val="none"/>
                      <w:lang w:val="en-US" w:eastAsia="zh-CN"/>
                    </w:rPr>
                    <w:t>m</w:t>
                  </w:r>
                </w:p>
              </w:tc>
              <w:tc>
                <w:tcPr>
                  <w:tcW w:w="3271" w:type="pct"/>
                  <w:gridSpan w:val="9"/>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1138"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sz w:val="21"/>
                      <w:szCs w:val="21"/>
                      <w:highlight w:val="none"/>
                      <w:lang w:val="en-US" w:eastAsia="zh-CN"/>
                    </w:rPr>
                    <w:t>烟气温度</w:t>
                  </w:r>
                </w:p>
              </w:tc>
              <w:tc>
                <w:tcPr>
                  <w:tcW w:w="590"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sz w:val="21"/>
                      <w:szCs w:val="21"/>
                      <w:highlight w:val="none"/>
                      <w:lang w:val="en-US" w:eastAsia="zh-CN"/>
                    </w:rPr>
                    <w:t>℃</w:t>
                  </w:r>
                </w:p>
              </w:tc>
              <w:tc>
                <w:tcPr>
                  <w:tcW w:w="538" w:type="pct"/>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30.</w:t>
                  </w:r>
                  <w:r>
                    <w:rPr>
                      <w:rFonts w:hint="eastAsia" w:cs="Times New Roman"/>
                      <w:b w:val="0"/>
                      <w:bCs/>
                      <w:kern w:val="2"/>
                      <w:sz w:val="21"/>
                      <w:szCs w:val="21"/>
                      <w:highlight w:val="none"/>
                      <w:lang w:val="en-US" w:eastAsia="zh-CN" w:bidi="ar-SA"/>
                    </w:rPr>
                    <w:t>3</w:t>
                  </w:r>
                </w:p>
              </w:tc>
              <w:tc>
                <w:tcPr>
                  <w:tcW w:w="538" w:type="pct"/>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30.</w:t>
                  </w:r>
                  <w:r>
                    <w:rPr>
                      <w:rFonts w:hint="eastAsia" w:cs="Times New Roman"/>
                      <w:b w:val="0"/>
                      <w:bCs/>
                      <w:kern w:val="2"/>
                      <w:sz w:val="21"/>
                      <w:szCs w:val="21"/>
                      <w:highlight w:val="none"/>
                      <w:lang w:val="en-US" w:eastAsia="zh-CN" w:bidi="ar-SA"/>
                    </w:rPr>
                    <w:t>5</w:t>
                  </w:r>
                </w:p>
              </w:tc>
              <w:tc>
                <w:tcPr>
                  <w:tcW w:w="538" w:type="pct"/>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30.3</w:t>
                  </w:r>
                </w:p>
              </w:tc>
              <w:tc>
                <w:tcPr>
                  <w:tcW w:w="550" w:type="pct"/>
                  <w:gridSpan w:val="3"/>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30.8</w:t>
                  </w:r>
                </w:p>
              </w:tc>
              <w:tc>
                <w:tcPr>
                  <w:tcW w:w="550" w:type="pct"/>
                  <w:gridSpan w:val="2"/>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30.</w:t>
                  </w:r>
                  <w:r>
                    <w:rPr>
                      <w:rFonts w:hint="eastAsia" w:cs="Times New Roman"/>
                      <w:b w:val="0"/>
                      <w:bCs/>
                      <w:kern w:val="2"/>
                      <w:sz w:val="21"/>
                      <w:szCs w:val="21"/>
                      <w:highlight w:val="none"/>
                      <w:lang w:val="en-US" w:eastAsia="zh-CN" w:bidi="ar-SA"/>
                    </w:rPr>
                    <w:t>2</w:t>
                  </w:r>
                </w:p>
              </w:tc>
              <w:tc>
                <w:tcPr>
                  <w:tcW w:w="555" w:type="pct"/>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30.7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1138"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sz w:val="21"/>
                      <w:szCs w:val="21"/>
                      <w:highlight w:val="none"/>
                      <w:lang w:val="en-US" w:eastAsia="zh-CN"/>
                    </w:rPr>
                    <w:t>烟气流速</w:t>
                  </w:r>
                </w:p>
              </w:tc>
              <w:tc>
                <w:tcPr>
                  <w:tcW w:w="590"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sz w:val="21"/>
                      <w:szCs w:val="21"/>
                      <w:highlight w:val="none"/>
                      <w:lang w:val="en-US" w:eastAsia="zh-CN"/>
                    </w:rPr>
                    <w:t>m/s</w:t>
                  </w:r>
                </w:p>
              </w:tc>
              <w:tc>
                <w:tcPr>
                  <w:tcW w:w="538" w:type="pct"/>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6.</w:t>
                  </w:r>
                  <w:r>
                    <w:rPr>
                      <w:rFonts w:hint="eastAsia" w:cs="Times New Roman"/>
                      <w:b w:val="0"/>
                      <w:bCs/>
                      <w:kern w:val="2"/>
                      <w:sz w:val="21"/>
                      <w:szCs w:val="21"/>
                      <w:highlight w:val="none"/>
                      <w:lang w:val="en-US" w:eastAsia="zh-CN" w:bidi="ar-SA"/>
                    </w:rPr>
                    <w:t>5</w:t>
                  </w:r>
                </w:p>
              </w:tc>
              <w:tc>
                <w:tcPr>
                  <w:tcW w:w="538" w:type="pct"/>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6.</w:t>
                  </w:r>
                  <w:r>
                    <w:rPr>
                      <w:rFonts w:hint="eastAsia" w:cs="Times New Roman"/>
                      <w:b w:val="0"/>
                      <w:bCs/>
                      <w:kern w:val="2"/>
                      <w:sz w:val="21"/>
                      <w:szCs w:val="21"/>
                      <w:highlight w:val="none"/>
                      <w:lang w:val="en-US" w:eastAsia="zh-CN" w:bidi="ar-SA"/>
                    </w:rPr>
                    <w:t>3</w:t>
                  </w:r>
                </w:p>
              </w:tc>
              <w:tc>
                <w:tcPr>
                  <w:tcW w:w="538" w:type="pct"/>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6.6</w:t>
                  </w:r>
                </w:p>
              </w:tc>
              <w:tc>
                <w:tcPr>
                  <w:tcW w:w="550" w:type="pct"/>
                  <w:gridSpan w:val="3"/>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6.</w:t>
                  </w:r>
                  <w:r>
                    <w:rPr>
                      <w:rFonts w:hint="eastAsia" w:cs="Times New Roman"/>
                      <w:b w:val="0"/>
                      <w:bCs/>
                      <w:kern w:val="2"/>
                      <w:sz w:val="21"/>
                      <w:szCs w:val="21"/>
                      <w:highlight w:val="none"/>
                      <w:lang w:val="en-US" w:eastAsia="zh-CN" w:bidi="ar-SA"/>
                    </w:rPr>
                    <w:t>6</w:t>
                  </w:r>
                </w:p>
              </w:tc>
              <w:tc>
                <w:tcPr>
                  <w:tcW w:w="550" w:type="pct"/>
                  <w:gridSpan w:val="2"/>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6.9</w:t>
                  </w:r>
                </w:p>
              </w:tc>
              <w:tc>
                <w:tcPr>
                  <w:tcW w:w="555" w:type="pct"/>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6.7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1138"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sz w:val="21"/>
                      <w:szCs w:val="21"/>
                      <w:highlight w:val="none"/>
                      <w:lang w:val="en-US" w:eastAsia="zh-CN"/>
                    </w:rPr>
                    <w:t>标干</w:t>
                  </w:r>
                  <w:r>
                    <w:rPr>
                      <w:rFonts w:hint="default" w:ascii="Times New Roman" w:hAnsi="Times New Roman" w:cs="Times New Roman" w:eastAsiaTheme="minorEastAsia"/>
                      <w:b w:val="0"/>
                      <w:bCs/>
                      <w:sz w:val="21"/>
                      <w:szCs w:val="21"/>
                      <w:highlight w:val="none"/>
                      <w:lang w:val="en-US" w:eastAsia="zh-CN"/>
                    </w:rPr>
                    <w:t>流量</w:t>
                  </w:r>
                </w:p>
              </w:tc>
              <w:tc>
                <w:tcPr>
                  <w:tcW w:w="590"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sz w:val="21"/>
                      <w:szCs w:val="21"/>
                      <w:highlight w:val="none"/>
                      <w:lang w:val="en-US" w:eastAsia="zh-CN"/>
                    </w:rPr>
                    <w:t>m³/h</w:t>
                  </w:r>
                </w:p>
              </w:tc>
              <w:tc>
                <w:tcPr>
                  <w:tcW w:w="538"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15</w:t>
                  </w:r>
                  <w:r>
                    <w:rPr>
                      <w:rFonts w:hint="eastAsia" w:cs="Times New Roman"/>
                      <w:b w:val="0"/>
                      <w:bCs/>
                      <w:kern w:val="2"/>
                      <w:sz w:val="21"/>
                      <w:szCs w:val="21"/>
                      <w:highlight w:val="none"/>
                      <w:lang w:val="en-US" w:eastAsia="zh-CN" w:bidi="ar-SA"/>
                    </w:rPr>
                    <w:t>541</w:t>
                  </w:r>
                </w:p>
              </w:tc>
              <w:tc>
                <w:tcPr>
                  <w:tcW w:w="538"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15</w:t>
                  </w:r>
                  <w:r>
                    <w:rPr>
                      <w:rFonts w:hint="eastAsia" w:cs="Times New Roman"/>
                      <w:b w:val="0"/>
                      <w:bCs/>
                      <w:kern w:val="2"/>
                      <w:sz w:val="21"/>
                      <w:szCs w:val="21"/>
                      <w:highlight w:val="none"/>
                      <w:lang w:val="en-US" w:eastAsia="zh-CN" w:bidi="ar-SA"/>
                    </w:rPr>
                    <w:t>987</w:t>
                  </w:r>
                </w:p>
              </w:tc>
              <w:tc>
                <w:tcPr>
                  <w:tcW w:w="538"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16</w:t>
                  </w:r>
                  <w:r>
                    <w:rPr>
                      <w:rFonts w:hint="eastAsia" w:cs="Times New Roman"/>
                      <w:b w:val="0"/>
                      <w:bCs/>
                      <w:kern w:val="2"/>
                      <w:sz w:val="21"/>
                      <w:szCs w:val="21"/>
                      <w:highlight w:val="none"/>
                      <w:lang w:val="en-US" w:eastAsia="zh-CN" w:bidi="ar-SA"/>
                    </w:rPr>
                    <w:t>234</w:t>
                  </w:r>
                </w:p>
              </w:tc>
              <w:tc>
                <w:tcPr>
                  <w:tcW w:w="550" w:type="pct"/>
                  <w:gridSpan w:val="3"/>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17</w:t>
                  </w:r>
                  <w:r>
                    <w:rPr>
                      <w:rFonts w:hint="eastAsia" w:cs="Times New Roman"/>
                      <w:b w:val="0"/>
                      <w:bCs/>
                      <w:kern w:val="2"/>
                      <w:sz w:val="21"/>
                      <w:szCs w:val="21"/>
                      <w:highlight w:val="none"/>
                      <w:lang w:val="en-US" w:eastAsia="zh-CN" w:bidi="ar-SA"/>
                    </w:rPr>
                    <w:t>110</w:t>
                  </w:r>
                </w:p>
              </w:tc>
              <w:tc>
                <w:tcPr>
                  <w:tcW w:w="550" w:type="pct"/>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170</w:t>
                  </w:r>
                  <w:r>
                    <w:rPr>
                      <w:rFonts w:hint="eastAsia" w:cs="Times New Roman"/>
                      <w:b w:val="0"/>
                      <w:bCs/>
                      <w:kern w:val="2"/>
                      <w:sz w:val="21"/>
                      <w:szCs w:val="21"/>
                      <w:highlight w:val="none"/>
                      <w:lang w:val="en-US" w:eastAsia="zh-CN" w:bidi="ar-SA"/>
                    </w:rPr>
                    <w:t>51</w:t>
                  </w:r>
                </w:p>
              </w:tc>
              <w:tc>
                <w:tcPr>
                  <w:tcW w:w="555"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16</w:t>
                  </w:r>
                  <w:r>
                    <w:rPr>
                      <w:rFonts w:hint="eastAsia" w:cs="Times New Roman"/>
                      <w:b w:val="0"/>
                      <w:bCs/>
                      <w:kern w:val="2"/>
                      <w:sz w:val="21"/>
                      <w:szCs w:val="21"/>
                      <w:highlight w:val="none"/>
                      <w:lang w:val="en-US" w:eastAsia="zh-CN" w:bidi="ar-SA"/>
                    </w:rPr>
                    <w:t>456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1138" w:type="pc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b w:val="0"/>
                      <w:bCs/>
                      <w:sz w:val="21"/>
                      <w:szCs w:val="21"/>
                      <w:highlight w:val="none"/>
                      <w:lang w:val="en-US" w:eastAsia="zh-CN"/>
                    </w:rPr>
                    <w:t>硫化氢</w:t>
                  </w:r>
                  <w:r>
                    <w:rPr>
                      <w:rFonts w:hint="default" w:ascii="Times New Roman" w:hAnsi="Times New Roman" w:eastAsia="宋体" w:cs="Times New Roman"/>
                      <w:b w:val="0"/>
                      <w:bCs/>
                      <w:sz w:val="21"/>
                      <w:szCs w:val="21"/>
                      <w:highlight w:val="none"/>
                      <w:lang w:val="en-US" w:eastAsia="zh-CN"/>
                    </w:rPr>
                    <w:t>实测浓度</w:t>
                  </w:r>
                </w:p>
              </w:tc>
              <w:tc>
                <w:tcPr>
                  <w:tcW w:w="590" w:type="pc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eastAsia="宋体" w:cs="Times New Roman"/>
                      <w:b w:val="0"/>
                      <w:bCs/>
                      <w:kern w:val="2"/>
                      <w:sz w:val="21"/>
                      <w:szCs w:val="21"/>
                      <w:highlight w:val="none"/>
                      <w:lang w:val="en-US" w:eastAsia="zh-CN" w:bidi="ar-SA"/>
                    </w:rPr>
                    <w:t>mg/m</w:t>
                  </w:r>
                  <w:r>
                    <w:rPr>
                      <w:rFonts w:hint="default" w:ascii="Times New Roman" w:hAnsi="Times New Roman" w:eastAsia="宋体" w:cs="Times New Roman"/>
                      <w:b w:val="0"/>
                      <w:bCs/>
                      <w:kern w:val="2"/>
                      <w:sz w:val="21"/>
                      <w:szCs w:val="21"/>
                      <w:highlight w:val="none"/>
                      <w:vertAlign w:val="superscript"/>
                      <w:lang w:val="en-US" w:eastAsia="zh-CN" w:bidi="ar-SA"/>
                    </w:rPr>
                    <w:t>3</w:t>
                  </w:r>
                </w:p>
              </w:tc>
              <w:tc>
                <w:tcPr>
                  <w:tcW w:w="538"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0.07</w:t>
                  </w:r>
                </w:p>
              </w:tc>
              <w:tc>
                <w:tcPr>
                  <w:tcW w:w="538"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0.07</w:t>
                  </w:r>
                </w:p>
              </w:tc>
              <w:tc>
                <w:tcPr>
                  <w:tcW w:w="538"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0.07</w:t>
                  </w:r>
                </w:p>
              </w:tc>
              <w:tc>
                <w:tcPr>
                  <w:tcW w:w="550" w:type="pct"/>
                  <w:gridSpan w:val="3"/>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0.07</w:t>
                  </w:r>
                </w:p>
              </w:tc>
              <w:tc>
                <w:tcPr>
                  <w:tcW w:w="550" w:type="pct"/>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0.07</w:t>
                  </w:r>
                </w:p>
              </w:tc>
              <w:tc>
                <w:tcPr>
                  <w:tcW w:w="555"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1138"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b w:val="0"/>
                      <w:bCs/>
                      <w:sz w:val="21"/>
                      <w:szCs w:val="21"/>
                      <w:highlight w:val="none"/>
                      <w:lang w:val="en-US" w:eastAsia="zh-CN"/>
                    </w:rPr>
                    <w:t>硫化氢</w:t>
                  </w:r>
                  <w:r>
                    <w:rPr>
                      <w:rFonts w:hint="eastAsia" w:ascii="Times New Roman" w:hAnsi="Times New Roman" w:eastAsia="宋体" w:cs="Times New Roman"/>
                      <w:b w:val="0"/>
                      <w:bCs/>
                      <w:sz w:val="21"/>
                      <w:szCs w:val="21"/>
                      <w:highlight w:val="none"/>
                      <w:lang w:val="en-US" w:eastAsia="zh-CN"/>
                    </w:rPr>
                    <w:t>排放速率</w:t>
                  </w:r>
                </w:p>
              </w:tc>
              <w:tc>
                <w:tcPr>
                  <w:tcW w:w="590"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sz w:val="21"/>
                      <w:szCs w:val="21"/>
                      <w:highlight w:val="none"/>
                      <w:lang w:val="en-US" w:eastAsia="zh-CN"/>
                    </w:rPr>
                    <w:t>k</w:t>
                  </w:r>
                  <w:r>
                    <w:rPr>
                      <w:rFonts w:hint="default" w:ascii="Times New Roman" w:hAnsi="Times New Roman" w:cs="Times New Roman" w:eastAsiaTheme="minorEastAsia"/>
                      <w:b w:val="0"/>
                      <w:bCs/>
                      <w:sz w:val="21"/>
                      <w:szCs w:val="21"/>
                      <w:highlight w:val="none"/>
                      <w:lang w:val="en-US" w:eastAsia="zh-CN"/>
                    </w:rPr>
                    <w:t>g/h</w:t>
                  </w:r>
                </w:p>
              </w:tc>
              <w:tc>
                <w:tcPr>
                  <w:tcW w:w="538"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1.10</w:t>
                  </w:r>
                  <w:r>
                    <w:rPr>
                      <w:rFonts w:hint="default" w:ascii="Arial" w:hAnsi="Arial" w:cs="Arial" w:eastAsiaTheme="minorEastAsia"/>
                      <w:b w:val="0"/>
                      <w:bCs/>
                      <w:kern w:val="2"/>
                      <w:sz w:val="21"/>
                      <w:szCs w:val="21"/>
                      <w:highlight w:val="none"/>
                      <w:lang w:val="en-US" w:eastAsia="zh-CN" w:bidi="ar-SA"/>
                    </w:rPr>
                    <w:t>×</w:t>
                  </w:r>
                  <w:r>
                    <w:rPr>
                      <w:rFonts w:hint="eastAsia" w:cs="Times New Roman" w:eastAsiaTheme="minorEastAsia"/>
                      <w:b w:val="0"/>
                      <w:bCs/>
                      <w:kern w:val="2"/>
                      <w:sz w:val="21"/>
                      <w:szCs w:val="21"/>
                      <w:highlight w:val="none"/>
                      <w:lang w:val="en-US" w:eastAsia="zh-CN" w:bidi="ar-SA"/>
                    </w:rPr>
                    <w:t>10</w:t>
                  </w:r>
                  <w:r>
                    <w:rPr>
                      <w:rFonts w:hint="eastAsia" w:cs="Times New Roman" w:eastAsiaTheme="minorEastAsia"/>
                      <w:b w:val="0"/>
                      <w:bCs/>
                      <w:kern w:val="2"/>
                      <w:sz w:val="21"/>
                      <w:szCs w:val="21"/>
                      <w:highlight w:val="none"/>
                      <w:vertAlign w:val="superscript"/>
                      <w:lang w:val="en-US" w:eastAsia="zh-CN" w:bidi="ar-SA"/>
                    </w:rPr>
                    <w:t>-3</w:t>
                  </w:r>
                </w:p>
              </w:tc>
              <w:tc>
                <w:tcPr>
                  <w:tcW w:w="538"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1.12</w:t>
                  </w:r>
                  <w:r>
                    <w:rPr>
                      <w:rFonts w:hint="default" w:ascii="Arial" w:hAnsi="Arial" w:cs="Arial" w:eastAsiaTheme="minorEastAsia"/>
                      <w:b w:val="0"/>
                      <w:bCs/>
                      <w:kern w:val="2"/>
                      <w:sz w:val="21"/>
                      <w:szCs w:val="21"/>
                      <w:highlight w:val="none"/>
                      <w:lang w:val="en-US" w:eastAsia="zh-CN" w:bidi="ar-SA"/>
                    </w:rPr>
                    <w:t>×</w:t>
                  </w:r>
                  <w:r>
                    <w:rPr>
                      <w:rFonts w:hint="eastAsia" w:cs="Times New Roman" w:eastAsiaTheme="minorEastAsia"/>
                      <w:b w:val="0"/>
                      <w:bCs/>
                      <w:kern w:val="2"/>
                      <w:sz w:val="21"/>
                      <w:szCs w:val="21"/>
                      <w:highlight w:val="none"/>
                      <w:lang w:val="en-US" w:eastAsia="zh-CN" w:bidi="ar-SA"/>
                    </w:rPr>
                    <w:t>10</w:t>
                  </w:r>
                  <w:r>
                    <w:rPr>
                      <w:rFonts w:hint="eastAsia" w:cs="Times New Roman" w:eastAsiaTheme="minorEastAsia"/>
                      <w:b w:val="0"/>
                      <w:bCs/>
                      <w:kern w:val="2"/>
                      <w:sz w:val="21"/>
                      <w:szCs w:val="21"/>
                      <w:highlight w:val="none"/>
                      <w:vertAlign w:val="superscript"/>
                      <w:lang w:val="en-US" w:eastAsia="zh-CN" w:bidi="ar-SA"/>
                    </w:rPr>
                    <w:t>-3</w:t>
                  </w:r>
                </w:p>
              </w:tc>
              <w:tc>
                <w:tcPr>
                  <w:tcW w:w="538"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1.13</w:t>
                  </w:r>
                  <w:r>
                    <w:rPr>
                      <w:rFonts w:hint="default" w:ascii="Arial" w:hAnsi="Arial" w:cs="Arial" w:eastAsiaTheme="minorEastAsia"/>
                      <w:b w:val="0"/>
                      <w:bCs/>
                      <w:kern w:val="2"/>
                      <w:sz w:val="21"/>
                      <w:szCs w:val="21"/>
                      <w:highlight w:val="none"/>
                      <w:lang w:val="en-US" w:eastAsia="zh-CN" w:bidi="ar-SA"/>
                    </w:rPr>
                    <w:t>×</w:t>
                  </w:r>
                  <w:r>
                    <w:rPr>
                      <w:rFonts w:hint="eastAsia" w:cs="Times New Roman" w:eastAsiaTheme="minorEastAsia"/>
                      <w:b w:val="0"/>
                      <w:bCs/>
                      <w:kern w:val="2"/>
                      <w:sz w:val="21"/>
                      <w:szCs w:val="21"/>
                      <w:highlight w:val="none"/>
                      <w:lang w:val="en-US" w:eastAsia="zh-CN" w:bidi="ar-SA"/>
                    </w:rPr>
                    <w:t>10</w:t>
                  </w:r>
                  <w:r>
                    <w:rPr>
                      <w:rFonts w:hint="eastAsia" w:cs="Times New Roman" w:eastAsiaTheme="minorEastAsia"/>
                      <w:b w:val="0"/>
                      <w:bCs/>
                      <w:kern w:val="2"/>
                      <w:sz w:val="21"/>
                      <w:szCs w:val="21"/>
                      <w:highlight w:val="none"/>
                      <w:vertAlign w:val="superscript"/>
                      <w:lang w:val="en-US" w:eastAsia="zh-CN" w:bidi="ar-SA"/>
                    </w:rPr>
                    <w:t>-3</w:t>
                  </w:r>
                </w:p>
              </w:tc>
              <w:tc>
                <w:tcPr>
                  <w:tcW w:w="550" w:type="pct"/>
                  <w:gridSpan w:val="3"/>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1.19</w:t>
                  </w:r>
                  <w:r>
                    <w:rPr>
                      <w:rFonts w:hint="default" w:ascii="Arial" w:hAnsi="Arial" w:cs="Arial" w:eastAsiaTheme="minorEastAsia"/>
                      <w:b w:val="0"/>
                      <w:bCs/>
                      <w:kern w:val="2"/>
                      <w:sz w:val="21"/>
                      <w:szCs w:val="21"/>
                      <w:highlight w:val="none"/>
                      <w:lang w:val="en-US" w:eastAsia="zh-CN" w:bidi="ar-SA"/>
                    </w:rPr>
                    <w:t>×</w:t>
                  </w:r>
                  <w:r>
                    <w:rPr>
                      <w:rFonts w:hint="eastAsia" w:cs="Times New Roman" w:eastAsiaTheme="minorEastAsia"/>
                      <w:b w:val="0"/>
                      <w:bCs/>
                      <w:kern w:val="2"/>
                      <w:sz w:val="21"/>
                      <w:szCs w:val="21"/>
                      <w:highlight w:val="none"/>
                      <w:lang w:val="en-US" w:eastAsia="zh-CN" w:bidi="ar-SA"/>
                    </w:rPr>
                    <w:t>10</w:t>
                  </w:r>
                  <w:r>
                    <w:rPr>
                      <w:rFonts w:hint="eastAsia" w:cs="Times New Roman" w:eastAsiaTheme="minorEastAsia"/>
                      <w:b w:val="0"/>
                      <w:bCs/>
                      <w:kern w:val="2"/>
                      <w:sz w:val="21"/>
                      <w:szCs w:val="21"/>
                      <w:highlight w:val="none"/>
                      <w:vertAlign w:val="superscript"/>
                      <w:lang w:val="en-US" w:eastAsia="zh-CN" w:bidi="ar-SA"/>
                    </w:rPr>
                    <w:t>-3</w:t>
                  </w:r>
                </w:p>
              </w:tc>
              <w:tc>
                <w:tcPr>
                  <w:tcW w:w="550" w:type="pct"/>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1.19</w:t>
                  </w:r>
                  <w:r>
                    <w:rPr>
                      <w:rFonts w:hint="default" w:ascii="Arial" w:hAnsi="Arial" w:cs="Arial" w:eastAsiaTheme="minorEastAsia"/>
                      <w:b w:val="0"/>
                      <w:bCs/>
                      <w:kern w:val="2"/>
                      <w:sz w:val="21"/>
                      <w:szCs w:val="21"/>
                      <w:highlight w:val="none"/>
                      <w:lang w:val="en-US" w:eastAsia="zh-CN" w:bidi="ar-SA"/>
                    </w:rPr>
                    <w:t>×</w:t>
                  </w:r>
                  <w:r>
                    <w:rPr>
                      <w:rFonts w:hint="eastAsia" w:cs="Times New Roman" w:eastAsiaTheme="minorEastAsia"/>
                      <w:b w:val="0"/>
                      <w:bCs/>
                      <w:kern w:val="2"/>
                      <w:sz w:val="21"/>
                      <w:szCs w:val="21"/>
                      <w:highlight w:val="none"/>
                      <w:lang w:val="en-US" w:eastAsia="zh-CN" w:bidi="ar-SA"/>
                    </w:rPr>
                    <w:t>10</w:t>
                  </w:r>
                  <w:r>
                    <w:rPr>
                      <w:rFonts w:hint="eastAsia" w:cs="Times New Roman" w:eastAsiaTheme="minorEastAsia"/>
                      <w:b w:val="0"/>
                      <w:bCs/>
                      <w:kern w:val="2"/>
                      <w:sz w:val="21"/>
                      <w:szCs w:val="21"/>
                      <w:highlight w:val="none"/>
                      <w:vertAlign w:val="superscript"/>
                      <w:lang w:val="en-US" w:eastAsia="zh-CN" w:bidi="ar-SA"/>
                    </w:rPr>
                    <w:t>-3</w:t>
                  </w:r>
                </w:p>
              </w:tc>
              <w:tc>
                <w:tcPr>
                  <w:tcW w:w="555"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1.15</w:t>
                  </w:r>
                  <w:r>
                    <w:rPr>
                      <w:rFonts w:hint="default" w:ascii="Arial" w:hAnsi="Arial" w:cs="Arial" w:eastAsiaTheme="minorEastAsia"/>
                      <w:b w:val="0"/>
                      <w:bCs/>
                      <w:kern w:val="2"/>
                      <w:sz w:val="21"/>
                      <w:szCs w:val="21"/>
                      <w:highlight w:val="none"/>
                      <w:lang w:val="en-US" w:eastAsia="zh-CN" w:bidi="ar-SA"/>
                    </w:rPr>
                    <w:t>×</w:t>
                  </w:r>
                  <w:r>
                    <w:rPr>
                      <w:rFonts w:hint="eastAsia" w:cs="Times New Roman" w:eastAsiaTheme="minorEastAsia"/>
                      <w:b w:val="0"/>
                      <w:bCs/>
                      <w:kern w:val="2"/>
                      <w:sz w:val="21"/>
                      <w:szCs w:val="21"/>
                      <w:highlight w:val="none"/>
                      <w:lang w:val="en-US" w:eastAsia="zh-CN" w:bidi="ar-SA"/>
                    </w:rPr>
                    <w:t>10</w:t>
                  </w:r>
                  <w:r>
                    <w:rPr>
                      <w:rFonts w:hint="eastAsia" w:cs="Times New Roman" w:eastAsiaTheme="minorEastAsia"/>
                      <w:b w:val="0"/>
                      <w:bCs/>
                      <w:kern w:val="2"/>
                      <w:sz w:val="21"/>
                      <w:szCs w:val="21"/>
                      <w:highlight w:val="none"/>
                      <w:vertAlign w:val="superscript"/>
                      <w:lang w:val="en-US" w:eastAsia="zh-CN" w:bidi="ar-SA"/>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1138"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b w:val="0"/>
                      <w:bCs/>
                      <w:sz w:val="21"/>
                      <w:szCs w:val="21"/>
                      <w:highlight w:val="none"/>
                      <w:lang w:val="en-US" w:eastAsia="zh-CN"/>
                    </w:rPr>
                  </w:pPr>
                  <w:r>
                    <w:rPr>
                      <w:rFonts w:hint="eastAsia" w:cs="Times New Roman"/>
                      <w:b w:val="0"/>
                      <w:bCs/>
                      <w:sz w:val="21"/>
                      <w:szCs w:val="21"/>
                      <w:highlight w:val="none"/>
                      <w:lang w:val="en-US" w:eastAsia="zh-CN"/>
                    </w:rPr>
                    <w:t>硫化氢出口浓度</w:t>
                  </w:r>
                </w:p>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b w:val="0"/>
                      <w:bCs/>
                      <w:sz w:val="21"/>
                      <w:szCs w:val="21"/>
                      <w:highlight w:val="none"/>
                      <w:lang w:val="en-US" w:eastAsia="zh-CN"/>
                    </w:rPr>
                  </w:pPr>
                  <w:r>
                    <w:rPr>
                      <w:rFonts w:hint="eastAsia" w:cs="Times New Roman"/>
                      <w:b w:val="0"/>
                      <w:bCs/>
                      <w:sz w:val="21"/>
                      <w:szCs w:val="21"/>
                      <w:highlight w:val="none"/>
                      <w:lang w:val="en-US" w:eastAsia="zh-CN"/>
                    </w:rPr>
                    <w:t>范围</w:t>
                  </w:r>
                </w:p>
              </w:tc>
              <w:tc>
                <w:tcPr>
                  <w:tcW w:w="590"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eastAsiaTheme="minorEastAsia"/>
                      <w:b w:val="0"/>
                      <w:bCs/>
                      <w:sz w:val="21"/>
                      <w:szCs w:val="21"/>
                      <w:highlight w:val="none"/>
                      <w:lang w:val="en-US" w:eastAsia="zh-CN"/>
                    </w:rPr>
                  </w:pPr>
                  <w:r>
                    <w:rPr>
                      <w:rFonts w:hint="default" w:ascii="Times New Roman" w:hAnsi="Times New Roman" w:eastAsia="宋体" w:cs="Times New Roman"/>
                      <w:b w:val="0"/>
                      <w:bCs/>
                      <w:kern w:val="2"/>
                      <w:sz w:val="21"/>
                      <w:szCs w:val="21"/>
                      <w:highlight w:val="none"/>
                      <w:lang w:val="en-US" w:eastAsia="zh-CN" w:bidi="ar-SA"/>
                    </w:rPr>
                    <w:t>mg/m</w:t>
                  </w:r>
                  <w:r>
                    <w:rPr>
                      <w:rFonts w:hint="default" w:ascii="Times New Roman" w:hAnsi="Times New Roman" w:eastAsia="宋体" w:cs="Times New Roman"/>
                      <w:b w:val="0"/>
                      <w:bCs/>
                      <w:kern w:val="2"/>
                      <w:sz w:val="21"/>
                      <w:szCs w:val="21"/>
                      <w:highlight w:val="none"/>
                      <w:vertAlign w:val="superscript"/>
                      <w:lang w:val="en-US" w:eastAsia="zh-CN" w:bidi="ar-SA"/>
                    </w:rPr>
                    <w:t>3</w:t>
                  </w:r>
                </w:p>
              </w:tc>
              <w:tc>
                <w:tcPr>
                  <w:tcW w:w="3271" w:type="pct"/>
                  <w:gridSpan w:val="9"/>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0.07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1138"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b w:val="0"/>
                      <w:bCs/>
                      <w:sz w:val="21"/>
                      <w:szCs w:val="21"/>
                      <w:highlight w:val="none"/>
                      <w:lang w:val="en-US" w:eastAsia="zh-CN"/>
                    </w:rPr>
                  </w:pPr>
                  <w:r>
                    <w:rPr>
                      <w:rFonts w:hint="eastAsia" w:cs="Times New Roman"/>
                      <w:b w:val="0"/>
                      <w:bCs/>
                      <w:sz w:val="21"/>
                      <w:szCs w:val="21"/>
                      <w:highlight w:val="none"/>
                      <w:lang w:val="en-US" w:eastAsia="zh-CN"/>
                    </w:rPr>
                    <w:t>硫化氢出口平均</w:t>
                  </w:r>
                </w:p>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b w:val="0"/>
                      <w:bCs/>
                      <w:sz w:val="21"/>
                      <w:szCs w:val="21"/>
                      <w:highlight w:val="none"/>
                      <w:lang w:val="en-US" w:eastAsia="zh-CN"/>
                    </w:rPr>
                  </w:pPr>
                  <w:r>
                    <w:rPr>
                      <w:rFonts w:hint="eastAsia" w:cs="Times New Roman"/>
                      <w:b w:val="0"/>
                      <w:bCs/>
                      <w:sz w:val="21"/>
                      <w:szCs w:val="21"/>
                      <w:highlight w:val="none"/>
                      <w:lang w:val="en-US" w:eastAsia="zh-CN"/>
                    </w:rPr>
                    <w:t>浓度</w:t>
                  </w:r>
                </w:p>
              </w:tc>
              <w:tc>
                <w:tcPr>
                  <w:tcW w:w="590"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eastAsiaTheme="minorEastAsia"/>
                      <w:b w:val="0"/>
                      <w:bCs/>
                      <w:sz w:val="21"/>
                      <w:szCs w:val="21"/>
                      <w:highlight w:val="none"/>
                      <w:lang w:val="en-US" w:eastAsia="zh-CN"/>
                    </w:rPr>
                  </w:pPr>
                  <w:r>
                    <w:rPr>
                      <w:rFonts w:hint="default" w:ascii="Times New Roman" w:hAnsi="Times New Roman" w:eastAsia="宋体" w:cs="Times New Roman"/>
                      <w:b w:val="0"/>
                      <w:bCs/>
                      <w:kern w:val="2"/>
                      <w:sz w:val="21"/>
                      <w:szCs w:val="21"/>
                      <w:highlight w:val="none"/>
                      <w:lang w:val="en-US" w:eastAsia="zh-CN" w:bidi="ar-SA"/>
                    </w:rPr>
                    <w:t>mg/m</w:t>
                  </w:r>
                  <w:r>
                    <w:rPr>
                      <w:rFonts w:hint="default" w:ascii="Times New Roman" w:hAnsi="Times New Roman" w:eastAsia="宋体" w:cs="Times New Roman"/>
                      <w:b w:val="0"/>
                      <w:bCs/>
                      <w:kern w:val="2"/>
                      <w:sz w:val="21"/>
                      <w:szCs w:val="21"/>
                      <w:highlight w:val="none"/>
                      <w:vertAlign w:val="superscript"/>
                      <w:lang w:val="en-US" w:eastAsia="zh-CN" w:bidi="ar-SA"/>
                    </w:rPr>
                    <w:t>3</w:t>
                  </w:r>
                </w:p>
              </w:tc>
              <w:tc>
                <w:tcPr>
                  <w:tcW w:w="3271" w:type="pct"/>
                  <w:gridSpan w:val="9"/>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0.07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1138"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b w:val="0"/>
                      <w:bCs/>
                      <w:sz w:val="21"/>
                      <w:szCs w:val="21"/>
                      <w:highlight w:val="none"/>
                      <w:lang w:val="en-US" w:eastAsia="zh-CN"/>
                    </w:rPr>
                  </w:pPr>
                  <w:r>
                    <w:rPr>
                      <w:rFonts w:hint="eastAsia" w:cs="Times New Roman"/>
                      <w:b w:val="0"/>
                      <w:bCs/>
                      <w:sz w:val="21"/>
                      <w:szCs w:val="21"/>
                      <w:highlight w:val="none"/>
                      <w:lang w:val="en-US" w:eastAsia="zh-CN"/>
                    </w:rPr>
                    <w:t>硫化氢处理效率</w:t>
                  </w:r>
                </w:p>
              </w:tc>
              <w:tc>
                <w:tcPr>
                  <w:tcW w:w="590"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sz w:val="21"/>
                      <w:szCs w:val="21"/>
                      <w:highlight w:val="none"/>
                      <w:lang w:val="en-US" w:eastAsia="zh-CN"/>
                    </w:rPr>
                  </w:pPr>
                  <w:r>
                    <w:rPr>
                      <w:rFonts w:hint="eastAsia" w:cs="Times New Roman"/>
                      <w:b w:val="0"/>
                      <w:bCs/>
                      <w:sz w:val="21"/>
                      <w:szCs w:val="21"/>
                      <w:highlight w:val="none"/>
                      <w:lang w:val="en-US" w:eastAsia="zh-CN"/>
                    </w:rPr>
                    <w:t>%</w:t>
                  </w:r>
                </w:p>
              </w:tc>
              <w:tc>
                <w:tcPr>
                  <w:tcW w:w="3271" w:type="pct"/>
                  <w:gridSpan w:val="9"/>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82.93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1138" w:type="pc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b w:val="0"/>
                      <w:bCs/>
                      <w:sz w:val="21"/>
                      <w:szCs w:val="21"/>
                      <w:highlight w:val="none"/>
                      <w:lang w:val="en-US" w:eastAsia="zh-CN"/>
                    </w:rPr>
                    <w:t>氨</w:t>
                  </w:r>
                  <w:r>
                    <w:rPr>
                      <w:rFonts w:hint="default" w:ascii="Times New Roman" w:hAnsi="Times New Roman" w:eastAsia="宋体" w:cs="Times New Roman"/>
                      <w:b w:val="0"/>
                      <w:bCs/>
                      <w:sz w:val="21"/>
                      <w:szCs w:val="21"/>
                      <w:highlight w:val="none"/>
                      <w:lang w:val="en-US" w:eastAsia="zh-CN"/>
                    </w:rPr>
                    <w:t>实测浓度</w:t>
                  </w:r>
                </w:p>
              </w:tc>
              <w:tc>
                <w:tcPr>
                  <w:tcW w:w="590" w:type="pc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eastAsia="宋体" w:cs="Times New Roman"/>
                      <w:b w:val="0"/>
                      <w:bCs/>
                      <w:kern w:val="2"/>
                      <w:sz w:val="21"/>
                      <w:szCs w:val="21"/>
                      <w:highlight w:val="none"/>
                      <w:lang w:val="en-US" w:eastAsia="zh-CN" w:bidi="ar-SA"/>
                    </w:rPr>
                    <w:t>mg/m</w:t>
                  </w:r>
                  <w:r>
                    <w:rPr>
                      <w:rFonts w:hint="default" w:ascii="Times New Roman" w:hAnsi="Times New Roman" w:eastAsia="宋体" w:cs="Times New Roman"/>
                      <w:b w:val="0"/>
                      <w:bCs/>
                      <w:kern w:val="2"/>
                      <w:sz w:val="21"/>
                      <w:szCs w:val="21"/>
                      <w:highlight w:val="none"/>
                      <w:vertAlign w:val="superscript"/>
                      <w:lang w:val="en-US" w:eastAsia="zh-CN" w:bidi="ar-SA"/>
                    </w:rPr>
                    <w:t>3</w:t>
                  </w:r>
                </w:p>
              </w:tc>
              <w:tc>
                <w:tcPr>
                  <w:tcW w:w="538"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0.89</w:t>
                  </w:r>
                </w:p>
              </w:tc>
              <w:tc>
                <w:tcPr>
                  <w:tcW w:w="538"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0.85</w:t>
                  </w:r>
                </w:p>
              </w:tc>
              <w:tc>
                <w:tcPr>
                  <w:tcW w:w="538"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0.91</w:t>
                  </w:r>
                </w:p>
              </w:tc>
              <w:tc>
                <w:tcPr>
                  <w:tcW w:w="550" w:type="pct"/>
                  <w:gridSpan w:val="3"/>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0.89</w:t>
                  </w:r>
                </w:p>
              </w:tc>
              <w:tc>
                <w:tcPr>
                  <w:tcW w:w="550" w:type="pct"/>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0.87</w:t>
                  </w:r>
                </w:p>
              </w:tc>
              <w:tc>
                <w:tcPr>
                  <w:tcW w:w="555"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0.87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1138"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b w:val="0"/>
                      <w:bCs/>
                      <w:sz w:val="21"/>
                      <w:szCs w:val="21"/>
                      <w:highlight w:val="none"/>
                      <w:lang w:val="en-US" w:eastAsia="zh-CN"/>
                    </w:rPr>
                    <w:t>氨</w:t>
                  </w:r>
                  <w:r>
                    <w:rPr>
                      <w:rFonts w:hint="eastAsia" w:ascii="Times New Roman" w:hAnsi="Times New Roman" w:eastAsia="宋体" w:cs="Times New Roman"/>
                      <w:b w:val="0"/>
                      <w:bCs/>
                      <w:sz w:val="21"/>
                      <w:szCs w:val="21"/>
                      <w:highlight w:val="none"/>
                      <w:lang w:val="en-US" w:eastAsia="zh-CN"/>
                    </w:rPr>
                    <w:t>排放速率</w:t>
                  </w:r>
                </w:p>
              </w:tc>
              <w:tc>
                <w:tcPr>
                  <w:tcW w:w="590"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sz w:val="21"/>
                      <w:szCs w:val="21"/>
                      <w:highlight w:val="none"/>
                      <w:lang w:val="en-US" w:eastAsia="zh-CN"/>
                    </w:rPr>
                    <w:t>k</w:t>
                  </w:r>
                  <w:r>
                    <w:rPr>
                      <w:rFonts w:hint="default" w:ascii="Times New Roman" w:hAnsi="Times New Roman" w:cs="Times New Roman" w:eastAsiaTheme="minorEastAsia"/>
                      <w:b w:val="0"/>
                      <w:bCs/>
                      <w:sz w:val="21"/>
                      <w:szCs w:val="21"/>
                      <w:highlight w:val="none"/>
                      <w:lang w:val="en-US" w:eastAsia="zh-CN"/>
                    </w:rPr>
                    <w:t>g/h</w:t>
                  </w:r>
                </w:p>
              </w:tc>
              <w:tc>
                <w:tcPr>
                  <w:tcW w:w="538"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0.014</w:t>
                  </w:r>
                </w:p>
              </w:tc>
              <w:tc>
                <w:tcPr>
                  <w:tcW w:w="538"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0.014</w:t>
                  </w:r>
                </w:p>
              </w:tc>
              <w:tc>
                <w:tcPr>
                  <w:tcW w:w="538"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0.015</w:t>
                  </w:r>
                </w:p>
              </w:tc>
              <w:tc>
                <w:tcPr>
                  <w:tcW w:w="550" w:type="pct"/>
                  <w:gridSpan w:val="3"/>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0.015</w:t>
                  </w:r>
                </w:p>
              </w:tc>
              <w:tc>
                <w:tcPr>
                  <w:tcW w:w="550" w:type="pct"/>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0.015</w:t>
                  </w:r>
                </w:p>
              </w:tc>
              <w:tc>
                <w:tcPr>
                  <w:tcW w:w="555"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0.014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1138"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b w:val="0"/>
                      <w:bCs/>
                      <w:sz w:val="21"/>
                      <w:szCs w:val="21"/>
                      <w:highlight w:val="none"/>
                      <w:lang w:val="en-US" w:eastAsia="zh-CN"/>
                    </w:rPr>
                  </w:pPr>
                  <w:r>
                    <w:rPr>
                      <w:rFonts w:hint="eastAsia" w:cs="Times New Roman"/>
                      <w:b w:val="0"/>
                      <w:bCs/>
                      <w:sz w:val="21"/>
                      <w:szCs w:val="21"/>
                      <w:highlight w:val="none"/>
                      <w:lang w:val="en-US" w:eastAsia="zh-CN"/>
                    </w:rPr>
                    <w:t>氨出口浓度范围</w:t>
                  </w:r>
                </w:p>
              </w:tc>
              <w:tc>
                <w:tcPr>
                  <w:tcW w:w="590"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eastAsiaTheme="minorEastAsia"/>
                      <w:b w:val="0"/>
                      <w:bCs/>
                      <w:sz w:val="21"/>
                      <w:szCs w:val="21"/>
                      <w:highlight w:val="none"/>
                      <w:lang w:val="en-US" w:eastAsia="zh-CN"/>
                    </w:rPr>
                  </w:pPr>
                  <w:r>
                    <w:rPr>
                      <w:rFonts w:hint="default" w:ascii="Times New Roman" w:hAnsi="Times New Roman" w:eastAsia="宋体" w:cs="Times New Roman"/>
                      <w:b w:val="0"/>
                      <w:bCs/>
                      <w:kern w:val="2"/>
                      <w:sz w:val="21"/>
                      <w:szCs w:val="21"/>
                      <w:highlight w:val="none"/>
                      <w:lang w:val="en-US" w:eastAsia="zh-CN" w:bidi="ar-SA"/>
                    </w:rPr>
                    <w:t>mg/m</w:t>
                  </w:r>
                  <w:r>
                    <w:rPr>
                      <w:rFonts w:hint="default" w:ascii="Times New Roman" w:hAnsi="Times New Roman" w:eastAsia="宋体" w:cs="Times New Roman"/>
                      <w:b w:val="0"/>
                      <w:bCs/>
                      <w:kern w:val="2"/>
                      <w:sz w:val="21"/>
                      <w:szCs w:val="21"/>
                      <w:highlight w:val="none"/>
                      <w:vertAlign w:val="superscript"/>
                      <w:lang w:val="en-US" w:eastAsia="zh-CN" w:bidi="ar-SA"/>
                    </w:rPr>
                    <w:t>3</w:t>
                  </w:r>
                </w:p>
              </w:tc>
              <w:tc>
                <w:tcPr>
                  <w:tcW w:w="3271" w:type="pct"/>
                  <w:gridSpan w:val="9"/>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0.87-0.91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1138"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cs="Times New Roman"/>
                      <w:b w:val="0"/>
                      <w:bCs/>
                      <w:sz w:val="21"/>
                      <w:szCs w:val="21"/>
                      <w:highlight w:val="none"/>
                      <w:lang w:val="en-US" w:eastAsia="zh-CN"/>
                    </w:rPr>
                    <w:t>氨出口平均浓度</w:t>
                  </w:r>
                </w:p>
              </w:tc>
              <w:tc>
                <w:tcPr>
                  <w:tcW w:w="590"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eastAsiaTheme="minorEastAsia"/>
                      <w:b w:val="0"/>
                      <w:bCs/>
                      <w:sz w:val="21"/>
                      <w:szCs w:val="21"/>
                      <w:highlight w:val="none"/>
                      <w:lang w:val="en-US" w:eastAsia="zh-CN"/>
                    </w:rPr>
                  </w:pPr>
                  <w:r>
                    <w:rPr>
                      <w:rFonts w:hint="default" w:ascii="Times New Roman" w:hAnsi="Times New Roman" w:eastAsia="宋体" w:cs="Times New Roman"/>
                      <w:b w:val="0"/>
                      <w:bCs/>
                      <w:kern w:val="2"/>
                      <w:sz w:val="21"/>
                      <w:szCs w:val="21"/>
                      <w:highlight w:val="none"/>
                      <w:lang w:val="en-US" w:eastAsia="zh-CN" w:bidi="ar-SA"/>
                    </w:rPr>
                    <w:t>mg/m</w:t>
                  </w:r>
                  <w:r>
                    <w:rPr>
                      <w:rFonts w:hint="default" w:ascii="Times New Roman" w:hAnsi="Times New Roman" w:eastAsia="宋体" w:cs="Times New Roman"/>
                      <w:b w:val="0"/>
                      <w:bCs/>
                      <w:kern w:val="2"/>
                      <w:sz w:val="21"/>
                      <w:szCs w:val="21"/>
                      <w:highlight w:val="none"/>
                      <w:vertAlign w:val="superscript"/>
                      <w:lang w:val="en-US" w:eastAsia="zh-CN" w:bidi="ar-SA"/>
                    </w:rPr>
                    <w:t>3</w:t>
                  </w:r>
                </w:p>
              </w:tc>
              <w:tc>
                <w:tcPr>
                  <w:tcW w:w="3271" w:type="pct"/>
                  <w:gridSpan w:val="9"/>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0.88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1138"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cs="Times New Roman"/>
                      <w:b w:val="0"/>
                      <w:bCs/>
                      <w:sz w:val="21"/>
                      <w:szCs w:val="21"/>
                      <w:highlight w:val="none"/>
                      <w:lang w:val="en-US" w:eastAsia="zh-CN"/>
                    </w:rPr>
                    <w:t>氨处理效率</w:t>
                  </w:r>
                </w:p>
              </w:tc>
              <w:tc>
                <w:tcPr>
                  <w:tcW w:w="590"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sz w:val="21"/>
                      <w:szCs w:val="21"/>
                      <w:highlight w:val="none"/>
                      <w:lang w:val="en-US" w:eastAsia="zh-CN"/>
                    </w:rPr>
                  </w:pPr>
                  <w:r>
                    <w:rPr>
                      <w:rFonts w:hint="eastAsia" w:cs="Times New Roman"/>
                      <w:b w:val="0"/>
                      <w:bCs/>
                      <w:sz w:val="21"/>
                      <w:szCs w:val="21"/>
                      <w:highlight w:val="none"/>
                      <w:lang w:val="en-US" w:eastAsia="zh-CN"/>
                    </w:rPr>
                    <w:t>%</w:t>
                  </w:r>
                </w:p>
              </w:tc>
              <w:tc>
                <w:tcPr>
                  <w:tcW w:w="3271" w:type="pct"/>
                  <w:gridSpan w:val="9"/>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82.43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1138" w:type="pc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b w:val="0"/>
                      <w:bCs/>
                      <w:sz w:val="21"/>
                      <w:szCs w:val="21"/>
                      <w:highlight w:val="none"/>
                      <w:lang w:val="en-US" w:eastAsia="zh-CN"/>
                    </w:rPr>
                    <w:t>臭气浓度</w:t>
                  </w:r>
                  <w:r>
                    <w:rPr>
                      <w:rFonts w:hint="default" w:ascii="Times New Roman" w:hAnsi="Times New Roman" w:eastAsia="宋体" w:cs="Times New Roman"/>
                      <w:b w:val="0"/>
                      <w:bCs/>
                      <w:sz w:val="21"/>
                      <w:szCs w:val="21"/>
                      <w:highlight w:val="none"/>
                      <w:lang w:val="en-US" w:eastAsia="zh-CN"/>
                    </w:rPr>
                    <w:t>实测浓度</w:t>
                  </w:r>
                  <w:r>
                    <w:rPr>
                      <w:rFonts w:hint="eastAsia" w:ascii="宋体" w:hAnsi="宋体" w:eastAsia="宋体" w:cs="宋体"/>
                      <w:b w:val="0"/>
                      <w:bCs/>
                      <w:sz w:val="21"/>
                      <w:szCs w:val="21"/>
                      <w:highlight w:val="none"/>
                      <w:lang w:val="en-US" w:eastAsia="zh-CN"/>
                    </w:rPr>
                    <w:t>※</w:t>
                  </w:r>
                </w:p>
              </w:tc>
              <w:tc>
                <w:tcPr>
                  <w:tcW w:w="590" w:type="pc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eastAsia="宋体" w:cs="Times New Roman"/>
                      <w:b w:val="0"/>
                      <w:bCs/>
                      <w:kern w:val="2"/>
                      <w:sz w:val="21"/>
                      <w:szCs w:val="21"/>
                      <w:highlight w:val="none"/>
                      <w:lang w:val="en-US" w:eastAsia="zh-CN" w:bidi="ar-SA"/>
                    </w:rPr>
                    <w:t>mg/m</w:t>
                  </w:r>
                  <w:r>
                    <w:rPr>
                      <w:rFonts w:hint="default" w:ascii="Times New Roman" w:hAnsi="Times New Roman" w:eastAsia="宋体" w:cs="Times New Roman"/>
                      <w:b w:val="0"/>
                      <w:bCs/>
                      <w:kern w:val="2"/>
                      <w:sz w:val="21"/>
                      <w:szCs w:val="21"/>
                      <w:highlight w:val="none"/>
                      <w:vertAlign w:val="superscript"/>
                      <w:lang w:val="en-US" w:eastAsia="zh-CN" w:bidi="ar-SA"/>
                    </w:rPr>
                    <w:t>3</w:t>
                  </w:r>
                </w:p>
              </w:tc>
              <w:tc>
                <w:tcPr>
                  <w:tcW w:w="538"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28</w:t>
                  </w:r>
                </w:p>
              </w:tc>
              <w:tc>
                <w:tcPr>
                  <w:tcW w:w="538"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29</w:t>
                  </w:r>
                </w:p>
              </w:tc>
              <w:tc>
                <w:tcPr>
                  <w:tcW w:w="538"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30</w:t>
                  </w:r>
                </w:p>
              </w:tc>
              <w:tc>
                <w:tcPr>
                  <w:tcW w:w="550" w:type="pct"/>
                  <w:gridSpan w:val="3"/>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34</w:t>
                  </w:r>
                </w:p>
              </w:tc>
              <w:tc>
                <w:tcPr>
                  <w:tcW w:w="550" w:type="pct"/>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35</w:t>
                  </w:r>
                </w:p>
              </w:tc>
              <w:tc>
                <w:tcPr>
                  <w:tcW w:w="555"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1138"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b w:val="0"/>
                      <w:bCs/>
                      <w:sz w:val="21"/>
                      <w:szCs w:val="21"/>
                      <w:highlight w:val="none"/>
                      <w:lang w:val="en-US" w:eastAsia="zh-CN"/>
                    </w:rPr>
                  </w:pPr>
                  <w:r>
                    <w:rPr>
                      <w:rFonts w:hint="eastAsia" w:cs="Times New Roman"/>
                      <w:b w:val="0"/>
                      <w:bCs/>
                      <w:sz w:val="21"/>
                      <w:szCs w:val="21"/>
                      <w:highlight w:val="none"/>
                      <w:lang w:val="en-US" w:eastAsia="zh-CN"/>
                    </w:rPr>
                    <w:t>臭气浓度</w:t>
                  </w:r>
                  <w:r>
                    <w:rPr>
                      <w:rFonts w:hint="eastAsia" w:ascii="Times New Roman" w:hAnsi="Times New Roman" w:eastAsia="宋体" w:cs="Times New Roman"/>
                      <w:b w:val="0"/>
                      <w:bCs/>
                      <w:sz w:val="21"/>
                      <w:szCs w:val="21"/>
                      <w:highlight w:val="none"/>
                      <w:lang w:val="en-US" w:eastAsia="zh-CN"/>
                    </w:rPr>
                    <w:t>排放速率</w:t>
                  </w:r>
                  <w:r>
                    <w:rPr>
                      <w:rFonts w:hint="eastAsia" w:ascii="宋体" w:hAnsi="宋体" w:eastAsia="宋体" w:cs="宋体"/>
                      <w:b w:val="0"/>
                      <w:bCs/>
                      <w:sz w:val="21"/>
                      <w:szCs w:val="21"/>
                      <w:highlight w:val="none"/>
                      <w:lang w:val="en-US" w:eastAsia="zh-CN"/>
                    </w:rPr>
                    <w:t>※</w:t>
                  </w:r>
                </w:p>
              </w:tc>
              <w:tc>
                <w:tcPr>
                  <w:tcW w:w="590"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eastAsiaTheme="minorEastAsia"/>
                      <w:b w:val="0"/>
                      <w:bCs/>
                      <w:sz w:val="21"/>
                      <w:szCs w:val="21"/>
                      <w:highlight w:val="none"/>
                      <w:lang w:val="en-US" w:eastAsia="zh-CN"/>
                    </w:rPr>
                    <w:t>k</w:t>
                  </w:r>
                  <w:r>
                    <w:rPr>
                      <w:rFonts w:hint="default" w:ascii="Times New Roman" w:hAnsi="Times New Roman" w:cs="Times New Roman" w:eastAsiaTheme="minorEastAsia"/>
                      <w:b w:val="0"/>
                      <w:bCs/>
                      <w:sz w:val="21"/>
                      <w:szCs w:val="21"/>
                      <w:highlight w:val="none"/>
                      <w:lang w:val="en-US" w:eastAsia="zh-CN"/>
                    </w:rPr>
                    <w:t>g/h</w:t>
                  </w:r>
                </w:p>
              </w:tc>
              <w:tc>
                <w:tcPr>
                  <w:tcW w:w="538"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0.46</w:t>
                  </w:r>
                </w:p>
              </w:tc>
              <w:tc>
                <w:tcPr>
                  <w:tcW w:w="538"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0.48</w:t>
                  </w:r>
                </w:p>
              </w:tc>
              <w:tc>
                <w:tcPr>
                  <w:tcW w:w="538"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0.45</w:t>
                  </w:r>
                </w:p>
              </w:tc>
              <w:tc>
                <w:tcPr>
                  <w:tcW w:w="550" w:type="pct"/>
                  <w:gridSpan w:val="3"/>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0.56</w:t>
                  </w:r>
                </w:p>
              </w:tc>
              <w:tc>
                <w:tcPr>
                  <w:tcW w:w="550" w:type="pct"/>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0.60</w:t>
                  </w:r>
                </w:p>
              </w:tc>
              <w:tc>
                <w:tcPr>
                  <w:tcW w:w="555" w:type="pct"/>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0.48</w:t>
                  </w:r>
                </w:p>
              </w:tc>
            </w:tr>
          </w:tbl>
          <w:p>
            <w:pPr>
              <w:spacing w:beforeLines="50" w:after="0"/>
              <w:jc w:val="center"/>
              <w:rPr>
                <w:rFonts w:hint="eastAsia" w:ascii="Times New Roman" w:hAnsi="Times New Roman" w:eastAsia="宋体" w:cs="Times New Roman"/>
                <w:b/>
                <w:bCs/>
                <w:color w:val="auto"/>
                <w:sz w:val="24"/>
                <w:szCs w:val="24"/>
                <w:lang w:val="en-US" w:eastAsia="zh-CN"/>
              </w:rPr>
            </w:pPr>
            <w:r>
              <w:rPr>
                <w:rFonts w:hint="eastAsia" w:ascii="Times New Roman" w:hAnsi="Times New Roman" w:eastAsia="宋体" w:cs="Times New Roman"/>
                <w:b/>
                <w:bCs/>
                <w:color w:val="auto"/>
                <w:sz w:val="24"/>
                <w:szCs w:val="24"/>
                <w:lang w:val="en-US" w:eastAsia="zh-CN"/>
              </w:rPr>
              <w:t>表7.6 锅炉排气筒检测结果</w:t>
            </w:r>
          </w:p>
          <w:tbl>
            <w:tblPr>
              <w:tblStyle w:val="14"/>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72"/>
              <w:gridCol w:w="873"/>
              <w:gridCol w:w="906"/>
              <w:gridCol w:w="906"/>
              <w:gridCol w:w="907"/>
              <w:gridCol w:w="906"/>
              <w:gridCol w:w="906"/>
              <w:gridCol w:w="9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715" w:type="pct"/>
                  <w:gridSpan w:val="2"/>
                  <w:vAlign w:val="center"/>
                </w:tcPr>
                <w:p>
                  <w:pPr>
                    <w:widowControl w:val="0"/>
                    <w:spacing w:after="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检测点位</w:t>
                  </w:r>
                </w:p>
              </w:tc>
              <w:tc>
                <w:tcPr>
                  <w:tcW w:w="3284" w:type="pct"/>
                  <w:gridSpan w:val="6"/>
                  <w:vAlign w:val="center"/>
                </w:tcPr>
                <w:p>
                  <w:pPr>
                    <w:widowControl w:val="0"/>
                    <w:spacing w:after="0"/>
                    <w:jc w:val="center"/>
                    <w:rPr>
                      <w:rFonts w:hint="eastAsia" w:ascii="Times New Roman" w:hAnsi="Times New Roman" w:eastAsia="宋体" w:cs="Times New Roman"/>
                      <w:color w:val="auto"/>
                      <w:sz w:val="21"/>
                      <w:szCs w:val="21"/>
                      <w:lang w:val="en-US" w:eastAsia="zh-CN"/>
                    </w:rPr>
                  </w:pPr>
                  <w:r>
                    <w:rPr>
                      <w:rFonts w:hint="eastAsia" w:ascii="Times New Roman" w:hAnsi="Times New Roman" w:cs="Times New Roman"/>
                      <w:sz w:val="21"/>
                      <w:szCs w:val="21"/>
                      <w:lang w:val="en-US" w:eastAsia="zh-CN"/>
                    </w:rPr>
                    <w:t>厌氧厂（二期）锅炉废气处理设施</w:t>
                  </w:r>
                  <w:r>
                    <w:rPr>
                      <w:rFonts w:hint="eastAsia" w:ascii="Times New Roman" w:hAnsi="Times New Roman" w:eastAsia="宋体" w:cs="Times New Roman"/>
                      <w:color w:val="auto"/>
                      <w:sz w:val="21"/>
                      <w:szCs w:val="21"/>
                      <w:lang w:val="en-US" w:eastAsia="zh-CN"/>
                    </w:rPr>
                    <w:t>出口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715" w:type="pct"/>
                  <w:gridSpan w:val="2"/>
                  <w:vAlign w:val="center"/>
                </w:tcPr>
                <w:p>
                  <w:pPr>
                    <w:widowControl w:val="0"/>
                    <w:spacing w:after="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监测日期</w:t>
                  </w:r>
                </w:p>
              </w:tc>
              <w:tc>
                <w:tcPr>
                  <w:tcW w:w="1639" w:type="pct"/>
                  <w:gridSpan w:val="3"/>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lang w:val="en-US" w:eastAsia="zh-CN"/>
                    </w:rPr>
                  </w:pPr>
                  <w:r>
                    <w:rPr>
                      <w:rFonts w:hint="eastAsia" w:cs="Times New Roman" w:eastAsiaTheme="minorEastAsia"/>
                      <w:b w:val="0"/>
                      <w:bCs/>
                      <w:kern w:val="2"/>
                      <w:sz w:val="21"/>
                      <w:szCs w:val="21"/>
                      <w:highlight w:val="none"/>
                      <w:lang w:val="en-US" w:eastAsia="zh-CN" w:bidi="ar-SA"/>
                    </w:rPr>
                    <w:t>2022.11.14</w:t>
                  </w:r>
                </w:p>
              </w:tc>
              <w:tc>
                <w:tcPr>
                  <w:tcW w:w="1644" w:type="pct"/>
                  <w:gridSpan w:val="3"/>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sz w:val="21"/>
                      <w:szCs w:val="21"/>
                      <w:lang w:val="en-US" w:eastAsia="zh-CN"/>
                    </w:rPr>
                  </w:pPr>
                  <w:r>
                    <w:rPr>
                      <w:rFonts w:hint="eastAsia" w:cs="Times New Roman" w:eastAsiaTheme="minorEastAsia"/>
                      <w:b w:val="0"/>
                      <w:bCs/>
                      <w:kern w:val="2"/>
                      <w:sz w:val="21"/>
                      <w:szCs w:val="21"/>
                      <w:highlight w:val="none"/>
                      <w:lang w:val="en-US" w:eastAsia="zh-CN" w:bidi="ar-SA"/>
                    </w:rPr>
                    <w:t>2022.11.15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189" w:type="pct"/>
                  <w:vAlign w:val="center"/>
                </w:tcPr>
                <w:p>
                  <w:pPr>
                    <w:widowControl w:val="0"/>
                    <w:spacing w:after="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检测指标</w:t>
                  </w:r>
                </w:p>
              </w:tc>
              <w:tc>
                <w:tcPr>
                  <w:tcW w:w="526" w:type="pct"/>
                  <w:vAlign w:val="center"/>
                </w:tcPr>
                <w:p>
                  <w:pPr>
                    <w:widowControl w:val="0"/>
                    <w:spacing w:after="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单位</w:t>
                  </w:r>
                </w:p>
              </w:tc>
              <w:tc>
                <w:tcPr>
                  <w:tcW w:w="546" w:type="pct"/>
                  <w:vAlign w:val="center"/>
                </w:tcPr>
                <w:p>
                  <w:pPr>
                    <w:widowControl w:val="0"/>
                    <w:spacing w:after="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①</w:t>
                  </w:r>
                </w:p>
              </w:tc>
              <w:tc>
                <w:tcPr>
                  <w:tcW w:w="546" w:type="pct"/>
                  <w:vAlign w:val="center"/>
                </w:tcPr>
                <w:p>
                  <w:pPr>
                    <w:widowControl w:val="0"/>
                    <w:spacing w:after="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②</w:t>
                  </w:r>
                </w:p>
              </w:tc>
              <w:tc>
                <w:tcPr>
                  <w:tcW w:w="547" w:type="pct"/>
                  <w:vAlign w:val="center"/>
                </w:tcPr>
                <w:p>
                  <w:pPr>
                    <w:widowControl w:val="0"/>
                    <w:spacing w:after="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③</w:t>
                  </w:r>
                </w:p>
              </w:tc>
              <w:tc>
                <w:tcPr>
                  <w:tcW w:w="546" w:type="pct"/>
                  <w:vAlign w:val="center"/>
                </w:tcPr>
                <w:p>
                  <w:pPr>
                    <w:widowControl w:val="0"/>
                    <w:spacing w:after="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①</w:t>
                  </w:r>
                </w:p>
              </w:tc>
              <w:tc>
                <w:tcPr>
                  <w:tcW w:w="546" w:type="pct"/>
                  <w:vAlign w:val="center"/>
                </w:tcPr>
                <w:p>
                  <w:pPr>
                    <w:widowControl w:val="0"/>
                    <w:spacing w:after="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②</w:t>
                  </w:r>
                </w:p>
              </w:tc>
              <w:tc>
                <w:tcPr>
                  <w:tcW w:w="552" w:type="pct"/>
                  <w:vAlign w:val="center"/>
                </w:tcPr>
                <w:p>
                  <w:pPr>
                    <w:widowControl w:val="0"/>
                    <w:spacing w:after="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189" w:type="pct"/>
                  <w:vAlign w:val="center"/>
                </w:tcPr>
                <w:p>
                  <w:pPr>
                    <w:widowControl w:val="0"/>
                    <w:spacing w:after="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截面积</w:t>
                  </w:r>
                </w:p>
              </w:tc>
              <w:tc>
                <w:tcPr>
                  <w:tcW w:w="526" w:type="pct"/>
                  <w:vAlign w:val="center"/>
                </w:tcPr>
                <w:p>
                  <w:pPr>
                    <w:widowControl w:val="0"/>
                    <w:spacing w:after="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m</w:t>
                  </w:r>
                  <w:r>
                    <w:rPr>
                      <w:rFonts w:hint="eastAsia" w:ascii="Times New Roman" w:hAnsi="Times New Roman" w:eastAsia="宋体" w:cs="Times New Roman"/>
                      <w:color w:val="auto"/>
                      <w:sz w:val="21"/>
                      <w:szCs w:val="21"/>
                      <w:vertAlign w:val="superscript"/>
                      <w:lang w:val="en-US" w:eastAsia="zh-CN"/>
                    </w:rPr>
                    <w:t>2</w:t>
                  </w:r>
                </w:p>
              </w:tc>
              <w:tc>
                <w:tcPr>
                  <w:tcW w:w="3284" w:type="pct"/>
                  <w:gridSpan w:val="6"/>
                  <w:vAlign w:val="center"/>
                </w:tcPr>
                <w:p>
                  <w:pPr>
                    <w:widowControl w:val="0"/>
                    <w:spacing w:after="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0.0707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189" w:type="pct"/>
                  <w:vAlign w:val="center"/>
                </w:tcPr>
                <w:p>
                  <w:pPr>
                    <w:widowControl w:val="0"/>
                    <w:spacing w:after="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烟气温度</w:t>
                  </w:r>
                </w:p>
              </w:tc>
              <w:tc>
                <w:tcPr>
                  <w:tcW w:w="526" w:type="pct"/>
                  <w:vAlign w:val="center"/>
                </w:tcPr>
                <w:p>
                  <w:pPr>
                    <w:widowControl w:val="0"/>
                    <w:spacing w:after="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w:t>
                  </w:r>
                </w:p>
              </w:tc>
              <w:tc>
                <w:tcPr>
                  <w:tcW w:w="546" w:type="pct"/>
                  <w:vAlign w:val="center"/>
                </w:tcPr>
                <w:p>
                  <w:pPr>
                    <w:widowControl w:val="0"/>
                    <w:spacing w:after="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99.4</w:t>
                  </w:r>
                </w:p>
              </w:tc>
              <w:tc>
                <w:tcPr>
                  <w:tcW w:w="546" w:type="pct"/>
                  <w:vAlign w:val="center"/>
                </w:tcPr>
                <w:p>
                  <w:pPr>
                    <w:widowControl w:val="0"/>
                    <w:spacing w:after="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102.5</w:t>
                  </w:r>
                </w:p>
              </w:tc>
              <w:tc>
                <w:tcPr>
                  <w:tcW w:w="547" w:type="pct"/>
                  <w:vAlign w:val="center"/>
                </w:tcPr>
                <w:p>
                  <w:pPr>
                    <w:widowControl w:val="0"/>
                    <w:spacing w:after="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101.7</w:t>
                  </w:r>
                </w:p>
              </w:tc>
              <w:tc>
                <w:tcPr>
                  <w:tcW w:w="546" w:type="pct"/>
                  <w:vAlign w:val="center"/>
                </w:tcPr>
                <w:p>
                  <w:pPr>
                    <w:widowControl w:val="0"/>
                    <w:spacing w:after="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84.1</w:t>
                  </w:r>
                </w:p>
              </w:tc>
              <w:tc>
                <w:tcPr>
                  <w:tcW w:w="546" w:type="pct"/>
                  <w:vAlign w:val="center"/>
                </w:tcPr>
                <w:p>
                  <w:pPr>
                    <w:widowControl w:val="0"/>
                    <w:spacing w:after="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85.3</w:t>
                  </w:r>
                </w:p>
              </w:tc>
              <w:tc>
                <w:tcPr>
                  <w:tcW w:w="552" w:type="pct"/>
                  <w:vAlign w:val="center"/>
                </w:tcPr>
                <w:p>
                  <w:pPr>
                    <w:widowControl w:val="0"/>
                    <w:spacing w:after="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85.1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189" w:type="pct"/>
                  <w:vAlign w:val="center"/>
                </w:tcPr>
                <w:p>
                  <w:pPr>
                    <w:widowControl w:val="0"/>
                    <w:spacing w:after="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烟气流速</w:t>
                  </w:r>
                </w:p>
              </w:tc>
              <w:tc>
                <w:tcPr>
                  <w:tcW w:w="526" w:type="pct"/>
                  <w:vAlign w:val="center"/>
                </w:tcPr>
                <w:p>
                  <w:pPr>
                    <w:widowControl w:val="0"/>
                    <w:spacing w:after="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m/s</w:t>
                  </w:r>
                </w:p>
              </w:tc>
              <w:tc>
                <w:tcPr>
                  <w:tcW w:w="546" w:type="pct"/>
                  <w:vAlign w:val="center"/>
                </w:tcPr>
                <w:p>
                  <w:pPr>
                    <w:widowControl w:val="0"/>
                    <w:spacing w:after="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5.0</w:t>
                  </w:r>
                </w:p>
              </w:tc>
              <w:tc>
                <w:tcPr>
                  <w:tcW w:w="546" w:type="pct"/>
                  <w:vAlign w:val="center"/>
                </w:tcPr>
                <w:p>
                  <w:pPr>
                    <w:widowControl w:val="0"/>
                    <w:spacing w:after="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5.0</w:t>
                  </w:r>
                </w:p>
              </w:tc>
              <w:tc>
                <w:tcPr>
                  <w:tcW w:w="547" w:type="pct"/>
                  <w:vAlign w:val="center"/>
                </w:tcPr>
                <w:p>
                  <w:pPr>
                    <w:widowControl w:val="0"/>
                    <w:spacing w:after="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4.6</w:t>
                  </w:r>
                </w:p>
              </w:tc>
              <w:tc>
                <w:tcPr>
                  <w:tcW w:w="546" w:type="pct"/>
                  <w:vAlign w:val="center"/>
                </w:tcPr>
                <w:p>
                  <w:pPr>
                    <w:widowControl w:val="0"/>
                    <w:spacing w:after="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3.0</w:t>
                  </w:r>
                </w:p>
              </w:tc>
              <w:tc>
                <w:tcPr>
                  <w:tcW w:w="546" w:type="pct"/>
                  <w:vAlign w:val="center"/>
                </w:tcPr>
                <w:p>
                  <w:pPr>
                    <w:widowControl w:val="0"/>
                    <w:spacing w:after="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3.1</w:t>
                  </w:r>
                </w:p>
              </w:tc>
              <w:tc>
                <w:tcPr>
                  <w:tcW w:w="552" w:type="pct"/>
                  <w:vAlign w:val="center"/>
                </w:tcPr>
                <w:p>
                  <w:pPr>
                    <w:widowControl w:val="0"/>
                    <w:spacing w:after="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189" w:type="pct"/>
                  <w:vAlign w:val="center"/>
                </w:tcPr>
                <w:p>
                  <w:pPr>
                    <w:widowControl w:val="0"/>
                    <w:spacing w:after="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标干</w:t>
                  </w:r>
                  <w:r>
                    <w:rPr>
                      <w:rFonts w:hint="default" w:ascii="Times New Roman" w:hAnsi="Times New Roman" w:eastAsia="宋体" w:cs="Times New Roman"/>
                      <w:color w:val="auto"/>
                      <w:sz w:val="21"/>
                      <w:szCs w:val="21"/>
                      <w:lang w:val="en-US" w:eastAsia="zh-CN"/>
                    </w:rPr>
                    <w:t>流量</w:t>
                  </w:r>
                </w:p>
              </w:tc>
              <w:tc>
                <w:tcPr>
                  <w:tcW w:w="526" w:type="pct"/>
                  <w:vAlign w:val="center"/>
                </w:tcPr>
                <w:p>
                  <w:pPr>
                    <w:widowControl w:val="0"/>
                    <w:spacing w:after="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m³/h</w:t>
                  </w:r>
                </w:p>
              </w:tc>
              <w:tc>
                <w:tcPr>
                  <w:tcW w:w="546" w:type="pct"/>
                  <w:vAlign w:val="center"/>
                </w:tcPr>
                <w:p>
                  <w:pPr>
                    <w:widowControl w:val="0"/>
                    <w:spacing w:after="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903</w:t>
                  </w:r>
                </w:p>
              </w:tc>
              <w:tc>
                <w:tcPr>
                  <w:tcW w:w="546" w:type="pct"/>
                  <w:vAlign w:val="center"/>
                </w:tcPr>
                <w:p>
                  <w:pPr>
                    <w:widowControl w:val="0"/>
                    <w:spacing w:after="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895</w:t>
                  </w:r>
                </w:p>
              </w:tc>
              <w:tc>
                <w:tcPr>
                  <w:tcW w:w="547" w:type="pct"/>
                  <w:vAlign w:val="center"/>
                </w:tcPr>
                <w:p>
                  <w:pPr>
                    <w:widowControl w:val="0"/>
                    <w:spacing w:after="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824</w:t>
                  </w:r>
                </w:p>
              </w:tc>
              <w:tc>
                <w:tcPr>
                  <w:tcW w:w="546" w:type="pct"/>
                  <w:vAlign w:val="center"/>
                </w:tcPr>
                <w:p>
                  <w:pPr>
                    <w:widowControl w:val="0"/>
                    <w:spacing w:after="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564</w:t>
                  </w:r>
                </w:p>
              </w:tc>
              <w:tc>
                <w:tcPr>
                  <w:tcW w:w="546" w:type="pct"/>
                  <w:vAlign w:val="center"/>
                </w:tcPr>
                <w:p>
                  <w:pPr>
                    <w:widowControl w:val="0"/>
                    <w:spacing w:after="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579</w:t>
                  </w:r>
                </w:p>
              </w:tc>
              <w:tc>
                <w:tcPr>
                  <w:tcW w:w="552" w:type="pct"/>
                  <w:vAlign w:val="center"/>
                </w:tcPr>
                <w:p>
                  <w:pPr>
                    <w:widowControl w:val="0"/>
                    <w:spacing w:after="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579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189" w:type="pct"/>
                  <w:vAlign w:val="center"/>
                </w:tcPr>
                <w:p>
                  <w:pPr>
                    <w:widowControl w:val="0"/>
                    <w:spacing w:after="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含氧量</w:t>
                  </w:r>
                </w:p>
              </w:tc>
              <w:tc>
                <w:tcPr>
                  <w:tcW w:w="526" w:type="pct"/>
                  <w:vAlign w:val="center"/>
                </w:tcPr>
                <w:p>
                  <w:pPr>
                    <w:widowControl w:val="0"/>
                    <w:spacing w:after="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w:t>
                  </w:r>
                </w:p>
              </w:tc>
              <w:tc>
                <w:tcPr>
                  <w:tcW w:w="546" w:type="pct"/>
                  <w:vAlign w:val="center"/>
                </w:tcPr>
                <w:p>
                  <w:pPr>
                    <w:widowControl w:val="0"/>
                    <w:spacing w:after="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9.5</w:t>
                  </w:r>
                </w:p>
              </w:tc>
              <w:tc>
                <w:tcPr>
                  <w:tcW w:w="546" w:type="pct"/>
                  <w:vAlign w:val="center"/>
                </w:tcPr>
                <w:p>
                  <w:pPr>
                    <w:widowControl w:val="0"/>
                    <w:spacing w:after="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9.4</w:t>
                  </w:r>
                </w:p>
              </w:tc>
              <w:tc>
                <w:tcPr>
                  <w:tcW w:w="547" w:type="pct"/>
                  <w:vAlign w:val="center"/>
                </w:tcPr>
                <w:p>
                  <w:pPr>
                    <w:widowControl w:val="0"/>
                    <w:spacing w:after="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9.4</w:t>
                  </w:r>
                </w:p>
              </w:tc>
              <w:tc>
                <w:tcPr>
                  <w:tcW w:w="546" w:type="pct"/>
                  <w:vAlign w:val="center"/>
                </w:tcPr>
                <w:p>
                  <w:pPr>
                    <w:widowControl w:val="0"/>
                    <w:spacing w:after="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4.7</w:t>
                  </w:r>
                </w:p>
              </w:tc>
              <w:tc>
                <w:tcPr>
                  <w:tcW w:w="546" w:type="pct"/>
                  <w:vAlign w:val="center"/>
                </w:tcPr>
                <w:p>
                  <w:pPr>
                    <w:widowControl w:val="0"/>
                    <w:spacing w:after="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4.6</w:t>
                  </w:r>
                </w:p>
              </w:tc>
              <w:tc>
                <w:tcPr>
                  <w:tcW w:w="552" w:type="pct"/>
                  <w:vAlign w:val="center"/>
                </w:tcPr>
                <w:p>
                  <w:pPr>
                    <w:widowControl w:val="0"/>
                    <w:spacing w:after="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189" w:type="pct"/>
                  <w:vAlign w:val="center"/>
                </w:tcPr>
                <w:p>
                  <w:pPr>
                    <w:widowControl w:val="0"/>
                    <w:spacing w:after="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二氧化硫实测浓度</w:t>
                  </w:r>
                </w:p>
              </w:tc>
              <w:tc>
                <w:tcPr>
                  <w:tcW w:w="526" w:type="pct"/>
                  <w:vAlign w:val="center"/>
                </w:tcPr>
                <w:p>
                  <w:pPr>
                    <w:widowControl w:val="0"/>
                    <w:spacing w:after="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mg/m</w:t>
                  </w:r>
                  <w:r>
                    <w:rPr>
                      <w:rFonts w:hint="default" w:ascii="Times New Roman" w:hAnsi="Times New Roman" w:eastAsia="宋体" w:cs="Times New Roman"/>
                      <w:color w:val="auto"/>
                      <w:sz w:val="21"/>
                      <w:szCs w:val="21"/>
                      <w:vertAlign w:val="superscript"/>
                      <w:lang w:val="en-US" w:eastAsia="zh-CN"/>
                    </w:rPr>
                    <w:t>3</w:t>
                  </w:r>
                </w:p>
              </w:tc>
              <w:tc>
                <w:tcPr>
                  <w:tcW w:w="546" w:type="pct"/>
                  <w:tcMar>
                    <w:left w:w="0" w:type="dxa"/>
                    <w:right w:w="0" w:type="dxa"/>
                  </w:tcMar>
                  <w:vAlign w:val="center"/>
                </w:tcPr>
                <w:p>
                  <w:pPr>
                    <w:widowControl w:val="0"/>
                    <w:spacing w:after="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ND</w:t>
                  </w:r>
                </w:p>
              </w:tc>
              <w:tc>
                <w:tcPr>
                  <w:tcW w:w="546" w:type="pct"/>
                  <w:tcMar>
                    <w:left w:w="0" w:type="dxa"/>
                    <w:right w:w="0" w:type="dxa"/>
                  </w:tcMar>
                  <w:vAlign w:val="center"/>
                </w:tcPr>
                <w:p>
                  <w:pPr>
                    <w:widowControl w:val="0"/>
                    <w:spacing w:after="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ND</w:t>
                  </w:r>
                </w:p>
              </w:tc>
              <w:tc>
                <w:tcPr>
                  <w:tcW w:w="547" w:type="pct"/>
                  <w:tcMar>
                    <w:left w:w="0" w:type="dxa"/>
                    <w:right w:w="0" w:type="dxa"/>
                  </w:tcMar>
                  <w:vAlign w:val="center"/>
                </w:tcPr>
                <w:p>
                  <w:pPr>
                    <w:widowControl w:val="0"/>
                    <w:spacing w:after="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ND</w:t>
                  </w:r>
                </w:p>
              </w:tc>
              <w:tc>
                <w:tcPr>
                  <w:tcW w:w="546" w:type="pct"/>
                  <w:tcMar>
                    <w:left w:w="0" w:type="dxa"/>
                    <w:right w:w="0" w:type="dxa"/>
                  </w:tcMar>
                  <w:vAlign w:val="center"/>
                </w:tcPr>
                <w:p>
                  <w:pPr>
                    <w:widowControl w:val="0"/>
                    <w:spacing w:after="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ND</w:t>
                  </w:r>
                </w:p>
              </w:tc>
              <w:tc>
                <w:tcPr>
                  <w:tcW w:w="546" w:type="pct"/>
                  <w:tcMar>
                    <w:left w:w="0" w:type="dxa"/>
                    <w:right w:w="0" w:type="dxa"/>
                  </w:tcMar>
                  <w:vAlign w:val="center"/>
                </w:tcPr>
                <w:p>
                  <w:pPr>
                    <w:widowControl w:val="0"/>
                    <w:spacing w:after="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ND</w:t>
                  </w:r>
                </w:p>
              </w:tc>
              <w:tc>
                <w:tcPr>
                  <w:tcW w:w="552" w:type="pct"/>
                  <w:tcMar>
                    <w:left w:w="0" w:type="dxa"/>
                    <w:right w:w="0" w:type="dxa"/>
                  </w:tcMar>
                  <w:vAlign w:val="center"/>
                </w:tcPr>
                <w:p>
                  <w:pPr>
                    <w:widowControl w:val="0"/>
                    <w:spacing w:after="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ND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189" w:type="pct"/>
                  <w:vAlign w:val="center"/>
                </w:tcPr>
                <w:p>
                  <w:pPr>
                    <w:widowControl w:val="0"/>
                    <w:spacing w:after="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二氧化硫折算</w:t>
                  </w:r>
                  <w:r>
                    <w:rPr>
                      <w:rFonts w:hint="default" w:ascii="Times New Roman" w:hAnsi="Times New Roman" w:eastAsia="宋体" w:cs="Times New Roman"/>
                      <w:color w:val="auto"/>
                      <w:sz w:val="21"/>
                      <w:szCs w:val="21"/>
                      <w:lang w:val="en-US" w:eastAsia="zh-CN"/>
                    </w:rPr>
                    <w:t>浓度</w:t>
                  </w:r>
                </w:p>
              </w:tc>
              <w:tc>
                <w:tcPr>
                  <w:tcW w:w="526" w:type="pct"/>
                  <w:vAlign w:val="center"/>
                </w:tcPr>
                <w:p>
                  <w:pPr>
                    <w:widowControl w:val="0"/>
                    <w:spacing w:after="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mg/m</w:t>
                  </w:r>
                  <w:r>
                    <w:rPr>
                      <w:rFonts w:hint="default" w:ascii="Times New Roman" w:hAnsi="Times New Roman" w:eastAsia="宋体" w:cs="Times New Roman"/>
                      <w:color w:val="auto"/>
                      <w:sz w:val="21"/>
                      <w:szCs w:val="21"/>
                      <w:vertAlign w:val="superscript"/>
                      <w:lang w:val="en-US" w:eastAsia="zh-CN"/>
                    </w:rPr>
                    <w:t>3</w:t>
                  </w:r>
                </w:p>
              </w:tc>
              <w:tc>
                <w:tcPr>
                  <w:tcW w:w="546" w:type="pct"/>
                  <w:tcMar>
                    <w:left w:w="0" w:type="dxa"/>
                    <w:right w:w="0" w:type="dxa"/>
                  </w:tcMar>
                  <w:vAlign w:val="center"/>
                </w:tcPr>
                <w:p>
                  <w:pPr>
                    <w:widowControl w:val="0"/>
                    <w:spacing w:after="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ND</w:t>
                  </w:r>
                </w:p>
              </w:tc>
              <w:tc>
                <w:tcPr>
                  <w:tcW w:w="546" w:type="pct"/>
                  <w:tcMar>
                    <w:left w:w="0" w:type="dxa"/>
                    <w:right w:w="0" w:type="dxa"/>
                  </w:tcMar>
                  <w:vAlign w:val="center"/>
                </w:tcPr>
                <w:p>
                  <w:pPr>
                    <w:widowControl w:val="0"/>
                    <w:spacing w:after="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ND</w:t>
                  </w:r>
                </w:p>
              </w:tc>
              <w:tc>
                <w:tcPr>
                  <w:tcW w:w="547" w:type="pct"/>
                  <w:tcMar>
                    <w:left w:w="0" w:type="dxa"/>
                    <w:right w:w="0" w:type="dxa"/>
                  </w:tcMar>
                  <w:vAlign w:val="center"/>
                </w:tcPr>
                <w:p>
                  <w:pPr>
                    <w:widowControl w:val="0"/>
                    <w:spacing w:after="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ND</w:t>
                  </w:r>
                </w:p>
              </w:tc>
              <w:tc>
                <w:tcPr>
                  <w:tcW w:w="546" w:type="pct"/>
                  <w:tcMar>
                    <w:left w:w="0" w:type="dxa"/>
                    <w:right w:w="0" w:type="dxa"/>
                  </w:tcMar>
                  <w:vAlign w:val="center"/>
                </w:tcPr>
                <w:p>
                  <w:pPr>
                    <w:widowControl w:val="0"/>
                    <w:spacing w:after="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ND</w:t>
                  </w:r>
                </w:p>
              </w:tc>
              <w:tc>
                <w:tcPr>
                  <w:tcW w:w="546" w:type="pct"/>
                  <w:tcMar>
                    <w:left w:w="0" w:type="dxa"/>
                    <w:right w:w="0" w:type="dxa"/>
                  </w:tcMar>
                  <w:vAlign w:val="center"/>
                </w:tcPr>
                <w:p>
                  <w:pPr>
                    <w:widowControl w:val="0"/>
                    <w:spacing w:after="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ND</w:t>
                  </w:r>
                </w:p>
              </w:tc>
              <w:tc>
                <w:tcPr>
                  <w:tcW w:w="552" w:type="pct"/>
                  <w:tcMar>
                    <w:left w:w="0" w:type="dxa"/>
                    <w:right w:w="0" w:type="dxa"/>
                  </w:tcMar>
                  <w:vAlign w:val="center"/>
                </w:tcPr>
                <w:p>
                  <w:pPr>
                    <w:widowControl w:val="0"/>
                    <w:spacing w:after="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ND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189" w:type="pct"/>
                  <w:vAlign w:val="center"/>
                </w:tcPr>
                <w:p>
                  <w:pPr>
                    <w:widowControl w:val="0"/>
                    <w:spacing w:after="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氮氧化物实测浓度</w:t>
                  </w:r>
                </w:p>
              </w:tc>
              <w:tc>
                <w:tcPr>
                  <w:tcW w:w="526" w:type="pct"/>
                  <w:vAlign w:val="center"/>
                </w:tcPr>
                <w:p>
                  <w:pPr>
                    <w:widowControl w:val="0"/>
                    <w:spacing w:after="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mg/m</w:t>
                  </w:r>
                  <w:r>
                    <w:rPr>
                      <w:rFonts w:hint="default" w:ascii="Times New Roman" w:hAnsi="Times New Roman" w:eastAsia="宋体" w:cs="Times New Roman"/>
                      <w:color w:val="auto"/>
                      <w:sz w:val="21"/>
                      <w:szCs w:val="21"/>
                      <w:vertAlign w:val="superscript"/>
                      <w:lang w:val="en-US" w:eastAsia="zh-CN"/>
                    </w:rPr>
                    <w:t>3</w:t>
                  </w:r>
                </w:p>
              </w:tc>
              <w:tc>
                <w:tcPr>
                  <w:tcW w:w="546" w:type="pct"/>
                  <w:tcMar>
                    <w:left w:w="0" w:type="dxa"/>
                    <w:right w:w="0" w:type="dxa"/>
                  </w:tcMar>
                  <w:vAlign w:val="center"/>
                </w:tcPr>
                <w:p>
                  <w:pPr>
                    <w:widowControl w:val="0"/>
                    <w:spacing w:after="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5.5</w:t>
                  </w:r>
                </w:p>
              </w:tc>
              <w:tc>
                <w:tcPr>
                  <w:tcW w:w="546" w:type="pct"/>
                  <w:tcMar>
                    <w:left w:w="0" w:type="dxa"/>
                    <w:right w:w="0" w:type="dxa"/>
                  </w:tcMar>
                  <w:vAlign w:val="center"/>
                </w:tcPr>
                <w:p>
                  <w:pPr>
                    <w:widowControl w:val="0"/>
                    <w:spacing w:after="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8.6</w:t>
                  </w:r>
                </w:p>
              </w:tc>
              <w:tc>
                <w:tcPr>
                  <w:tcW w:w="547" w:type="pct"/>
                  <w:tcMar>
                    <w:left w:w="0" w:type="dxa"/>
                    <w:right w:w="0" w:type="dxa"/>
                  </w:tcMar>
                  <w:vAlign w:val="center"/>
                </w:tcPr>
                <w:p>
                  <w:pPr>
                    <w:widowControl w:val="0"/>
                    <w:spacing w:after="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11.7</w:t>
                  </w:r>
                </w:p>
              </w:tc>
              <w:tc>
                <w:tcPr>
                  <w:tcW w:w="546" w:type="pct"/>
                  <w:tcMar>
                    <w:left w:w="0" w:type="dxa"/>
                    <w:right w:w="0" w:type="dxa"/>
                  </w:tcMar>
                  <w:vAlign w:val="center"/>
                </w:tcPr>
                <w:p>
                  <w:pPr>
                    <w:widowControl w:val="0"/>
                    <w:spacing w:after="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45.9</w:t>
                  </w:r>
                </w:p>
              </w:tc>
              <w:tc>
                <w:tcPr>
                  <w:tcW w:w="546" w:type="pct"/>
                  <w:tcMar>
                    <w:left w:w="0" w:type="dxa"/>
                    <w:right w:w="0" w:type="dxa"/>
                  </w:tcMar>
                  <w:vAlign w:val="center"/>
                </w:tcPr>
                <w:p>
                  <w:pPr>
                    <w:widowControl w:val="0"/>
                    <w:spacing w:after="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46.4</w:t>
                  </w:r>
                </w:p>
              </w:tc>
              <w:tc>
                <w:tcPr>
                  <w:tcW w:w="552" w:type="pct"/>
                  <w:tcMar>
                    <w:left w:w="0" w:type="dxa"/>
                    <w:right w:w="0" w:type="dxa"/>
                  </w:tcMar>
                  <w:vAlign w:val="center"/>
                </w:tcPr>
                <w:p>
                  <w:pPr>
                    <w:widowControl w:val="0"/>
                    <w:spacing w:after="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47.0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189" w:type="pct"/>
                  <w:vAlign w:val="center"/>
                </w:tcPr>
                <w:p>
                  <w:pPr>
                    <w:widowControl w:val="0"/>
                    <w:spacing w:after="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氮氧化物折算</w:t>
                  </w:r>
                  <w:r>
                    <w:rPr>
                      <w:rFonts w:hint="default" w:ascii="Times New Roman" w:hAnsi="Times New Roman" w:eastAsia="宋体" w:cs="Times New Roman"/>
                      <w:color w:val="auto"/>
                      <w:sz w:val="21"/>
                      <w:szCs w:val="21"/>
                      <w:lang w:val="en-US" w:eastAsia="zh-CN"/>
                    </w:rPr>
                    <w:t>浓度</w:t>
                  </w:r>
                </w:p>
              </w:tc>
              <w:tc>
                <w:tcPr>
                  <w:tcW w:w="526" w:type="pct"/>
                  <w:vAlign w:val="center"/>
                </w:tcPr>
                <w:p>
                  <w:pPr>
                    <w:widowControl w:val="0"/>
                    <w:spacing w:after="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mg/m</w:t>
                  </w:r>
                  <w:r>
                    <w:rPr>
                      <w:rFonts w:hint="default" w:ascii="Times New Roman" w:hAnsi="Times New Roman" w:eastAsia="宋体" w:cs="Times New Roman"/>
                      <w:color w:val="auto"/>
                      <w:sz w:val="21"/>
                      <w:szCs w:val="21"/>
                      <w:vertAlign w:val="superscript"/>
                      <w:lang w:val="en-US" w:eastAsia="zh-CN"/>
                    </w:rPr>
                    <w:t>3</w:t>
                  </w:r>
                </w:p>
              </w:tc>
              <w:tc>
                <w:tcPr>
                  <w:tcW w:w="546" w:type="pct"/>
                  <w:tcMar>
                    <w:left w:w="0" w:type="dxa"/>
                    <w:right w:w="0" w:type="dxa"/>
                  </w:tcMar>
                  <w:vAlign w:val="center"/>
                </w:tcPr>
                <w:p>
                  <w:pPr>
                    <w:widowControl w:val="0"/>
                    <w:spacing w:after="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8</w:t>
                  </w:r>
                </w:p>
              </w:tc>
              <w:tc>
                <w:tcPr>
                  <w:tcW w:w="546" w:type="pct"/>
                  <w:tcMar>
                    <w:left w:w="0" w:type="dxa"/>
                    <w:right w:w="0" w:type="dxa"/>
                  </w:tcMar>
                  <w:vAlign w:val="center"/>
                </w:tcPr>
                <w:p>
                  <w:pPr>
                    <w:widowControl w:val="0"/>
                    <w:spacing w:after="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13</w:t>
                  </w:r>
                </w:p>
              </w:tc>
              <w:tc>
                <w:tcPr>
                  <w:tcW w:w="547" w:type="pct"/>
                  <w:tcMar>
                    <w:left w:w="0" w:type="dxa"/>
                    <w:right w:w="0" w:type="dxa"/>
                  </w:tcMar>
                  <w:vAlign w:val="center"/>
                </w:tcPr>
                <w:p>
                  <w:pPr>
                    <w:widowControl w:val="0"/>
                    <w:spacing w:after="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18</w:t>
                  </w:r>
                </w:p>
              </w:tc>
              <w:tc>
                <w:tcPr>
                  <w:tcW w:w="546" w:type="pct"/>
                  <w:tcMar>
                    <w:left w:w="0" w:type="dxa"/>
                    <w:right w:w="0" w:type="dxa"/>
                  </w:tcMar>
                  <w:vAlign w:val="center"/>
                </w:tcPr>
                <w:p>
                  <w:pPr>
                    <w:widowControl w:val="0"/>
                    <w:spacing w:after="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49</w:t>
                  </w:r>
                </w:p>
              </w:tc>
              <w:tc>
                <w:tcPr>
                  <w:tcW w:w="546" w:type="pct"/>
                  <w:tcMar>
                    <w:left w:w="0" w:type="dxa"/>
                    <w:right w:w="0" w:type="dxa"/>
                  </w:tcMar>
                  <w:vAlign w:val="center"/>
                </w:tcPr>
                <w:p>
                  <w:pPr>
                    <w:widowControl w:val="0"/>
                    <w:spacing w:after="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50</w:t>
                  </w:r>
                </w:p>
              </w:tc>
              <w:tc>
                <w:tcPr>
                  <w:tcW w:w="552" w:type="pct"/>
                  <w:tcMar>
                    <w:left w:w="0" w:type="dxa"/>
                    <w:right w:w="0" w:type="dxa"/>
                  </w:tcMar>
                  <w:vAlign w:val="center"/>
                </w:tcPr>
                <w:p>
                  <w:pPr>
                    <w:widowControl w:val="0"/>
                    <w:spacing w:after="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189" w:type="pct"/>
                  <w:vAlign w:val="center"/>
                </w:tcPr>
                <w:p>
                  <w:pPr>
                    <w:widowControl w:val="0"/>
                    <w:spacing w:after="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颗粒物实测浓度</w:t>
                  </w:r>
                </w:p>
              </w:tc>
              <w:tc>
                <w:tcPr>
                  <w:tcW w:w="526" w:type="pct"/>
                  <w:vAlign w:val="center"/>
                </w:tcPr>
                <w:p>
                  <w:pPr>
                    <w:widowControl w:val="0"/>
                    <w:spacing w:after="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mg/m</w:t>
                  </w:r>
                  <w:r>
                    <w:rPr>
                      <w:rFonts w:hint="default" w:ascii="Times New Roman" w:hAnsi="Times New Roman" w:eastAsia="宋体" w:cs="Times New Roman"/>
                      <w:color w:val="auto"/>
                      <w:sz w:val="21"/>
                      <w:szCs w:val="21"/>
                      <w:vertAlign w:val="superscript"/>
                      <w:lang w:val="en-US" w:eastAsia="zh-CN"/>
                    </w:rPr>
                    <w:t>3</w:t>
                  </w:r>
                </w:p>
              </w:tc>
              <w:tc>
                <w:tcPr>
                  <w:tcW w:w="546" w:type="pct"/>
                  <w:tcMar>
                    <w:left w:w="0" w:type="dxa"/>
                    <w:right w:w="0" w:type="dxa"/>
                  </w:tcMar>
                  <w:vAlign w:val="center"/>
                </w:tcPr>
                <w:p>
                  <w:pPr>
                    <w:widowControl w:val="0"/>
                    <w:spacing w:after="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&lt;20</w:t>
                  </w:r>
                </w:p>
              </w:tc>
              <w:tc>
                <w:tcPr>
                  <w:tcW w:w="546" w:type="pct"/>
                  <w:tcMar>
                    <w:left w:w="0" w:type="dxa"/>
                    <w:right w:w="0" w:type="dxa"/>
                  </w:tcMar>
                  <w:vAlign w:val="center"/>
                </w:tcPr>
                <w:p>
                  <w:pPr>
                    <w:widowControl w:val="0"/>
                    <w:spacing w:after="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&lt;20</w:t>
                  </w:r>
                </w:p>
              </w:tc>
              <w:tc>
                <w:tcPr>
                  <w:tcW w:w="547" w:type="pct"/>
                  <w:tcMar>
                    <w:left w:w="0" w:type="dxa"/>
                    <w:right w:w="0" w:type="dxa"/>
                  </w:tcMar>
                  <w:vAlign w:val="center"/>
                </w:tcPr>
                <w:p>
                  <w:pPr>
                    <w:widowControl w:val="0"/>
                    <w:spacing w:after="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&lt;20</w:t>
                  </w:r>
                </w:p>
              </w:tc>
              <w:tc>
                <w:tcPr>
                  <w:tcW w:w="546" w:type="pct"/>
                  <w:tcMar>
                    <w:left w:w="0" w:type="dxa"/>
                    <w:right w:w="0" w:type="dxa"/>
                  </w:tcMar>
                  <w:vAlign w:val="center"/>
                </w:tcPr>
                <w:p>
                  <w:pPr>
                    <w:widowControl w:val="0"/>
                    <w:spacing w:after="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&lt;20</w:t>
                  </w:r>
                </w:p>
              </w:tc>
              <w:tc>
                <w:tcPr>
                  <w:tcW w:w="546" w:type="pct"/>
                  <w:tcMar>
                    <w:left w:w="0" w:type="dxa"/>
                    <w:right w:w="0" w:type="dxa"/>
                  </w:tcMar>
                  <w:vAlign w:val="center"/>
                </w:tcPr>
                <w:p>
                  <w:pPr>
                    <w:widowControl w:val="0"/>
                    <w:spacing w:after="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&lt;20</w:t>
                  </w:r>
                </w:p>
              </w:tc>
              <w:tc>
                <w:tcPr>
                  <w:tcW w:w="552" w:type="pct"/>
                  <w:tcMar>
                    <w:left w:w="0" w:type="dxa"/>
                    <w:right w:w="0" w:type="dxa"/>
                  </w:tcMar>
                  <w:vAlign w:val="center"/>
                </w:tcPr>
                <w:p>
                  <w:pPr>
                    <w:widowControl w:val="0"/>
                    <w:spacing w:after="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&lt;20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189" w:type="pct"/>
                  <w:vAlign w:val="center"/>
                </w:tcPr>
                <w:p>
                  <w:pPr>
                    <w:widowControl w:val="0"/>
                    <w:spacing w:after="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颗粒物折算浓度</w:t>
                  </w:r>
                </w:p>
              </w:tc>
              <w:tc>
                <w:tcPr>
                  <w:tcW w:w="526" w:type="pct"/>
                  <w:vAlign w:val="center"/>
                </w:tcPr>
                <w:p>
                  <w:pPr>
                    <w:widowControl w:val="0"/>
                    <w:spacing w:after="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mg/m</w:t>
                  </w:r>
                  <w:r>
                    <w:rPr>
                      <w:rFonts w:hint="default" w:ascii="Times New Roman" w:hAnsi="Times New Roman" w:eastAsia="宋体" w:cs="Times New Roman"/>
                      <w:color w:val="auto"/>
                      <w:sz w:val="21"/>
                      <w:szCs w:val="21"/>
                      <w:vertAlign w:val="superscript"/>
                      <w:lang w:val="en-US" w:eastAsia="zh-CN"/>
                    </w:rPr>
                    <w:t>3</w:t>
                  </w:r>
                </w:p>
              </w:tc>
              <w:tc>
                <w:tcPr>
                  <w:tcW w:w="546" w:type="pct"/>
                  <w:tcMar>
                    <w:left w:w="0" w:type="dxa"/>
                    <w:right w:w="0" w:type="dxa"/>
                  </w:tcMar>
                  <w:vAlign w:val="center"/>
                </w:tcPr>
                <w:p>
                  <w:pPr>
                    <w:widowControl w:val="0"/>
                    <w:spacing w:after="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w:t>
                  </w:r>
                </w:p>
              </w:tc>
              <w:tc>
                <w:tcPr>
                  <w:tcW w:w="546" w:type="pct"/>
                  <w:tcMar>
                    <w:left w:w="0" w:type="dxa"/>
                    <w:right w:w="0" w:type="dxa"/>
                  </w:tcMar>
                  <w:vAlign w:val="center"/>
                </w:tcPr>
                <w:p>
                  <w:pPr>
                    <w:widowControl w:val="0"/>
                    <w:spacing w:after="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w:t>
                  </w:r>
                </w:p>
              </w:tc>
              <w:tc>
                <w:tcPr>
                  <w:tcW w:w="547" w:type="pct"/>
                  <w:tcMar>
                    <w:left w:w="0" w:type="dxa"/>
                    <w:right w:w="0" w:type="dxa"/>
                  </w:tcMar>
                  <w:vAlign w:val="center"/>
                </w:tcPr>
                <w:p>
                  <w:pPr>
                    <w:widowControl w:val="0"/>
                    <w:spacing w:after="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w:t>
                  </w:r>
                </w:p>
              </w:tc>
              <w:tc>
                <w:tcPr>
                  <w:tcW w:w="546" w:type="pct"/>
                  <w:tcMar>
                    <w:left w:w="0" w:type="dxa"/>
                    <w:right w:w="0" w:type="dxa"/>
                  </w:tcMar>
                  <w:vAlign w:val="center"/>
                </w:tcPr>
                <w:p>
                  <w:pPr>
                    <w:widowControl w:val="0"/>
                    <w:spacing w:after="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w:t>
                  </w:r>
                </w:p>
              </w:tc>
              <w:tc>
                <w:tcPr>
                  <w:tcW w:w="546" w:type="pct"/>
                  <w:tcMar>
                    <w:left w:w="0" w:type="dxa"/>
                    <w:right w:w="0" w:type="dxa"/>
                  </w:tcMar>
                  <w:vAlign w:val="center"/>
                </w:tcPr>
                <w:p>
                  <w:pPr>
                    <w:widowControl w:val="0"/>
                    <w:spacing w:after="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w:t>
                  </w:r>
                </w:p>
              </w:tc>
              <w:tc>
                <w:tcPr>
                  <w:tcW w:w="552" w:type="pct"/>
                  <w:tcMar>
                    <w:left w:w="0" w:type="dxa"/>
                    <w:right w:w="0" w:type="dxa"/>
                  </w:tcMar>
                  <w:vAlign w:val="center"/>
                </w:tcPr>
                <w:p>
                  <w:pPr>
                    <w:widowControl w:val="0"/>
                    <w:spacing w:after="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w:t>
                  </w:r>
                </w:p>
              </w:tc>
            </w:tr>
          </w:tbl>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b w:val="0"/>
                <w:bCs w:val="0"/>
                <w:color w:val="000000" w:themeColor="text1"/>
                <w:sz w:val="24"/>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eastAsiaTheme="minorEastAsia"/>
                <w:b/>
                <w:bCs/>
                <w:color w:val="000000" w:themeColor="text1"/>
                <w:sz w:val="24"/>
                <w:lang w:val="en-US" w:eastAsia="zh-CN"/>
                <w14:textFill>
                  <w14:solidFill>
                    <w14:schemeClr w14:val="tx1"/>
                  </w14:solidFill>
                </w14:textFill>
              </w:rPr>
            </w:pPr>
            <w:r>
              <w:rPr>
                <w:rFonts w:hint="eastAsia"/>
                <w:b w:val="0"/>
                <w:bCs w:val="0"/>
                <w:color w:val="000000" w:themeColor="text1"/>
                <w:sz w:val="24"/>
                <w:lang w:val="en-US" w:eastAsia="zh-CN"/>
                <w14:textFill>
                  <w14:solidFill>
                    <w14:schemeClr w14:val="tx1"/>
                  </w14:solidFill>
                </w14:textFill>
              </w:rPr>
              <w:t>根据监测数据可知，项目恶臭气体有组织排放浓度满足《恶臭污染物排放标准》（GB14554-93）表2恶臭污染物排放标准限值要求。沼气锅炉燃烧废气满足《锅炉大气污染物排放标准》（GB13271-2014）表3中大气污染物特别排放限值燃气锅炉标准要求。</w:t>
            </w:r>
          </w:p>
          <w:p>
            <w:pPr>
              <w:spacing w:line="360" w:lineRule="auto"/>
              <w:ind w:firstLine="482" w:firstLineChars="200"/>
              <w:jc w:val="left"/>
              <w:rPr>
                <w:rFonts w:ascii="Times New Roman" w:cs="Times New Roman"/>
                <w:b/>
                <w:color w:val="0000FF"/>
              </w:rPr>
            </w:pPr>
            <w:r>
              <w:rPr>
                <w:rFonts w:hint="eastAsia"/>
                <w:b/>
                <w:sz w:val="24"/>
                <w:lang w:val="en-US" w:eastAsia="zh-CN"/>
              </w:rPr>
              <w:t>2</w:t>
            </w:r>
            <w:r>
              <w:rPr>
                <w:rFonts w:hint="eastAsia"/>
                <w:b/>
                <w:sz w:val="24"/>
              </w:rPr>
              <w:t>、</w:t>
            </w:r>
            <w:r>
              <w:rPr>
                <w:rFonts w:hint="eastAsia"/>
                <w:b/>
                <w:sz w:val="24"/>
                <w:lang w:eastAsia="zh-CN"/>
              </w:rPr>
              <w:t>无</w:t>
            </w:r>
            <w:r>
              <w:rPr>
                <w:b/>
                <w:sz w:val="24"/>
              </w:rPr>
              <w:t>组织废气</w:t>
            </w:r>
          </w:p>
          <w:p>
            <w:pPr>
              <w:pStyle w:val="18"/>
              <w:jc w:val="center"/>
              <w:rPr>
                <w:rFonts w:ascii="Times New Roman" w:cs="Times New Roman"/>
                <w:b/>
                <w:color w:val="auto"/>
              </w:rPr>
            </w:pPr>
            <w:r>
              <w:rPr>
                <w:rFonts w:ascii="Times New Roman" w:cs="Times New Roman"/>
                <w:b/>
                <w:color w:val="auto"/>
              </w:rPr>
              <w:t>表7.</w:t>
            </w:r>
            <w:r>
              <w:rPr>
                <w:rFonts w:hint="eastAsia" w:ascii="Times New Roman" w:cs="Times New Roman"/>
                <w:b/>
                <w:color w:val="auto"/>
                <w:lang w:val="en-US" w:eastAsia="zh-CN"/>
              </w:rPr>
              <w:t>7</w:t>
            </w:r>
            <w:r>
              <w:rPr>
                <w:rFonts w:ascii="Times New Roman" w:cs="Times New Roman"/>
                <w:b/>
                <w:color w:val="auto"/>
              </w:rPr>
              <w:t xml:space="preserve"> </w:t>
            </w:r>
            <w:r>
              <w:rPr>
                <w:rFonts w:hint="eastAsia" w:ascii="Times New Roman" w:cs="Times New Roman"/>
                <w:b/>
                <w:color w:val="auto"/>
                <w:lang w:eastAsia="zh-CN"/>
              </w:rPr>
              <w:t>无</w:t>
            </w:r>
            <w:r>
              <w:rPr>
                <w:rFonts w:ascii="Times New Roman" w:cs="Times New Roman"/>
                <w:b/>
                <w:color w:val="auto"/>
              </w:rPr>
              <w:t>组织监测结果一览表</w:t>
            </w:r>
          </w:p>
          <w:tbl>
            <w:tblPr>
              <w:tblStyle w:val="14"/>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57"/>
              <w:gridCol w:w="1269"/>
              <w:gridCol w:w="654"/>
              <w:gridCol w:w="1253"/>
              <w:gridCol w:w="1253"/>
              <w:gridCol w:w="1253"/>
              <w:gridCol w:w="12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7" w:type="pct"/>
                  <w:gridSpan w:val="3"/>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mc:AlternateContent>
                      <mc:Choice Requires="wps">
                        <w:drawing>
                          <wp:anchor distT="0" distB="0" distL="114300" distR="114300" simplePos="0" relativeHeight="251660288" behindDoc="0" locked="0" layoutInCell="1" allowOverlap="1">
                            <wp:simplePos x="0" y="0"/>
                            <wp:positionH relativeFrom="column">
                              <wp:posOffset>-58420</wp:posOffset>
                            </wp:positionH>
                            <wp:positionV relativeFrom="paragraph">
                              <wp:posOffset>24765</wp:posOffset>
                            </wp:positionV>
                            <wp:extent cx="2063750" cy="361315"/>
                            <wp:effectExtent l="635" t="4445" r="12065" b="15240"/>
                            <wp:wrapNone/>
                            <wp:docPr id="1" name="直接箭头连接符 1"/>
                            <wp:cNvGraphicFramePr/>
                            <a:graphic xmlns:a="http://schemas.openxmlformats.org/drawingml/2006/main">
                              <a:graphicData uri="http://schemas.microsoft.com/office/word/2010/wordprocessingShape">
                                <wps:wsp>
                                  <wps:cNvCnPr/>
                                  <wps:spPr>
                                    <a:xfrm>
                                      <a:off x="0" y="0"/>
                                      <a:ext cx="2063750" cy="361315"/>
                                    </a:xfrm>
                                    <a:prstGeom prst="straightConnector1">
                                      <a:avLst/>
                                    </a:prstGeom>
                                    <a:ln w="9525" cap="flat" cmpd="sng">
                                      <a:solidFill>
                                        <a:srgbClr val="000000"/>
                                      </a:solidFill>
                                      <a:prstDash val="solid"/>
                                      <a:round/>
                                      <a:headEnd type="none" w="med" len="med"/>
                                      <a:tailEnd type="none" w="med" len="med"/>
                                    </a:ln>
                                  </wps:spPr>
                                  <wps:bodyPr/>
                                </wps:wsp>
                              </a:graphicData>
                            </a:graphic>
                          </wp:anchor>
                        </w:drawing>
                      </mc:Choice>
                      <mc:Fallback>
                        <w:pict>
                          <v:shape id="_x0000_s1026" o:spid="_x0000_s1026" o:spt="32" type="#_x0000_t32" style="position:absolute;left:0pt;margin-left:-4.6pt;margin-top:1.95pt;height:28.45pt;width:162.5pt;z-index:251660288;mso-width-relative:page;mso-height-relative:page;" filled="f" stroked="t" coordsize="21600,21600" o:gfxdata="UEsDBAoAAAAAAIdO4kAAAAAAAAAAAAAAAAAEAAAAZHJzL1BLAwQUAAAACACHTuJAnRfNkdYAAAAH&#10;AQAADwAAAGRycy9kb3ducmV2LnhtbE2PQUvDQBSE74L/YXmCF2l3k9LSxLwUETx4tC143SbPJJp9&#10;G7KbpvbX+zzpcZhh5ptid3G9OtMYOs8IydKAIq583XGDcDy8LLagQrRc294zIXxTgF15e1PYvPYz&#10;v9F5HxslJRxyi9DGOORah6olZ8PSD8TiffjR2ShybHQ92lnKXa9TYzba2Y5lobUDPbdUfe0nh0Bh&#10;WifmKXPN8fU6P7yn1895OCDe3yXmEVSkS/wLwy++oEMpTCc/cR1Uj7DIUkkirDJQYq+StTw5IWzM&#10;FnRZ6P/85Q9QSwMEFAAAAAgAh07iQDxBjoUFAgAA+wMAAA4AAABkcnMvZTJvRG9jLnhtbK1TzY7T&#10;MBC+I/EOlu80TasWiJruoWW5IFgJeADXdhJL/pPHbdqX4AWQOAEn2NPeeRpYHoOxU7qwXHogB2fs&#10;mflmvs/jxcXeaLKTAZSzNS1HY0qk5U4o29b07ZvLR08ogcisYNpZWdODBHqxfPhg0ftKTlzntJCB&#10;IIiFqvc17WL0VVEA76RhMHJeWnQ2LhgWcRvaQgTWI7rRxWQ8nhe9C8IHxyUAnq4HJz0ihnMAXdMo&#10;LteOb420cUANUrOIlKBTHugyd9s0ksdXTQMyEl1TZBrzikXQ3qS1WC5Y1QbmO8WPLbBzWrjHyTBl&#10;segJas0iI9ug/oEyigcHrokj7kwxEMmKIItyfE+b1x3zMnNBqcGfRIf/B8tf7q4CUQIngRLLDF74&#10;7fubH+8+3V5//f7x5ue3D8n+8pmUSareQ4UZK3sVjjvwVyHx3jfBpD8yIvss7+Ekr9xHwvFwMp5P&#10;H89QeY6+6byclrMEWtxl+wDxuXSGJKOmEANTbRdXzlq8SRfKrDHbvYA4JP5OSKW1JX1Nn84mM6zA&#10;cDIbnAg0jUd2YNucC04rcam0ThkQ2s1KB7JjaTryd2zor7BUZM2gG+KyK4WxKritFdnqJBPPrCDx&#10;4FFBiw+HpmaMFJRoie8sWTkyMqXPiURVtEVxkuSDyMnaOHHI2udznIks33F+09D9uc/Zd292+Qt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CdF82R1gAAAAcBAAAPAAAAAAAAAAEAIAAAACIAAABkcnMv&#10;ZG93bnJldi54bWxQSwECFAAUAAAACACHTuJAPEGOhQUCAAD7AwAADgAAAAAAAAABACAAAAAlAQAA&#10;ZHJzL2Uyb0RvYy54bWxQSwUGAAAAAAYABgBZAQAAnAUAAAAA&#10;">
                            <v:fill on="f" focussize="0,0"/>
                            <v:stroke color="#000000" joinstyle="round"/>
                            <v:imagedata o:title=""/>
                            <o:lock v:ext="edit" aspectratio="f"/>
                          </v:shape>
                        </w:pict>
                      </mc:Fallback>
                    </mc:AlternateContent>
                  </w:r>
                  <w:r>
                    <w:rPr>
                      <w:rFonts w:hint="eastAsia" w:ascii="Times New Roman" w:hAnsi="Times New Roman" w:eastAsia="宋体" w:cs="Times New Roman"/>
                      <w:color w:val="auto"/>
                      <w:sz w:val="21"/>
                      <w:szCs w:val="21"/>
                      <w:lang w:val="en-US" w:eastAsia="zh-CN"/>
                    </w:rPr>
                    <w:t xml:space="preserve">                  </w:t>
                  </w:r>
                  <w:r>
                    <w:rPr>
                      <w:rFonts w:hint="default" w:ascii="Times New Roman" w:hAnsi="Times New Roman" w:eastAsia="宋体" w:cs="Times New Roman"/>
                      <w:color w:val="auto"/>
                      <w:sz w:val="21"/>
                      <w:szCs w:val="21"/>
                      <w:lang w:val="en-US" w:eastAsia="zh-CN"/>
                    </w:rPr>
                    <w:t>监测位置</w:t>
                  </w:r>
                </w:p>
                <w:p>
                  <w:pPr>
                    <w:keepNext w:val="0"/>
                    <w:keepLines w:val="0"/>
                    <w:pageBreakBefore w:val="0"/>
                    <w:widowControl w:val="0"/>
                    <w:kinsoku/>
                    <w:wordWrap/>
                    <w:overflowPunct/>
                    <w:topLinePunct w:val="0"/>
                    <w:autoSpaceDE/>
                    <w:autoSpaceDN/>
                    <w:bidi w:val="0"/>
                    <w:adjustRightInd/>
                    <w:snapToGrid/>
                    <w:spacing w:after="0" w:line="240" w:lineRule="atLeast"/>
                    <w:jc w:val="both"/>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检测项目、日期及频次</w:t>
                  </w:r>
                </w:p>
              </w:tc>
              <w:tc>
                <w:tcPr>
                  <w:tcW w:w="755" w:type="pct"/>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上风向G1</w:t>
                  </w:r>
                </w:p>
              </w:tc>
              <w:tc>
                <w:tcPr>
                  <w:tcW w:w="755" w:type="pct"/>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下风向G2</w:t>
                  </w:r>
                </w:p>
              </w:tc>
              <w:tc>
                <w:tcPr>
                  <w:tcW w:w="755" w:type="pct"/>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下风向G3</w:t>
                  </w:r>
                </w:p>
              </w:tc>
              <w:tc>
                <w:tcPr>
                  <w:tcW w:w="756" w:type="pct"/>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下风向G4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18" w:type="pct"/>
                  <w:vMerge w:val="restart"/>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臭气浓度</w:t>
                  </w:r>
                </w:p>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（无量纲）</w:t>
                  </w:r>
                </w:p>
              </w:tc>
              <w:tc>
                <w:tcPr>
                  <w:tcW w:w="765" w:type="pct"/>
                  <w:vMerge w:val="restart"/>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2022.11.14</w:t>
                  </w:r>
                </w:p>
              </w:tc>
              <w:tc>
                <w:tcPr>
                  <w:tcW w:w="393" w:type="pct"/>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①</w:t>
                  </w:r>
                </w:p>
              </w:tc>
              <w:tc>
                <w:tcPr>
                  <w:tcW w:w="755" w:type="pct"/>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&lt;</w:t>
                  </w:r>
                  <w:r>
                    <w:rPr>
                      <w:rFonts w:hint="eastAsia" w:ascii="Times New Roman" w:hAnsi="Times New Roman" w:eastAsia="宋体" w:cs="Times New Roman"/>
                      <w:color w:val="auto"/>
                      <w:sz w:val="21"/>
                      <w:szCs w:val="21"/>
                      <w:lang w:val="en-US" w:eastAsia="zh-CN"/>
                    </w:rPr>
                    <w:t>10</w:t>
                  </w:r>
                </w:p>
              </w:tc>
              <w:tc>
                <w:tcPr>
                  <w:tcW w:w="755" w:type="pct"/>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&lt;</w:t>
                  </w:r>
                  <w:r>
                    <w:rPr>
                      <w:rFonts w:hint="eastAsia" w:ascii="Times New Roman" w:hAnsi="Times New Roman" w:eastAsia="宋体" w:cs="Times New Roman"/>
                      <w:color w:val="auto"/>
                      <w:sz w:val="21"/>
                      <w:szCs w:val="21"/>
                      <w:lang w:val="en-US" w:eastAsia="zh-CN"/>
                    </w:rPr>
                    <w:t>10</w:t>
                  </w:r>
                </w:p>
              </w:tc>
              <w:tc>
                <w:tcPr>
                  <w:tcW w:w="755" w:type="pct"/>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&lt;</w:t>
                  </w:r>
                  <w:r>
                    <w:rPr>
                      <w:rFonts w:hint="eastAsia" w:ascii="Times New Roman" w:hAnsi="Times New Roman" w:eastAsia="宋体" w:cs="Times New Roman"/>
                      <w:color w:val="auto"/>
                      <w:sz w:val="21"/>
                      <w:szCs w:val="21"/>
                      <w:lang w:val="en-US" w:eastAsia="zh-CN"/>
                    </w:rPr>
                    <w:t>10</w:t>
                  </w:r>
                </w:p>
              </w:tc>
              <w:tc>
                <w:tcPr>
                  <w:tcW w:w="756" w:type="pct"/>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eastAsia"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&lt;</w:t>
                  </w:r>
                  <w:r>
                    <w:rPr>
                      <w:rFonts w:hint="eastAsia" w:ascii="Times New Roman" w:hAnsi="Times New Roman" w:eastAsia="宋体" w:cs="Times New Roman"/>
                      <w:color w:val="auto"/>
                      <w:sz w:val="21"/>
                      <w:szCs w:val="21"/>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18" w:type="pct"/>
                  <w:vMerge w:val="continue"/>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eastAsia" w:ascii="Times New Roman" w:hAnsi="Times New Roman" w:eastAsia="宋体" w:cs="Times New Roman"/>
                      <w:color w:val="auto"/>
                      <w:sz w:val="21"/>
                      <w:szCs w:val="21"/>
                      <w:lang w:val="en-US" w:eastAsia="zh-CN"/>
                    </w:rPr>
                  </w:pPr>
                </w:p>
              </w:tc>
              <w:tc>
                <w:tcPr>
                  <w:tcW w:w="765" w:type="pct"/>
                  <w:vMerge w:val="continue"/>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eastAsia" w:ascii="Times New Roman" w:hAnsi="Times New Roman" w:eastAsia="宋体" w:cs="Times New Roman"/>
                      <w:color w:val="auto"/>
                      <w:sz w:val="21"/>
                      <w:szCs w:val="21"/>
                      <w:lang w:val="en-US" w:eastAsia="zh-CN"/>
                    </w:rPr>
                  </w:pPr>
                </w:p>
              </w:tc>
              <w:tc>
                <w:tcPr>
                  <w:tcW w:w="393" w:type="pct"/>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②</w:t>
                  </w:r>
                </w:p>
              </w:tc>
              <w:tc>
                <w:tcPr>
                  <w:tcW w:w="755" w:type="pct"/>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eastAsia"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&lt;</w:t>
                  </w:r>
                  <w:r>
                    <w:rPr>
                      <w:rFonts w:hint="eastAsia" w:ascii="Times New Roman" w:hAnsi="Times New Roman" w:eastAsia="宋体" w:cs="Times New Roman"/>
                      <w:color w:val="auto"/>
                      <w:sz w:val="21"/>
                      <w:szCs w:val="21"/>
                      <w:lang w:val="en-US" w:eastAsia="zh-CN"/>
                    </w:rPr>
                    <w:t>10</w:t>
                  </w:r>
                </w:p>
              </w:tc>
              <w:tc>
                <w:tcPr>
                  <w:tcW w:w="755" w:type="pct"/>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eastAsia"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&lt;</w:t>
                  </w:r>
                  <w:r>
                    <w:rPr>
                      <w:rFonts w:hint="eastAsia" w:ascii="Times New Roman" w:hAnsi="Times New Roman" w:eastAsia="宋体" w:cs="Times New Roman"/>
                      <w:color w:val="auto"/>
                      <w:sz w:val="21"/>
                      <w:szCs w:val="21"/>
                      <w:lang w:val="en-US" w:eastAsia="zh-CN"/>
                    </w:rPr>
                    <w:t>10</w:t>
                  </w:r>
                </w:p>
              </w:tc>
              <w:tc>
                <w:tcPr>
                  <w:tcW w:w="755" w:type="pct"/>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eastAsia"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&lt;</w:t>
                  </w:r>
                  <w:r>
                    <w:rPr>
                      <w:rFonts w:hint="eastAsia" w:ascii="Times New Roman" w:hAnsi="Times New Roman" w:eastAsia="宋体" w:cs="Times New Roman"/>
                      <w:color w:val="auto"/>
                      <w:sz w:val="21"/>
                      <w:szCs w:val="21"/>
                      <w:lang w:val="en-US" w:eastAsia="zh-CN"/>
                    </w:rPr>
                    <w:t>10</w:t>
                  </w:r>
                </w:p>
              </w:tc>
              <w:tc>
                <w:tcPr>
                  <w:tcW w:w="756" w:type="pct"/>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eastAsia"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&lt;</w:t>
                  </w:r>
                  <w:r>
                    <w:rPr>
                      <w:rFonts w:hint="eastAsia" w:ascii="Times New Roman" w:hAnsi="Times New Roman" w:eastAsia="宋体" w:cs="Times New Roman"/>
                      <w:color w:val="auto"/>
                      <w:sz w:val="21"/>
                      <w:szCs w:val="21"/>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18" w:type="pct"/>
                  <w:vMerge w:val="continue"/>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eastAsia" w:ascii="Times New Roman" w:hAnsi="Times New Roman" w:eastAsia="宋体" w:cs="Times New Roman"/>
                      <w:color w:val="auto"/>
                      <w:sz w:val="21"/>
                      <w:szCs w:val="21"/>
                      <w:lang w:val="en-US" w:eastAsia="zh-CN"/>
                    </w:rPr>
                  </w:pPr>
                </w:p>
              </w:tc>
              <w:tc>
                <w:tcPr>
                  <w:tcW w:w="765" w:type="pct"/>
                  <w:vMerge w:val="continue"/>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eastAsia" w:ascii="Times New Roman" w:hAnsi="Times New Roman" w:eastAsia="宋体" w:cs="Times New Roman"/>
                      <w:color w:val="auto"/>
                      <w:sz w:val="21"/>
                      <w:szCs w:val="21"/>
                      <w:lang w:val="en-US" w:eastAsia="zh-CN"/>
                    </w:rPr>
                  </w:pPr>
                </w:p>
              </w:tc>
              <w:tc>
                <w:tcPr>
                  <w:tcW w:w="393" w:type="pct"/>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③</w:t>
                  </w:r>
                </w:p>
              </w:tc>
              <w:tc>
                <w:tcPr>
                  <w:tcW w:w="755" w:type="pct"/>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eastAsia"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&lt;</w:t>
                  </w:r>
                  <w:r>
                    <w:rPr>
                      <w:rFonts w:hint="eastAsia" w:ascii="Times New Roman" w:hAnsi="Times New Roman" w:eastAsia="宋体" w:cs="Times New Roman"/>
                      <w:color w:val="auto"/>
                      <w:sz w:val="21"/>
                      <w:szCs w:val="21"/>
                      <w:lang w:val="en-US" w:eastAsia="zh-CN"/>
                    </w:rPr>
                    <w:t>10</w:t>
                  </w:r>
                </w:p>
              </w:tc>
              <w:tc>
                <w:tcPr>
                  <w:tcW w:w="755" w:type="pct"/>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eastAsia"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&lt;</w:t>
                  </w:r>
                  <w:r>
                    <w:rPr>
                      <w:rFonts w:hint="eastAsia" w:ascii="Times New Roman" w:hAnsi="Times New Roman" w:eastAsia="宋体" w:cs="Times New Roman"/>
                      <w:color w:val="auto"/>
                      <w:sz w:val="21"/>
                      <w:szCs w:val="21"/>
                      <w:lang w:val="en-US" w:eastAsia="zh-CN"/>
                    </w:rPr>
                    <w:t>10</w:t>
                  </w:r>
                </w:p>
              </w:tc>
              <w:tc>
                <w:tcPr>
                  <w:tcW w:w="755" w:type="pct"/>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eastAsia"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&lt;</w:t>
                  </w:r>
                  <w:r>
                    <w:rPr>
                      <w:rFonts w:hint="eastAsia" w:ascii="Times New Roman" w:hAnsi="Times New Roman" w:eastAsia="宋体" w:cs="Times New Roman"/>
                      <w:color w:val="auto"/>
                      <w:sz w:val="21"/>
                      <w:szCs w:val="21"/>
                      <w:lang w:val="en-US" w:eastAsia="zh-CN"/>
                    </w:rPr>
                    <w:t>10</w:t>
                  </w:r>
                </w:p>
              </w:tc>
              <w:tc>
                <w:tcPr>
                  <w:tcW w:w="756" w:type="pct"/>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eastAsia"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&lt;</w:t>
                  </w:r>
                  <w:r>
                    <w:rPr>
                      <w:rFonts w:hint="eastAsia" w:ascii="Times New Roman" w:hAnsi="Times New Roman" w:eastAsia="宋体" w:cs="Times New Roman"/>
                      <w:color w:val="auto"/>
                      <w:sz w:val="21"/>
                      <w:szCs w:val="21"/>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18" w:type="pct"/>
                  <w:vMerge w:val="continue"/>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eastAsia" w:ascii="Times New Roman" w:hAnsi="Times New Roman" w:eastAsia="宋体" w:cs="Times New Roman"/>
                      <w:color w:val="auto"/>
                      <w:sz w:val="21"/>
                      <w:szCs w:val="21"/>
                      <w:lang w:val="en-US" w:eastAsia="zh-CN"/>
                    </w:rPr>
                  </w:pPr>
                </w:p>
              </w:tc>
              <w:tc>
                <w:tcPr>
                  <w:tcW w:w="765" w:type="pct"/>
                  <w:vMerge w:val="restart"/>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2020.11.15</w:t>
                  </w:r>
                </w:p>
              </w:tc>
              <w:tc>
                <w:tcPr>
                  <w:tcW w:w="393" w:type="pct"/>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①</w:t>
                  </w:r>
                </w:p>
              </w:tc>
              <w:tc>
                <w:tcPr>
                  <w:tcW w:w="755" w:type="pct"/>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eastAsia"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&lt;</w:t>
                  </w:r>
                  <w:r>
                    <w:rPr>
                      <w:rFonts w:hint="eastAsia" w:ascii="Times New Roman" w:hAnsi="Times New Roman" w:eastAsia="宋体" w:cs="Times New Roman"/>
                      <w:color w:val="auto"/>
                      <w:sz w:val="21"/>
                      <w:szCs w:val="21"/>
                      <w:lang w:val="en-US" w:eastAsia="zh-CN"/>
                    </w:rPr>
                    <w:t>10</w:t>
                  </w:r>
                </w:p>
              </w:tc>
              <w:tc>
                <w:tcPr>
                  <w:tcW w:w="755" w:type="pct"/>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eastAsia"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&lt;</w:t>
                  </w:r>
                  <w:r>
                    <w:rPr>
                      <w:rFonts w:hint="eastAsia" w:ascii="Times New Roman" w:hAnsi="Times New Roman" w:eastAsia="宋体" w:cs="Times New Roman"/>
                      <w:color w:val="auto"/>
                      <w:sz w:val="21"/>
                      <w:szCs w:val="21"/>
                      <w:lang w:val="en-US" w:eastAsia="zh-CN"/>
                    </w:rPr>
                    <w:t>10</w:t>
                  </w:r>
                </w:p>
              </w:tc>
              <w:tc>
                <w:tcPr>
                  <w:tcW w:w="755" w:type="pct"/>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eastAsia"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&lt;</w:t>
                  </w:r>
                  <w:r>
                    <w:rPr>
                      <w:rFonts w:hint="eastAsia" w:ascii="Times New Roman" w:hAnsi="Times New Roman" w:eastAsia="宋体" w:cs="Times New Roman"/>
                      <w:color w:val="auto"/>
                      <w:sz w:val="21"/>
                      <w:szCs w:val="21"/>
                      <w:lang w:val="en-US" w:eastAsia="zh-CN"/>
                    </w:rPr>
                    <w:t>10</w:t>
                  </w:r>
                </w:p>
              </w:tc>
              <w:tc>
                <w:tcPr>
                  <w:tcW w:w="756" w:type="pct"/>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eastAsia"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&lt;</w:t>
                  </w:r>
                  <w:r>
                    <w:rPr>
                      <w:rFonts w:hint="eastAsia" w:ascii="Times New Roman" w:hAnsi="Times New Roman" w:eastAsia="宋体" w:cs="Times New Roman"/>
                      <w:color w:val="auto"/>
                      <w:sz w:val="21"/>
                      <w:szCs w:val="21"/>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18" w:type="pct"/>
                  <w:vMerge w:val="continue"/>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eastAsia" w:ascii="Times New Roman" w:hAnsi="Times New Roman" w:eastAsia="宋体" w:cs="Times New Roman"/>
                      <w:color w:val="auto"/>
                      <w:sz w:val="21"/>
                      <w:szCs w:val="21"/>
                      <w:lang w:val="en-US" w:eastAsia="zh-CN"/>
                    </w:rPr>
                  </w:pPr>
                </w:p>
              </w:tc>
              <w:tc>
                <w:tcPr>
                  <w:tcW w:w="765" w:type="pct"/>
                  <w:vMerge w:val="continue"/>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eastAsia" w:ascii="Times New Roman" w:hAnsi="Times New Roman" w:eastAsia="宋体" w:cs="Times New Roman"/>
                      <w:color w:val="auto"/>
                      <w:sz w:val="21"/>
                      <w:szCs w:val="21"/>
                      <w:lang w:val="en-US" w:eastAsia="zh-CN"/>
                    </w:rPr>
                  </w:pPr>
                </w:p>
              </w:tc>
              <w:tc>
                <w:tcPr>
                  <w:tcW w:w="393" w:type="pct"/>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②</w:t>
                  </w:r>
                </w:p>
              </w:tc>
              <w:tc>
                <w:tcPr>
                  <w:tcW w:w="755" w:type="pct"/>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eastAsia"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&lt;</w:t>
                  </w:r>
                  <w:r>
                    <w:rPr>
                      <w:rFonts w:hint="eastAsia" w:ascii="Times New Roman" w:hAnsi="Times New Roman" w:eastAsia="宋体" w:cs="Times New Roman"/>
                      <w:color w:val="auto"/>
                      <w:sz w:val="21"/>
                      <w:szCs w:val="21"/>
                      <w:lang w:val="en-US" w:eastAsia="zh-CN"/>
                    </w:rPr>
                    <w:t>10</w:t>
                  </w:r>
                </w:p>
              </w:tc>
              <w:tc>
                <w:tcPr>
                  <w:tcW w:w="755" w:type="pct"/>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eastAsia"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&lt;</w:t>
                  </w:r>
                  <w:r>
                    <w:rPr>
                      <w:rFonts w:hint="eastAsia" w:ascii="Times New Roman" w:hAnsi="Times New Roman" w:eastAsia="宋体" w:cs="Times New Roman"/>
                      <w:color w:val="auto"/>
                      <w:sz w:val="21"/>
                      <w:szCs w:val="21"/>
                      <w:lang w:val="en-US" w:eastAsia="zh-CN"/>
                    </w:rPr>
                    <w:t>10</w:t>
                  </w:r>
                </w:p>
              </w:tc>
              <w:tc>
                <w:tcPr>
                  <w:tcW w:w="755" w:type="pct"/>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eastAsia"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&lt;</w:t>
                  </w:r>
                  <w:r>
                    <w:rPr>
                      <w:rFonts w:hint="eastAsia" w:ascii="Times New Roman" w:hAnsi="Times New Roman" w:eastAsia="宋体" w:cs="Times New Roman"/>
                      <w:color w:val="auto"/>
                      <w:sz w:val="21"/>
                      <w:szCs w:val="21"/>
                      <w:lang w:val="en-US" w:eastAsia="zh-CN"/>
                    </w:rPr>
                    <w:t>10</w:t>
                  </w:r>
                </w:p>
              </w:tc>
              <w:tc>
                <w:tcPr>
                  <w:tcW w:w="756" w:type="pct"/>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eastAsia"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&lt;</w:t>
                  </w:r>
                  <w:r>
                    <w:rPr>
                      <w:rFonts w:hint="eastAsia" w:ascii="Times New Roman" w:hAnsi="Times New Roman" w:eastAsia="宋体" w:cs="Times New Roman"/>
                      <w:color w:val="auto"/>
                      <w:sz w:val="21"/>
                      <w:szCs w:val="21"/>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18" w:type="pct"/>
                  <w:vMerge w:val="continue"/>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eastAsia" w:ascii="Times New Roman" w:hAnsi="Times New Roman" w:eastAsia="宋体" w:cs="Times New Roman"/>
                      <w:color w:val="auto"/>
                      <w:sz w:val="21"/>
                      <w:szCs w:val="21"/>
                      <w:lang w:val="en-US" w:eastAsia="zh-CN"/>
                    </w:rPr>
                  </w:pPr>
                </w:p>
              </w:tc>
              <w:tc>
                <w:tcPr>
                  <w:tcW w:w="765" w:type="pct"/>
                  <w:vMerge w:val="continue"/>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eastAsia" w:ascii="Times New Roman" w:hAnsi="Times New Roman" w:eastAsia="宋体" w:cs="Times New Roman"/>
                      <w:color w:val="auto"/>
                      <w:sz w:val="21"/>
                      <w:szCs w:val="21"/>
                      <w:lang w:val="en-US" w:eastAsia="zh-CN"/>
                    </w:rPr>
                  </w:pPr>
                </w:p>
              </w:tc>
              <w:tc>
                <w:tcPr>
                  <w:tcW w:w="393" w:type="pct"/>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③</w:t>
                  </w:r>
                </w:p>
              </w:tc>
              <w:tc>
                <w:tcPr>
                  <w:tcW w:w="755" w:type="pct"/>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eastAsia"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&lt;</w:t>
                  </w:r>
                  <w:r>
                    <w:rPr>
                      <w:rFonts w:hint="eastAsia" w:ascii="Times New Roman" w:hAnsi="Times New Roman" w:eastAsia="宋体" w:cs="Times New Roman"/>
                      <w:color w:val="auto"/>
                      <w:sz w:val="21"/>
                      <w:szCs w:val="21"/>
                      <w:lang w:val="en-US" w:eastAsia="zh-CN"/>
                    </w:rPr>
                    <w:t>10</w:t>
                  </w:r>
                </w:p>
              </w:tc>
              <w:tc>
                <w:tcPr>
                  <w:tcW w:w="755" w:type="pct"/>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eastAsia"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&lt;</w:t>
                  </w:r>
                  <w:r>
                    <w:rPr>
                      <w:rFonts w:hint="eastAsia" w:ascii="Times New Roman" w:hAnsi="Times New Roman" w:eastAsia="宋体" w:cs="Times New Roman"/>
                      <w:color w:val="auto"/>
                      <w:sz w:val="21"/>
                      <w:szCs w:val="21"/>
                      <w:lang w:val="en-US" w:eastAsia="zh-CN"/>
                    </w:rPr>
                    <w:t>10</w:t>
                  </w:r>
                </w:p>
              </w:tc>
              <w:tc>
                <w:tcPr>
                  <w:tcW w:w="755" w:type="pct"/>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eastAsia"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&lt;</w:t>
                  </w:r>
                  <w:r>
                    <w:rPr>
                      <w:rFonts w:hint="eastAsia" w:ascii="Times New Roman" w:hAnsi="Times New Roman" w:eastAsia="宋体" w:cs="Times New Roman"/>
                      <w:color w:val="auto"/>
                      <w:sz w:val="21"/>
                      <w:szCs w:val="21"/>
                      <w:lang w:val="en-US" w:eastAsia="zh-CN"/>
                    </w:rPr>
                    <w:t>10</w:t>
                  </w:r>
                </w:p>
              </w:tc>
              <w:tc>
                <w:tcPr>
                  <w:tcW w:w="756" w:type="pct"/>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eastAsia"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&lt;</w:t>
                  </w:r>
                  <w:r>
                    <w:rPr>
                      <w:rFonts w:hint="eastAsia" w:ascii="Times New Roman" w:hAnsi="Times New Roman" w:eastAsia="宋体" w:cs="Times New Roman"/>
                      <w:color w:val="auto"/>
                      <w:sz w:val="21"/>
                      <w:szCs w:val="21"/>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18" w:type="pct"/>
                  <w:vMerge w:val="restart"/>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氨</w:t>
                  </w:r>
                </w:p>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eastAsia"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（mg/m</w:t>
                  </w:r>
                  <w:r>
                    <w:rPr>
                      <w:rFonts w:hint="default" w:ascii="Times New Roman" w:hAnsi="Times New Roman" w:eastAsia="宋体" w:cs="Times New Roman"/>
                      <w:color w:val="auto"/>
                      <w:sz w:val="21"/>
                      <w:szCs w:val="21"/>
                      <w:vertAlign w:val="superscript"/>
                      <w:lang w:val="en-US" w:eastAsia="zh-CN"/>
                    </w:rPr>
                    <w:t>3</w:t>
                  </w:r>
                  <w:r>
                    <w:rPr>
                      <w:rFonts w:hint="default" w:ascii="Times New Roman" w:hAnsi="Times New Roman" w:eastAsia="宋体" w:cs="Times New Roman"/>
                      <w:color w:val="auto"/>
                      <w:sz w:val="21"/>
                      <w:szCs w:val="21"/>
                      <w:lang w:val="en-US" w:eastAsia="zh-CN"/>
                    </w:rPr>
                    <w:t>）</w:t>
                  </w:r>
                </w:p>
              </w:tc>
              <w:tc>
                <w:tcPr>
                  <w:tcW w:w="1269" w:type="dxa"/>
                  <w:vMerge w:val="restart"/>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2022.11.14</w:t>
                  </w:r>
                </w:p>
              </w:tc>
              <w:tc>
                <w:tcPr>
                  <w:tcW w:w="393" w:type="pct"/>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①</w:t>
                  </w:r>
                </w:p>
              </w:tc>
              <w:tc>
                <w:tcPr>
                  <w:tcW w:w="755" w:type="pct"/>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0.09</w:t>
                  </w:r>
                </w:p>
              </w:tc>
              <w:tc>
                <w:tcPr>
                  <w:tcW w:w="755" w:type="pct"/>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0.21</w:t>
                  </w:r>
                </w:p>
              </w:tc>
              <w:tc>
                <w:tcPr>
                  <w:tcW w:w="755" w:type="pct"/>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0.22</w:t>
                  </w:r>
                </w:p>
              </w:tc>
              <w:tc>
                <w:tcPr>
                  <w:tcW w:w="756" w:type="pct"/>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0.25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18" w:type="pct"/>
                  <w:vMerge w:val="continue"/>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eastAsia" w:ascii="Times New Roman" w:hAnsi="Times New Roman" w:eastAsia="宋体" w:cs="Times New Roman"/>
                      <w:color w:val="auto"/>
                      <w:sz w:val="21"/>
                      <w:szCs w:val="21"/>
                      <w:lang w:val="en-US" w:eastAsia="zh-CN"/>
                    </w:rPr>
                  </w:pPr>
                </w:p>
              </w:tc>
              <w:tc>
                <w:tcPr>
                  <w:tcW w:w="765" w:type="pct"/>
                  <w:vMerge w:val="continue"/>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eastAsia" w:ascii="Times New Roman" w:hAnsi="Times New Roman" w:eastAsia="宋体" w:cs="Times New Roman"/>
                      <w:color w:val="auto"/>
                      <w:sz w:val="21"/>
                      <w:szCs w:val="21"/>
                      <w:lang w:val="en-US" w:eastAsia="zh-CN"/>
                    </w:rPr>
                  </w:pPr>
                </w:p>
              </w:tc>
              <w:tc>
                <w:tcPr>
                  <w:tcW w:w="393" w:type="pct"/>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②</w:t>
                  </w:r>
                </w:p>
              </w:tc>
              <w:tc>
                <w:tcPr>
                  <w:tcW w:w="755" w:type="pct"/>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0.10</w:t>
                  </w:r>
                </w:p>
              </w:tc>
              <w:tc>
                <w:tcPr>
                  <w:tcW w:w="755" w:type="pct"/>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0.22</w:t>
                  </w:r>
                </w:p>
              </w:tc>
              <w:tc>
                <w:tcPr>
                  <w:tcW w:w="755" w:type="pct"/>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0.25</w:t>
                  </w:r>
                </w:p>
              </w:tc>
              <w:tc>
                <w:tcPr>
                  <w:tcW w:w="756" w:type="pct"/>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0.25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18" w:type="pct"/>
                  <w:vMerge w:val="continue"/>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eastAsia" w:ascii="Times New Roman" w:hAnsi="Times New Roman" w:eastAsia="宋体" w:cs="Times New Roman"/>
                      <w:color w:val="auto"/>
                      <w:sz w:val="21"/>
                      <w:szCs w:val="21"/>
                      <w:lang w:val="en-US" w:eastAsia="zh-CN"/>
                    </w:rPr>
                  </w:pPr>
                </w:p>
              </w:tc>
              <w:tc>
                <w:tcPr>
                  <w:tcW w:w="765" w:type="pct"/>
                  <w:vMerge w:val="continue"/>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eastAsia" w:ascii="Times New Roman" w:hAnsi="Times New Roman" w:eastAsia="宋体" w:cs="Times New Roman"/>
                      <w:color w:val="auto"/>
                      <w:sz w:val="21"/>
                      <w:szCs w:val="21"/>
                      <w:lang w:val="en-US" w:eastAsia="zh-CN"/>
                    </w:rPr>
                  </w:pPr>
                </w:p>
              </w:tc>
              <w:tc>
                <w:tcPr>
                  <w:tcW w:w="393" w:type="pct"/>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③</w:t>
                  </w:r>
                </w:p>
              </w:tc>
              <w:tc>
                <w:tcPr>
                  <w:tcW w:w="755" w:type="pct"/>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0.11</w:t>
                  </w:r>
                </w:p>
              </w:tc>
              <w:tc>
                <w:tcPr>
                  <w:tcW w:w="755" w:type="pct"/>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0.23</w:t>
                  </w:r>
                </w:p>
              </w:tc>
              <w:tc>
                <w:tcPr>
                  <w:tcW w:w="755" w:type="pct"/>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0.24</w:t>
                  </w:r>
                </w:p>
              </w:tc>
              <w:tc>
                <w:tcPr>
                  <w:tcW w:w="756" w:type="pct"/>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0.24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18" w:type="pct"/>
                  <w:vMerge w:val="continue"/>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eastAsia" w:ascii="Times New Roman" w:hAnsi="Times New Roman" w:eastAsia="宋体" w:cs="Times New Roman"/>
                      <w:color w:val="auto"/>
                      <w:sz w:val="21"/>
                      <w:szCs w:val="21"/>
                      <w:lang w:val="en-US" w:eastAsia="zh-CN"/>
                    </w:rPr>
                  </w:pPr>
                </w:p>
              </w:tc>
              <w:tc>
                <w:tcPr>
                  <w:tcW w:w="1269" w:type="dxa"/>
                  <w:vMerge w:val="restart"/>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2020.11.15</w:t>
                  </w:r>
                </w:p>
              </w:tc>
              <w:tc>
                <w:tcPr>
                  <w:tcW w:w="393" w:type="pct"/>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①</w:t>
                  </w:r>
                </w:p>
              </w:tc>
              <w:tc>
                <w:tcPr>
                  <w:tcW w:w="755" w:type="pct"/>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0.10</w:t>
                  </w:r>
                </w:p>
              </w:tc>
              <w:tc>
                <w:tcPr>
                  <w:tcW w:w="755" w:type="pct"/>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0.22</w:t>
                  </w:r>
                </w:p>
              </w:tc>
              <w:tc>
                <w:tcPr>
                  <w:tcW w:w="755" w:type="pct"/>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0.22</w:t>
                  </w:r>
                </w:p>
              </w:tc>
              <w:tc>
                <w:tcPr>
                  <w:tcW w:w="756" w:type="pct"/>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0.24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18" w:type="pct"/>
                  <w:vMerge w:val="continue"/>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eastAsia" w:ascii="Times New Roman" w:hAnsi="Times New Roman" w:eastAsia="宋体" w:cs="Times New Roman"/>
                      <w:color w:val="auto"/>
                      <w:sz w:val="21"/>
                      <w:szCs w:val="21"/>
                      <w:lang w:val="en-US" w:eastAsia="zh-CN"/>
                    </w:rPr>
                  </w:pPr>
                </w:p>
              </w:tc>
              <w:tc>
                <w:tcPr>
                  <w:tcW w:w="765" w:type="pct"/>
                  <w:vMerge w:val="continue"/>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eastAsia" w:ascii="Times New Roman" w:hAnsi="Times New Roman" w:eastAsia="宋体" w:cs="Times New Roman"/>
                      <w:color w:val="auto"/>
                      <w:sz w:val="21"/>
                      <w:szCs w:val="21"/>
                      <w:lang w:val="en-US" w:eastAsia="zh-CN"/>
                    </w:rPr>
                  </w:pPr>
                </w:p>
              </w:tc>
              <w:tc>
                <w:tcPr>
                  <w:tcW w:w="393" w:type="pct"/>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②</w:t>
                  </w:r>
                </w:p>
              </w:tc>
              <w:tc>
                <w:tcPr>
                  <w:tcW w:w="755" w:type="pct"/>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0.11</w:t>
                  </w:r>
                </w:p>
              </w:tc>
              <w:tc>
                <w:tcPr>
                  <w:tcW w:w="755" w:type="pct"/>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0.24</w:t>
                  </w:r>
                </w:p>
              </w:tc>
              <w:tc>
                <w:tcPr>
                  <w:tcW w:w="755" w:type="pct"/>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0.23</w:t>
                  </w:r>
                </w:p>
              </w:tc>
              <w:tc>
                <w:tcPr>
                  <w:tcW w:w="756" w:type="pct"/>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0.22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18" w:type="pct"/>
                  <w:vMerge w:val="continue"/>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eastAsia" w:ascii="Times New Roman" w:hAnsi="Times New Roman" w:eastAsia="宋体" w:cs="Times New Roman"/>
                      <w:color w:val="auto"/>
                      <w:sz w:val="21"/>
                      <w:szCs w:val="21"/>
                      <w:lang w:val="en-US" w:eastAsia="zh-CN"/>
                    </w:rPr>
                  </w:pPr>
                </w:p>
              </w:tc>
              <w:tc>
                <w:tcPr>
                  <w:tcW w:w="765" w:type="pct"/>
                  <w:vMerge w:val="continue"/>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eastAsia" w:ascii="Times New Roman" w:hAnsi="Times New Roman" w:eastAsia="宋体" w:cs="Times New Roman"/>
                      <w:color w:val="auto"/>
                      <w:sz w:val="21"/>
                      <w:szCs w:val="21"/>
                      <w:lang w:val="en-US" w:eastAsia="zh-CN"/>
                    </w:rPr>
                  </w:pPr>
                </w:p>
              </w:tc>
              <w:tc>
                <w:tcPr>
                  <w:tcW w:w="393" w:type="pct"/>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③</w:t>
                  </w:r>
                </w:p>
              </w:tc>
              <w:tc>
                <w:tcPr>
                  <w:tcW w:w="755" w:type="pct"/>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0.10</w:t>
                  </w:r>
                </w:p>
              </w:tc>
              <w:tc>
                <w:tcPr>
                  <w:tcW w:w="755" w:type="pct"/>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0.25</w:t>
                  </w:r>
                </w:p>
              </w:tc>
              <w:tc>
                <w:tcPr>
                  <w:tcW w:w="755" w:type="pct"/>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0.23</w:t>
                  </w:r>
                </w:p>
              </w:tc>
              <w:tc>
                <w:tcPr>
                  <w:tcW w:w="756" w:type="pct"/>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0.23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18" w:type="pct"/>
                  <w:vMerge w:val="restart"/>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硫化氢</w:t>
                  </w:r>
                </w:p>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eastAsia"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（mg/m</w:t>
                  </w:r>
                  <w:r>
                    <w:rPr>
                      <w:rFonts w:hint="default" w:ascii="Times New Roman" w:hAnsi="Times New Roman" w:eastAsia="宋体" w:cs="Times New Roman"/>
                      <w:color w:val="auto"/>
                      <w:sz w:val="21"/>
                      <w:szCs w:val="21"/>
                      <w:vertAlign w:val="superscript"/>
                      <w:lang w:val="en-US" w:eastAsia="zh-CN"/>
                    </w:rPr>
                    <w:t>3</w:t>
                  </w:r>
                  <w:r>
                    <w:rPr>
                      <w:rFonts w:hint="default" w:ascii="Times New Roman" w:hAnsi="Times New Roman" w:eastAsia="宋体" w:cs="Times New Roman"/>
                      <w:color w:val="auto"/>
                      <w:sz w:val="21"/>
                      <w:szCs w:val="21"/>
                      <w:lang w:val="en-US" w:eastAsia="zh-CN"/>
                    </w:rPr>
                    <w:t>）</w:t>
                  </w:r>
                </w:p>
              </w:tc>
              <w:tc>
                <w:tcPr>
                  <w:tcW w:w="1269" w:type="dxa"/>
                  <w:vMerge w:val="restart"/>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2022.11.14</w:t>
                  </w:r>
                </w:p>
              </w:tc>
              <w:tc>
                <w:tcPr>
                  <w:tcW w:w="393" w:type="pct"/>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①</w:t>
                  </w:r>
                </w:p>
              </w:tc>
              <w:tc>
                <w:tcPr>
                  <w:tcW w:w="755" w:type="pct"/>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ND</w:t>
                  </w:r>
                </w:p>
              </w:tc>
              <w:tc>
                <w:tcPr>
                  <w:tcW w:w="755" w:type="pct"/>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ND</w:t>
                  </w:r>
                </w:p>
              </w:tc>
              <w:tc>
                <w:tcPr>
                  <w:tcW w:w="755" w:type="pct"/>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ND</w:t>
                  </w:r>
                </w:p>
              </w:tc>
              <w:tc>
                <w:tcPr>
                  <w:tcW w:w="756" w:type="pct"/>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ND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18" w:type="pct"/>
                  <w:vMerge w:val="continue"/>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eastAsia" w:ascii="Times New Roman" w:hAnsi="Times New Roman" w:eastAsia="宋体" w:cs="Times New Roman"/>
                      <w:color w:val="auto"/>
                      <w:sz w:val="21"/>
                      <w:szCs w:val="21"/>
                      <w:lang w:val="en-US" w:eastAsia="zh-CN"/>
                    </w:rPr>
                  </w:pPr>
                </w:p>
              </w:tc>
              <w:tc>
                <w:tcPr>
                  <w:tcW w:w="765" w:type="pct"/>
                  <w:vMerge w:val="continue"/>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eastAsia" w:ascii="Times New Roman" w:hAnsi="Times New Roman" w:eastAsia="宋体" w:cs="Times New Roman"/>
                      <w:color w:val="auto"/>
                      <w:sz w:val="21"/>
                      <w:szCs w:val="21"/>
                      <w:lang w:val="en-US" w:eastAsia="zh-CN"/>
                    </w:rPr>
                  </w:pPr>
                </w:p>
              </w:tc>
              <w:tc>
                <w:tcPr>
                  <w:tcW w:w="393" w:type="pct"/>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②</w:t>
                  </w:r>
                </w:p>
              </w:tc>
              <w:tc>
                <w:tcPr>
                  <w:tcW w:w="755" w:type="pct"/>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ND</w:t>
                  </w:r>
                </w:p>
              </w:tc>
              <w:tc>
                <w:tcPr>
                  <w:tcW w:w="755" w:type="pct"/>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ND</w:t>
                  </w:r>
                </w:p>
              </w:tc>
              <w:tc>
                <w:tcPr>
                  <w:tcW w:w="755" w:type="pct"/>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ND</w:t>
                  </w:r>
                </w:p>
              </w:tc>
              <w:tc>
                <w:tcPr>
                  <w:tcW w:w="756" w:type="pct"/>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ND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18" w:type="pct"/>
                  <w:vMerge w:val="continue"/>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eastAsia" w:ascii="Times New Roman" w:hAnsi="Times New Roman" w:eastAsia="宋体" w:cs="Times New Roman"/>
                      <w:color w:val="auto"/>
                      <w:sz w:val="21"/>
                      <w:szCs w:val="21"/>
                      <w:lang w:val="en-US" w:eastAsia="zh-CN"/>
                    </w:rPr>
                  </w:pPr>
                </w:p>
              </w:tc>
              <w:tc>
                <w:tcPr>
                  <w:tcW w:w="765" w:type="pct"/>
                  <w:vMerge w:val="continue"/>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eastAsia" w:ascii="Times New Roman" w:hAnsi="Times New Roman" w:eastAsia="宋体" w:cs="Times New Roman"/>
                      <w:color w:val="auto"/>
                      <w:sz w:val="21"/>
                      <w:szCs w:val="21"/>
                      <w:lang w:val="en-US" w:eastAsia="zh-CN"/>
                    </w:rPr>
                  </w:pPr>
                </w:p>
              </w:tc>
              <w:tc>
                <w:tcPr>
                  <w:tcW w:w="393" w:type="pct"/>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③</w:t>
                  </w:r>
                </w:p>
              </w:tc>
              <w:tc>
                <w:tcPr>
                  <w:tcW w:w="755" w:type="pct"/>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ND</w:t>
                  </w:r>
                </w:p>
              </w:tc>
              <w:tc>
                <w:tcPr>
                  <w:tcW w:w="755" w:type="pct"/>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ND</w:t>
                  </w:r>
                </w:p>
              </w:tc>
              <w:tc>
                <w:tcPr>
                  <w:tcW w:w="755" w:type="pct"/>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ND</w:t>
                  </w:r>
                </w:p>
              </w:tc>
              <w:tc>
                <w:tcPr>
                  <w:tcW w:w="756" w:type="pct"/>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ND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18" w:type="pct"/>
                  <w:vMerge w:val="continue"/>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eastAsia" w:ascii="Times New Roman" w:hAnsi="Times New Roman" w:eastAsia="宋体" w:cs="Times New Roman"/>
                      <w:color w:val="auto"/>
                      <w:sz w:val="21"/>
                      <w:szCs w:val="21"/>
                      <w:lang w:val="en-US" w:eastAsia="zh-CN"/>
                    </w:rPr>
                  </w:pPr>
                </w:p>
              </w:tc>
              <w:tc>
                <w:tcPr>
                  <w:tcW w:w="1269" w:type="dxa"/>
                  <w:vMerge w:val="restart"/>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2020.11.15</w:t>
                  </w:r>
                </w:p>
              </w:tc>
              <w:tc>
                <w:tcPr>
                  <w:tcW w:w="393" w:type="pct"/>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①</w:t>
                  </w:r>
                </w:p>
              </w:tc>
              <w:tc>
                <w:tcPr>
                  <w:tcW w:w="755" w:type="pct"/>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ND</w:t>
                  </w:r>
                </w:p>
              </w:tc>
              <w:tc>
                <w:tcPr>
                  <w:tcW w:w="755" w:type="pct"/>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ND</w:t>
                  </w:r>
                </w:p>
              </w:tc>
              <w:tc>
                <w:tcPr>
                  <w:tcW w:w="755" w:type="pct"/>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ND</w:t>
                  </w:r>
                </w:p>
              </w:tc>
              <w:tc>
                <w:tcPr>
                  <w:tcW w:w="756" w:type="pct"/>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ND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18" w:type="pct"/>
                  <w:vMerge w:val="continue"/>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eastAsia" w:ascii="Times New Roman" w:hAnsi="Times New Roman" w:eastAsia="宋体" w:cs="Times New Roman"/>
                      <w:color w:val="auto"/>
                      <w:sz w:val="21"/>
                      <w:szCs w:val="21"/>
                      <w:lang w:val="en-US" w:eastAsia="zh-CN"/>
                    </w:rPr>
                  </w:pPr>
                </w:p>
              </w:tc>
              <w:tc>
                <w:tcPr>
                  <w:tcW w:w="765" w:type="pct"/>
                  <w:vMerge w:val="continue"/>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eastAsia" w:ascii="Times New Roman" w:hAnsi="Times New Roman" w:eastAsia="宋体" w:cs="Times New Roman"/>
                      <w:color w:val="auto"/>
                      <w:sz w:val="21"/>
                      <w:szCs w:val="21"/>
                      <w:lang w:val="en-US" w:eastAsia="zh-CN"/>
                    </w:rPr>
                  </w:pPr>
                </w:p>
              </w:tc>
              <w:tc>
                <w:tcPr>
                  <w:tcW w:w="393" w:type="pct"/>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②</w:t>
                  </w:r>
                </w:p>
              </w:tc>
              <w:tc>
                <w:tcPr>
                  <w:tcW w:w="755" w:type="pct"/>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ND</w:t>
                  </w:r>
                </w:p>
              </w:tc>
              <w:tc>
                <w:tcPr>
                  <w:tcW w:w="755" w:type="pct"/>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ND</w:t>
                  </w:r>
                </w:p>
              </w:tc>
              <w:tc>
                <w:tcPr>
                  <w:tcW w:w="755" w:type="pct"/>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ND</w:t>
                  </w:r>
                </w:p>
              </w:tc>
              <w:tc>
                <w:tcPr>
                  <w:tcW w:w="756" w:type="pct"/>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ND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18" w:type="pct"/>
                  <w:vMerge w:val="continue"/>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eastAsia" w:ascii="Times New Roman" w:hAnsi="Times New Roman" w:eastAsia="宋体" w:cs="Times New Roman"/>
                      <w:color w:val="auto"/>
                      <w:sz w:val="21"/>
                      <w:szCs w:val="21"/>
                      <w:lang w:val="en-US" w:eastAsia="zh-CN"/>
                    </w:rPr>
                  </w:pPr>
                </w:p>
              </w:tc>
              <w:tc>
                <w:tcPr>
                  <w:tcW w:w="765" w:type="pct"/>
                  <w:vMerge w:val="continue"/>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eastAsia" w:ascii="Times New Roman" w:hAnsi="Times New Roman" w:eastAsia="宋体" w:cs="Times New Roman"/>
                      <w:color w:val="auto"/>
                      <w:sz w:val="21"/>
                      <w:szCs w:val="21"/>
                      <w:lang w:val="en-US" w:eastAsia="zh-CN"/>
                    </w:rPr>
                  </w:pPr>
                </w:p>
              </w:tc>
              <w:tc>
                <w:tcPr>
                  <w:tcW w:w="393" w:type="pct"/>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③</w:t>
                  </w:r>
                </w:p>
              </w:tc>
              <w:tc>
                <w:tcPr>
                  <w:tcW w:w="755" w:type="pct"/>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ND</w:t>
                  </w:r>
                </w:p>
              </w:tc>
              <w:tc>
                <w:tcPr>
                  <w:tcW w:w="755" w:type="pct"/>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ND</w:t>
                  </w:r>
                </w:p>
              </w:tc>
              <w:tc>
                <w:tcPr>
                  <w:tcW w:w="755" w:type="pct"/>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ND</w:t>
                  </w:r>
                </w:p>
              </w:tc>
              <w:tc>
                <w:tcPr>
                  <w:tcW w:w="756" w:type="pct"/>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ND</w:t>
                  </w:r>
                </w:p>
              </w:tc>
            </w:tr>
          </w:tbl>
          <w:p>
            <w:pPr>
              <w:spacing w:line="360" w:lineRule="auto"/>
              <w:ind w:firstLine="480" w:firstLineChars="200"/>
              <w:rPr>
                <w:rFonts w:hint="eastAsia"/>
                <w:b/>
                <w:bCs/>
                <w:sz w:val="24"/>
                <w:lang w:val="en-US" w:eastAsia="zh-CN"/>
              </w:rPr>
            </w:pPr>
            <w:r>
              <w:rPr>
                <w:rFonts w:eastAsia="宋体" w:cs="Times New Roman"/>
                <w:bCs/>
                <w:sz w:val="24"/>
              </w:rPr>
              <w:t>根据监测报告可知</w:t>
            </w:r>
            <w:r>
              <w:rPr>
                <w:rFonts w:hint="default" w:ascii="Times New Roman" w:hAnsi="Times New Roman" w:eastAsia="宋体" w:cs="Times New Roman"/>
                <w:color w:val="auto"/>
                <w:sz w:val="24"/>
                <w:szCs w:val="24"/>
              </w:rPr>
              <w:t>项目厂界</w:t>
            </w:r>
            <w:r>
              <w:rPr>
                <w:rFonts w:hint="eastAsia" w:ascii="Times New Roman" w:hAnsi="Times New Roman" w:eastAsia="宋体" w:cs="Times New Roman"/>
                <w:color w:val="auto"/>
                <w:sz w:val="24"/>
                <w:szCs w:val="24"/>
                <w:lang w:eastAsia="zh-CN"/>
              </w:rPr>
              <w:t>氨</w:t>
            </w:r>
            <w:r>
              <w:rPr>
                <w:rFonts w:hint="default" w:ascii="Times New Roman" w:hAnsi="Times New Roman" w:eastAsia="宋体" w:cs="Times New Roman"/>
                <w:color w:val="auto"/>
                <w:sz w:val="24"/>
                <w:szCs w:val="24"/>
              </w:rPr>
              <w:t>四周最大浓度为</w:t>
            </w:r>
            <w:r>
              <w:rPr>
                <w:rFonts w:hint="eastAsia" w:ascii="Times New Roman" w:hAnsi="Times New Roman" w:eastAsia="宋体" w:cs="Times New Roman"/>
                <w:color w:val="auto"/>
                <w:sz w:val="24"/>
                <w:szCs w:val="24"/>
                <w:lang w:val="en-US" w:eastAsia="zh-CN"/>
              </w:rPr>
              <w:t>0.25</w:t>
            </w:r>
            <w:r>
              <w:rPr>
                <w:rFonts w:hint="default" w:ascii="Times New Roman" w:hAnsi="Times New Roman" w:eastAsia="宋体" w:cs="Times New Roman"/>
                <w:color w:val="auto"/>
                <w:sz w:val="24"/>
                <w:szCs w:val="24"/>
              </w:rPr>
              <w:t>mg/m</w:t>
            </w:r>
            <w:r>
              <w:rPr>
                <w:rFonts w:hint="default" w:ascii="Times New Roman" w:hAnsi="Times New Roman" w:eastAsia="宋体" w:cs="Times New Roman"/>
                <w:color w:val="auto"/>
                <w:sz w:val="24"/>
                <w:szCs w:val="24"/>
                <w:vertAlign w:val="superscript"/>
              </w:rPr>
              <w:t>3</w:t>
            </w:r>
            <w:r>
              <w:rPr>
                <w:rFonts w:hint="default" w:ascii="Times New Roman" w:hAnsi="Times New Roman" w:eastAsia="宋体" w:cs="Times New Roman"/>
                <w:color w:val="auto"/>
                <w:sz w:val="24"/>
                <w:szCs w:val="24"/>
              </w:rPr>
              <w:t>、</w:t>
            </w:r>
            <w:r>
              <w:rPr>
                <w:rFonts w:hint="eastAsia" w:ascii="Times New Roman" w:hAnsi="Times New Roman" w:eastAsia="宋体" w:cs="Times New Roman"/>
                <w:color w:val="auto"/>
                <w:sz w:val="24"/>
                <w:szCs w:val="24"/>
                <w:lang w:eastAsia="zh-CN"/>
              </w:rPr>
              <w:t>硫化氢未检出</w:t>
            </w:r>
            <w:r>
              <w:rPr>
                <w:rFonts w:hint="default" w:ascii="Times New Roman" w:hAnsi="Times New Roman" w:eastAsia="宋体" w:cs="Times New Roman"/>
                <w:color w:val="auto"/>
                <w:sz w:val="24"/>
                <w:szCs w:val="24"/>
              </w:rPr>
              <w:t>、</w:t>
            </w:r>
            <w:r>
              <w:rPr>
                <w:rFonts w:hint="eastAsia" w:ascii="Times New Roman" w:hAnsi="Times New Roman" w:eastAsia="宋体" w:cs="Times New Roman"/>
                <w:color w:val="auto"/>
                <w:sz w:val="24"/>
                <w:szCs w:val="24"/>
                <w:lang w:eastAsia="zh-CN"/>
              </w:rPr>
              <w:t>臭气浓度小于</w:t>
            </w:r>
            <w:r>
              <w:rPr>
                <w:rFonts w:hint="eastAsia" w:ascii="Times New Roman" w:hAnsi="Times New Roman" w:eastAsia="宋体" w:cs="Times New Roman"/>
                <w:color w:val="auto"/>
                <w:sz w:val="24"/>
                <w:szCs w:val="24"/>
                <w:lang w:val="en-US" w:eastAsia="zh-CN"/>
              </w:rPr>
              <w:t>10</w:t>
            </w:r>
            <w:r>
              <w:rPr>
                <w:rFonts w:hint="default" w:ascii="Times New Roman" w:hAnsi="Times New Roman" w:eastAsia="宋体" w:cs="Times New Roman"/>
                <w:color w:val="auto"/>
                <w:sz w:val="24"/>
                <w:szCs w:val="24"/>
              </w:rPr>
              <w:t>，厂界无组织废气排放浓度均符合《恶臭污染物排放标准》（GB14554-93）中的</w:t>
            </w:r>
            <w:r>
              <w:rPr>
                <w:rFonts w:hint="eastAsia" w:ascii="Times New Roman" w:hAnsi="Times New Roman" w:eastAsia="宋体" w:cs="Times New Roman"/>
                <w:color w:val="auto"/>
                <w:sz w:val="24"/>
                <w:szCs w:val="24"/>
                <w:lang w:eastAsia="zh-CN"/>
              </w:rPr>
              <w:t>表</w:t>
            </w:r>
            <w:r>
              <w:rPr>
                <w:rFonts w:hint="eastAsia" w:ascii="Times New Roman" w:hAnsi="Times New Roman" w:eastAsia="宋体" w:cs="Times New Roman"/>
                <w:color w:val="auto"/>
                <w:sz w:val="24"/>
                <w:szCs w:val="24"/>
                <w:lang w:val="en-US" w:eastAsia="zh-CN"/>
              </w:rPr>
              <w:t>1</w:t>
            </w:r>
            <w:r>
              <w:rPr>
                <w:rFonts w:hint="default" w:ascii="Times New Roman" w:hAnsi="Times New Roman" w:eastAsia="宋体" w:cs="Times New Roman"/>
                <w:color w:val="auto"/>
                <w:sz w:val="24"/>
                <w:szCs w:val="24"/>
              </w:rPr>
              <w:t>新改扩建类标准。</w:t>
            </w:r>
          </w:p>
          <w:p>
            <w:pPr>
              <w:spacing w:line="480" w:lineRule="exact"/>
              <w:ind w:firstLine="482" w:firstLineChars="200"/>
              <w:jc w:val="left"/>
              <w:rPr>
                <w:rFonts w:ascii="Times New Roman" w:cs="Times New Roman"/>
                <w:b/>
                <w:color w:val="0000FF"/>
              </w:rPr>
            </w:pPr>
            <w:r>
              <w:rPr>
                <w:rFonts w:hint="eastAsia"/>
                <w:b/>
                <w:sz w:val="24"/>
                <w:lang w:val="en-US" w:eastAsia="zh-CN"/>
              </w:rPr>
              <w:t>3</w:t>
            </w:r>
            <w:r>
              <w:rPr>
                <w:rFonts w:hint="eastAsia"/>
                <w:b/>
                <w:sz w:val="24"/>
              </w:rPr>
              <w:t>、</w:t>
            </w:r>
            <w:r>
              <w:rPr>
                <w:rFonts w:hint="eastAsia"/>
                <w:b/>
                <w:sz w:val="24"/>
                <w:lang w:eastAsia="zh-CN"/>
              </w:rPr>
              <w:t>废水</w:t>
            </w:r>
          </w:p>
          <w:p>
            <w:pPr>
              <w:pStyle w:val="18"/>
              <w:jc w:val="center"/>
              <w:rPr>
                <w:rFonts w:ascii="Times New Roman" w:cs="Times New Roman"/>
                <w:b/>
                <w:color w:val="auto"/>
              </w:rPr>
            </w:pPr>
            <w:r>
              <w:rPr>
                <w:rFonts w:ascii="Times New Roman" w:cs="Times New Roman"/>
                <w:b/>
                <w:color w:val="auto"/>
              </w:rPr>
              <w:t>表7.</w:t>
            </w:r>
            <w:r>
              <w:rPr>
                <w:rFonts w:hint="eastAsia" w:ascii="Times New Roman" w:cs="Times New Roman"/>
                <w:b/>
                <w:color w:val="auto"/>
                <w:lang w:val="en-US" w:eastAsia="zh-CN"/>
              </w:rPr>
              <w:t>8</w:t>
            </w:r>
            <w:r>
              <w:rPr>
                <w:rFonts w:ascii="Times New Roman" w:cs="Times New Roman"/>
                <w:b/>
                <w:color w:val="auto"/>
              </w:rPr>
              <w:t xml:space="preserve"> </w:t>
            </w:r>
            <w:r>
              <w:rPr>
                <w:rFonts w:hint="eastAsia" w:ascii="Times New Roman" w:cs="Times New Roman"/>
                <w:b/>
                <w:color w:val="auto"/>
                <w:lang w:eastAsia="zh-CN"/>
              </w:rPr>
              <w:t>废水</w:t>
            </w:r>
            <w:r>
              <w:rPr>
                <w:rFonts w:ascii="Times New Roman" w:cs="Times New Roman"/>
                <w:b/>
                <w:color w:val="auto"/>
              </w:rPr>
              <w:t>监测结果一览表</w:t>
            </w:r>
          </w:p>
          <w:tbl>
            <w:tblPr>
              <w:tblStyle w:val="14"/>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1502"/>
              <w:gridCol w:w="702"/>
              <w:gridCol w:w="760"/>
              <w:gridCol w:w="760"/>
              <w:gridCol w:w="760"/>
              <w:gridCol w:w="761"/>
              <w:gridCol w:w="760"/>
              <w:gridCol w:w="760"/>
              <w:gridCol w:w="760"/>
              <w:gridCol w:w="7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906" w:type="pct"/>
                  <w:vMerge w:val="restart"/>
                  <w:vAlign w:val="center"/>
                </w:tcPr>
                <w:p>
                  <w:pPr>
                    <w:widowControl w:val="0"/>
                    <w:spacing w:after="0"/>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检测指标</w:t>
                  </w:r>
                </w:p>
              </w:tc>
              <w:tc>
                <w:tcPr>
                  <w:tcW w:w="423" w:type="pct"/>
                  <w:vMerge w:val="restart"/>
                  <w:vAlign w:val="center"/>
                </w:tcPr>
                <w:p>
                  <w:pPr>
                    <w:widowControl w:val="0"/>
                    <w:spacing w:after="0"/>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单位</w:t>
                  </w:r>
                </w:p>
              </w:tc>
              <w:tc>
                <w:tcPr>
                  <w:tcW w:w="3670" w:type="pct"/>
                  <w:gridSpan w:val="8"/>
                  <w:vAlign w:val="center"/>
                </w:tcPr>
                <w:p>
                  <w:pPr>
                    <w:widowControl w:val="0"/>
                    <w:spacing w:after="0"/>
                    <w:jc w:val="center"/>
                    <w:rPr>
                      <w:rFonts w:hint="eastAsia"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污水总排口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906" w:type="pct"/>
                  <w:vMerge w:val="continue"/>
                  <w:vAlign w:val="center"/>
                </w:tcPr>
                <w:p>
                  <w:pPr>
                    <w:widowControl w:val="0"/>
                    <w:spacing w:after="0"/>
                    <w:jc w:val="center"/>
                    <w:rPr>
                      <w:rFonts w:hint="default" w:ascii="Times New Roman" w:hAnsi="Times New Roman" w:eastAsia="宋体" w:cs="Times New Roman"/>
                      <w:b w:val="0"/>
                      <w:bCs w:val="0"/>
                      <w:color w:val="auto"/>
                      <w:sz w:val="21"/>
                      <w:szCs w:val="21"/>
                      <w:lang w:val="en-US" w:eastAsia="zh-CN"/>
                    </w:rPr>
                  </w:pPr>
                </w:p>
              </w:tc>
              <w:tc>
                <w:tcPr>
                  <w:tcW w:w="423" w:type="pct"/>
                  <w:vMerge w:val="continue"/>
                  <w:vAlign w:val="center"/>
                </w:tcPr>
                <w:p>
                  <w:pPr>
                    <w:widowControl w:val="0"/>
                    <w:spacing w:after="0"/>
                    <w:jc w:val="center"/>
                    <w:rPr>
                      <w:rFonts w:hint="default" w:ascii="Times New Roman" w:hAnsi="Times New Roman" w:eastAsia="宋体" w:cs="Times New Roman"/>
                      <w:b w:val="0"/>
                      <w:bCs w:val="0"/>
                      <w:color w:val="auto"/>
                      <w:sz w:val="21"/>
                      <w:szCs w:val="21"/>
                      <w:lang w:val="en-US" w:eastAsia="zh-CN"/>
                    </w:rPr>
                  </w:pPr>
                </w:p>
              </w:tc>
              <w:tc>
                <w:tcPr>
                  <w:tcW w:w="1833" w:type="pct"/>
                  <w:gridSpan w:val="4"/>
                  <w:vAlign w:val="center"/>
                </w:tcPr>
                <w:p>
                  <w:pPr>
                    <w:widowControl w:val="0"/>
                    <w:spacing w:after="0"/>
                    <w:jc w:val="center"/>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2022.11.14</w:t>
                  </w:r>
                </w:p>
              </w:tc>
              <w:tc>
                <w:tcPr>
                  <w:tcW w:w="1836" w:type="pct"/>
                  <w:gridSpan w:val="4"/>
                  <w:vAlign w:val="center"/>
                </w:tcPr>
                <w:p>
                  <w:pPr>
                    <w:widowControl w:val="0"/>
                    <w:spacing w:after="0"/>
                    <w:jc w:val="center"/>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2022.11.15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906" w:type="pct"/>
                  <w:vMerge w:val="continue"/>
                  <w:vAlign w:val="center"/>
                </w:tcPr>
                <w:p>
                  <w:pPr>
                    <w:widowControl w:val="0"/>
                    <w:spacing w:after="0"/>
                    <w:jc w:val="center"/>
                    <w:rPr>
                      <w:rFonts w:hint="default" w:ascii="Times New Roman" w:hAnsi="Times New Roman" w:eastAsia="宋体" w:cs="Times New Roman"/>
                      <w:b w:val="0"/>
                      <w:bCs w:val="0"/>
                      <w:color w:val="auto"/>
                      <w:sz w:val="21"/>
                      <w:szCs w:val="21"/>
                      <w:lang w:val="en-US" w:eastAsia="zh-CN"/>
                    </w:rPr>
                  </w:pPr>
                </w:p>
              </w:tc>
              <w:tc>
                <w:tcPr>
                  <w:tcW w:w="423" w:type="pct"/>
                  <w:vMerge w:val="continue"/>
                  <w:vAlign w:val="center"/>
                </w:tcPr>
                <w:p>
                  <w:pPr>
                    <w:widowControl w:val="0"/>
                    <w:spacing w:after="0"/>
                    <w:jc w:val="center"/>
                    <w:rPr>
                      <w:rFonts w:hint="default" w:ascii="Times New Roman" w:hAnsi="Times New Roman" w:eastAsia="宋体" w:cs="Times New Roman"/>
                      <w:b w:val="0"/>
                      <w:bCs w:val="0"/>
                      <w:color w:val="auto"/>
                      <w:sz w:val="21"/>
                      <w:szCs w:val="21"/>
                      <w:lang w:val="en-US" w:eastAsia="zh-CN"/>
                    </w:rPr>
                  </w:pPr>
                </w:p>
              </w:tc>
              <w:tc>
                <w:tcPr>
                  <w:tcW w:w="458" w:type="pct"/>
                  <w:vAlign w:val="center"/>
                </w:tcPr>
                <w:p>
                  <w:pPr>
                    <w:widowControl w:val="0"/>
                    <w:spacing w:after="0"/>
                    <w:jc w:val="center"/>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①</w:t>
                  </w:r>
                </w:p>
              </w:tc>
              <w:tc>
                <w:tcPr>
                  <w:tcW w:w="458" w:type="pct"/>
                  <w:vAlign w:val="center"/>
                </w:tcPr>
                <w:p>
                  <w:pPr>
                    <w:widowControl w:val="0"/>
                    <w:spacing w:after="0"/>
                    <w:jc w:val="center"/>
                    <w:rPr>
                      <w:rFonts w:hint="eastAsia"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②</w:t>
                  </w:r>
                </w:p>
              </w:tc>
              <w:tc>
                <w:tcPr>
                  <w:tcW w:w="458" w:type="pct"/>
                  <w:vAlign w:val="center"/>
                </w:tcPr>
                <w:p>
                  <w:pPr>
                    <w:widowControl w:val="0"/>
                    <w:spacing w:after="0"/>
                    <w:jc w:val="center"/>
                    <w:rPr>
                      <w:rFonts w:hint="eastAsia"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③</w:t>
                  </w:r>
                </w:p>
              </w:tc>
              <w:tc>
                <w:tcPr>
                  <w:tcW w:w="459" w:type="pct"/>
                  <w:vAlign w:val="center"/>
                </w:tcPr>
                <w:p>
                  <w:pPr>
                    <w:widowControl w:val="0"/>
                    <w:spacing w:after="0"/>
                    <w:jc w:val="center"/>
                    <w:rPr>
                      <w:rFonts w:hint="eastAsia"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④</w:t>
                  </w:r>
                </w:p>
              </w:tc>
              <w:tc>
                <w:tcPr>
                  <w:tcW w:w="458" w:type="pct"/>
                  <w:vAlign w:val="center"/>
                </w:tcPr>
                <w:p>
                  <w:pPr>
                    <w:widowControl w:val="0"/>
                    <w:spacing w:after="0"/>
                    <w:jc w:val="center"/>
                    <w:rPr>
                      <w:rFonts w:hint="eastAsia"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①</w:t>
                  </w:r>
                </w:p>
              </w:tc>
              <w:tc>
                <w:tcPr>
                  <w:tcW w:w="458" w:type="pct"/>
                  <w:vAlign w:val="center"/>
                </w:tcPr>
                <w:p>
                  <w:pPr>
                    <w:widowControl w:val="0"/>
                    <w:spacing w:after="0"/>
                    <w:jc w:val="center"/>
                    <w:rPr>
                      <w:rFonts w:hint="eastAsia"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②</w:t>
                  </w:r>
                </w:p>
              </w:tc>
              <w:tc>
                <w:tcPr>
                  <w:tcW w:w="458" w:type="pct"/>
                  <w:vAlign w:val="center"/>
                </w:tcPr>
                <w:p>
                  <w:pPr>
                    <w:widowControl w:val="0"/>
                    <w:spacing w:after="0"/>
                    <w:jc w:val="center"/>
                    <w:rPr>
                      <w:rFonts w:hint="eastAsia"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③</w:t>
                  </w:r>
                </w:p>
              </w:tc>
              <w:tc>
                <w:tcPr>
                  <w:tcW w:w="462" w:type="pct"/>
                  <w:vAlign w:val="center"/>
                </w:tcPr>
                <w:p>
                  <w:pPr>
                    <w:widowControl w:val="0"/>
                    <w:spacing w:after="0"/>
                    <w:jc w:val="center"/>
                    <w:rPr>
                      <w:rFonts w:hint="eastAsia"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906" w:type="pct"/>
                  <w:vAlign w:val="center"/>
                </w:tcPr>
                <w:p>
                  <w:pPr>
                    <w:widowControl w:val="0"/>
                    <w:spacing w:after="0"/>
                    <w:jc w:val="center"/>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氨氮</w:t>
                  </w:r>
                </w:p>
              </w:tc>
              <w:tc>
                <w:tcPr>
                  <w:tcW w:w="423" w:type="pct"/>
                  <w:vAlign w:val="center"/>
                </w:tcPr>
                <w:p>
                  <w:pPr>
                    <w:widowControl w:val="0"/>
                    <w:spacing w:after="0"/>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mg/L</w:t>
                  </w:r>
                </w:p>
              </w:tc>
              <w:tc>
                <w:tcPr>
                  <w:tcW w:w="458" w:type="pct"/>
                  <w:vAlign w:val="center"/>
                </w:tcPr>
                <w:p>
                  <w:pPr>
                    <w:widowControl w:val="0"/>
                    <w:spacing w:after="0"/>
                    <w:jc w:val="center"/>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1.41</w:t>
                  </w:r>
                </w:p>
              </w:tc>
              <w:tc>
                <w:tcPr>
                  <w:tcW w:w="458" w:type="pct"/>
                  <w:vAlign w:val="center"/>
                </w:tcPr>
                <w:p>
                  <w:pPr>
                    <w:widowControl w:val="0"/>
                    <w:spacing w:after="0"/>
                    <w:jc w:val="center"/>
                    <w:rPr>
                      <w:rFonts w:hint="eastAsia"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1.36</w:t>
                  </w:r>
                </w:p>
              </w:tc>
              <w:tc>
                <w:tcPr>
                  <w:tcW w:w="458" w:type="pct"/>
                  <w:vAlign w:val="center"/>
                </w:tcPr>
                <w:p>
                  <w:pPr>
                    <w:widowControl w:val="0"/>
                    <w:spacing w:after="0"/>
                    <w:jc w:val="center"/>
                    <w:rPr>
                      <w:rFonts w:hint="eastAsia"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1.43</w:t>
                  </w:r>
                </w:p>
              </w:tc>
              <w:tc>
                <w:tcPr>
                  <w:tcW w:w="459" w:type="pct"/>
                  <w:vAlign w:val="center"/>
                </w:tcPr>
                <w:p>
                  <w:pPr>
                    <w:widowControl w:val="0"/>
                    <w:spacing w:after="0"/>
                    <w:jc w:val="center"/>
                    <w:rPr>
                      <w:rFonts w:hint="eastAsia"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1.47</w:t>
                  </w:r>
                </w:p>
              </w:tc>
              <w:tc>
                <w:tcPr>
                  <w:tcW w:w="458" w:type="pct"/>
                  <w:vAlign w:val="center"/>
                </w:tcPr>
                <w:p>
                  <w:pPr>
                    <w:widowControl w:val="0"/>
                    <w:spacing w:after="0"/>
                    <w:jc w:val="center"/>
                    <w:rPr>
                      <w:rFonts w:hint="eastAsia"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1.37</w:t>
                  </w:r>
                </w:p>
              </w:tc>
              <w:tc>
                <w:tcPr>
                  <w:tcW w:w="458" w:type="pct"/>
                  <w:vAlign w:val="center"/>
                </w:tcPr>
                <w:p>
                  <w:pPr>
                    <w:widowControl w:val="0"/>
                    <w:spacing w:after="0"/>
                    <w:jc w:val="center"/>
                    <w:rPr>
                      <w:rFonts w:hint="eastAsia"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1.42</w:t>
                  </w:r>
                </w:p>
              </w:tc>
              <w:tc>
                <w:tcPr>
                  <w:tcW w:w="458" w:type="pct"/>
                  <w:vAlign w:val="center"/>
                </w:tcPr>
                <w:p>
                  <w:pPr>
                    <w:widowControl w:val="0"/>
                    <w:spacing w:after="0"/>
                    <w:jc w:val="center"/>
                    <w:rPr>
                      <w:rFonts w:hint="eastAsia"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1.40</w:t>
                  </w:r>
                </w:p>
              </w:tc>
              <w:tc>
                <w:tcPr>
                  <w:tcW w:w="462" w:type="pct"/>
                  <w:vAlign w:val="center"/>
                </w:tcPr>
                <w:p>
                  <w:pPr>
                    <w:widowControl w:val="0"/>
                    <w:spacing w:after="0"/>
                    <w:jc w:val="center"/>
                    <w:rPr>
                      <w:rFonts w:hint="eastAsia"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1.42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906" w:type="pct"/>
                  <w:vAlign w:val="center"/>
                </w:tcPr>
                <w:p>
                  <w:pPr>
                    <w:widowControl w:val="0"/>
                    <w:spacing w:after="0"/>
                    <w:jc w:val="center"/>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化学需氧量</w:t>
                  </w:r>
                </w:p>
              </w:tc>
              <w:tc>
                <w:tcPr>
                  <w:tcW w:w="423" w:type="pct"/>
                  <w:vAlign w:val="center"/>
                </w:tcPr>
                <w:p>
                  <w:pPr>
                    <w:widowControl w:val="0"/>
                    <w:spacing w:after="0"/>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mg/L</w:t>
                  </w:r>
                </w:p>
              </w:tc>
              <w:tc>
                <w:tcPr>
                  <w:tcW w:w="458" w:type="pct"/>
                  <w:vAlign w:val="center"/>
                </w:tcPr>
                <w:p>
                  <w:pPr>
                    <w:widowControl w:val="0"/>
                    <w:spacing w:after="0"/>
                    <w:jc w:val="center"/>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117</w:t>
                  </w:r>
                </w:p>
              </w:tc>
              <w:tc>
                <w:tcPr>
                  <w:tcW w:w="458" w:type="pct"/>
                  <w:vAlign w:val="center"/>
                </w:tcPr>
                <w:p>
                  <w:pPr>
                    <w:widowControl w:val="0"/>
                    <w:spacing w:after="0"/>
                    <w:jc w:val="center"/>
                    <w:rPr>
                      <w:rFonts w:hint="eastAsia"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101</w:t>
                  </w:r>
                </w:p>
              </w:tc>
              <w:tc>
                <w:tcPr>
                  <w:tcW w:w="458" w:type="pct"/>
                  <w:vAlign w:val="center"/>
                </w:tcPr>
                <w:p>
                  <w:pPr>
                    <w:widowControl w:val="0"/>
                    <w:spacing w:after="0"/>
                    <w:jc w:val="center"/>
                    <w:rPr>
                      <w:rFonts w:hint="eastAsia"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114</w:t>
                  </w:r>
                </w:p>
              </w:tc>
              <w:tc>
                <w:tcPr>
                  <w:tcW w:w="459" w:type="pct"/>
                  <w:vAlign w:val="center"/>
                </w:tcPr>
                <w:p>
                  <w:pPr>
                    <w:widowControl w:val="0"/>
                    <w:spacing w:after="0"/>
                    <w:jc w:val="center"/>
                    <w:rPr>
                      <w:rFonts w:hint="eastAsia"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119</w:t>
                  </w:r>
                </w:p>
              </w:tc>
              <w:tc>
                <w:tcPr>
                  <w:tcW w:w="458" w:type="pct"/>
                  <w:vAlign w:val="center"/>
                </w:tcPr>
                <w:p>
                  <w:pPr>
                    <w:widowControl w:val="0"/>
                    <w:spacing w:after="0"/>
                    <w:jc w:val="center"/>
                    <w:rPr>
                      <w:rFonts w:hint="eastAsia"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127</w:t>
                  </w:r>
                </w:p>
              </w:tc>
              <w:tc>
                <w:tcPr>
                  <w:tcW w:w="458" w:type="pct"/>
                  <w:vAlign w:val="center"/>
                </w:tcPr>
                <w:p>
                  <w:pPr>
                    <w:widowControl w:val="0"/>
                    <w:spacing w:after="0"/>
                    <w:jc w:val="center"/>
                    <w:rPr>
                      <w:rFonts w:hint="eastAsia"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135</w:t>
                  </w:r>
                </w:p>
              </w:tc>
              <w:tc>
                <w:tcPr>
                  <w:tcW w:w="458" w:type="pct"/>
                  <w:vAlign w:val="center"/>
                </w:tcPr>
                <w:p>
                  <w:pPr>
                    <w:widowControl w:val="0"/>
                    <w:spacing w:after="0"/>
                    <w:jc w:val="center"/>
                    <w:rPr>
                      <w:rFonts w:hint="eastAsia"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114</w:t>
                  </w:r>
                </w:p>
              </w:tc>
              <w:tc>
                <w:tcPr>
                  <w:tcW w:w="462" w:type="pct"/>
                  <w:vAlign w:val="center"/>
                </w:tcPr>
                <w:p>
                  <w:pPr>
                    <w:widowControl w:val="0"/>
                    <w:spacing w:after="0"/>
                    <w:jc w:val="center"/>
                    <w:rPr>
                      <w:rFonts w:hint="eastAsia"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133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906" w:type="pct"/>
                  <w:vAlign w:val="center"/>
                </w:tcPr>
                <w:p>
                  <w:pPr>
                    <w:widowControl w:val="0"/>
                    <w:spacing w:after="0"/>
                    <w:jc w:val="center"/>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悬浮物</w:t>
                  </w:r>
                </w:p>
              </w:tc>
              <w:tc>
                <w:tcPr>
                  <w:tcW w:w="423" w:type="pct"/>
                  <w:vAlign w:val="center"/>
                </w:tcPr>
                <w:p>
                  <w:pPr>
                    <w:widowControl w:val="0"/>
                    <w:spacing w:after="0"/>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mg/L</w:t>
                  </w:r>
                </w:p>
              </w:tc>
              <w:tc>
                <w:tcPr>
                  <w:tcW w:w="458" w:type="pct"/>
                  <w:vAlign w:val="center"/>
                </w:tcPr>
                <w:p>
                  <w:pPr>
                    <w:widowControl w:val="0"/>
                    <w:spacing w:after="0"/>
                    <w:jc w:val="center"/>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125</w:t>
                  </w:r>
                </w:p>
              </w:tc>
              <w:tc>
                <w:tcPr>
                  <w:tcW w:w="458" w:type="pct"/>
                  <w:vAlign w:val="center"/>
                </w:tcPr>
                <w:p>
                  <w:pPr>
                    <w:widowControl w:val="0"/>
                    <w:spacing w:after="0"/>
                    <w:jc w:val="center"/>
                    <w:rPr>
                      <w:rFonts w:hint="eastAsia"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134</w:t>
                  </w:r>
                </w:p>
              </w:tc>
              <w:tc>
                <w:tcPr>
                  <w:tcW w:w="458" w:type="pct"/>
                  <w:vAlign w:val="center"/>
                </w:tcPr>
                <w:p>
                  <w:pPr>
                    <w:widowControl w:val="0"/>
                    <w:spacing w:after="0"/>
                    <w:jc w:val="center"/>
                    <w:rPr>
                      <w:rFonts w:hint="eastAsia"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118</w:t>
                  </w:r>
                </w:p>
              </w:tc>
              <w:tc>
                <w:tcPr>
                  <w:tcW w:w="459" w:type="pct"/>
                  <w:vAlign w:val="center"/>
                </w:tcPr>
                <w:p>
                  <w:pPr>
                    <w:widowControl w:val="0"/>
                    <w:spacing w:after="0"/>
                    <w:jc w:val="center"/>
                    <w:rPr>
                      <w:rFonts w:hint="eastAsia"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127</w:t>
                  </w:r>
                </w:p>
              </w:tc>
              <w:tc>
                <w:tcPr>
                  <w:tcW w:w="458" w:type="pct"/>
                  <w:vAlign w:val="center"/>
                </w:tcPr>
                <w:p>
                  <w:pPr>
                    <w:widowControl w:val="0"/>
                    <w:spacing w:after="0"/>
                    <w:jc w:val="center"/>
                    <w:rPr>
                      <w:rFonts w:hint="eastAsia"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130</w:t>
                  </w:r>
                </w:p>
              </w:tc>
              <w:tc>
                <w:tcPr>
                  <w:tcW w:w="458" w:type="pct"/>
                  <w:vAlign w:val="center"/>
                </w:tcPr>
                <w:p>
                  <w:pPr>
                    <w:widowControl w:val="0"/>
                    <w:spacing w:after="0"/>
                    <w:jc w:val="center"/>
                    <w:rPr>
                      <w:rFonts w:hint="eastAsia"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119</w:t>
                  </w:r>
                </w:p>
              </w:tc>
              <w:tc>
                <w:tcPr>
                  <w:tcW w:w="458" w:type="pct"/>
                  <w:vAlign w:val="center"/>
                </w:tcPr>
                <w:p>
                  <w:pPr>
                    <w:widowControl w:val="0"/>
                    <w:spacing w:after="0"/>
                    <w:jc w:val="center"/>
                    <w:rPr>
                      <w:rFonts w:hint="eastAsia"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138</w:t>
                  </w:r>
                </w:p>
              </w:tc>
              <w:tc>
                <w:tcPr>
                  <w:tcW w:w="462" w:type="pct"/>
                  <w:vAlign w:val="center"/>
                </w:tcPr>
                <w:p>
                  <w:pPr>
                    <w:widowControl w:val="0"/>
                    <w:spacing w:after="0"/>
                    <w:jc w:val="center"/>
                    <w:rPr>
                      <w:rFonts w:hint="eastAsia"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127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906" w:type="pct"/>
                  <w:vAlign w:val="center"/>
                </w:tcPr>
                <w:p>
                  <w:pPr>
                    <w:widowControl w:val="0"/>
                    <w:spacing w:after="0"/>
                    <w:jc w:val="center"/>
                    <w:rPr>
                      <w:rFonts w:hint="eastAsia"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五日生化需氧量</w:t>
                  </w:r>
                </w:p>
              </w:tc>
              <w:tc>
                <w:tcPr>
                  <w:tcW w:w="423" w:type="pct"/>
                  <w:vAlign w:val="center"/>
                </w:tcPr>
                <w:p>
                  <w:pPr>
                    <w:widowControl w:val="0"/>
                    <w:spacing w:after="0"/>
                    <w:jc w:val="center"/>
                    <w:rPr>
                      <w:rFonts w:hint="eastAsia"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mg/L</w:t>
                  </w:r>
                </w:p>
              </w:tc>
              <w:tc>
                <w:tcPr>
                  <w:tcW w:w="458" w:type="pct"/>
                  <w:vAlign w:val="center"/>
                </w:tcPr>
                <w:p>
                  <w:pPr>
                    <w:widowControl w:val="0"/>
                    <w:spacing w:after="0"/>
                    <w:jc w:val="center"/>
                    <w:rPr>
                      <w:rFonts w:hint="eastAsia"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32.4</w:t>
                  </w:r>
                </w:p>
              </w:tc>
              <w:tc>
                <w:tcPr>
                  <w:tcW w:w="458" w:type="pct"/>
                  <w:vAlign w:val="center"/>
                </w:tcPr>
                <w:p>
                  <w:pPr>
                    <w:widowControl w:val="0"/>
                    <w:spacing w:after="0"/>
                    <w:jc w:val="center"/>
                    <w:rPr>
                      <w:rFonts w:hint="eastAsia"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33.3</w:t>
                  </w:r>
                </w:p>
              </w:tc>
              <w:tc>
                <w:tcPr>
                  <w:tcW w:w="458" w:type="pct"/>
                  <w:vAlign w:val="center"/>
                </w:tcPr>
                <w:p>
                  <w:pPr>
                    <w:widowControl w:val="0"/>
                    <w:spacing w:after="0"/>
                    <w:jc w:val="center"/>
                    <w:rPr>
                      <w:rFonts w:hint="eastAsia"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30.6</w:t>
                  </w:r>
                </w:p>
              </w:tc>
              <w:tc>
                <w:tcPr>
                  <w:tcW w:w="459" w:type="pct"/>
                  <w:vAlign w:val="center"/>
                </w:tcPr>
                <w:p>
                  <w:pPr>
                    <w:widowControl w:val="0"/>
                    <w:spacing w:after="0"/>
                    <w:jc w:val="center"/>
                    <w:rPr>
                      <w:rFonts w:hint="eastAsia"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25.2</w:t>
                  </w:r>
                </w:p>
              </w:tc>
              <w:tc>
                <w:tcPr>
                  <w:tcW w:w="458" w:type="pct"/>
                  <w:vAlign w:val="center"/>
                </w:tcPr>
                <w:p>
                  <w:pPr>
                    <w:widowControl w:val="0"/>
                    <w:spacing w:after="0"/>
                    <w:jc w:val="center"/>
                    <w:rPr>
                      <w:rFonts w:hint="eastAsia"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31.5</w:t>
                  </w:r>
                </w:p>
              </w:tc>
              <w:tc>
                <w:tcPr>
                  <w:tcW w:w="458" w:type="pct"/>
                  <w:vAlign w:val="center"/>
                </w:tcPr>
                <w:p>
                  <w:pPr>
                    <w:widowControl w:val="0"/>
                    <w:spacing w:after="0"/>
                    <w:jc w:val="center"/>
                    <w:rPr>
                      <w:rFonts w:hint="eastAsia"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28.8</w:t>
                  </w:r>
                </w:p>
              </w:tc>
              <w:tc>
                <w:tcPr>
                  <w:tcW w:w="458" w:type="pct"/>
                  <w:vAlign w:val="center"/>
                </w:tcPr>
                <w:p>
                  <w:pPr>
                    <w:widowControl w:val="0"/>
                    <w:spacing w:after="0"/>
                    <w:jc w:val="center"/>
                    <w:rPr>
                      <w:rFonts w:hint="eastAsia"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34.2</w:t>
                  </w:r>
                </w:p>
              </w:tc>
              <w:tc>
                <w:tcPr>
                  <w:tcW w:w="462" w:type="pct"/>
                  <w:vAlign w:val="center"/>
                </w:tcPr>
                <w:p>
                  <w:pPr>
                    <w:widowControl w:val="0"/>
                    <w:spacing w:after="0"/>
                    <w:jc w:val="center"/>
                    <w:rPr>
                      <w:rFonts w:hint="eastAsia"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35.1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906" w:type="pct"/>
                  <w:vAlign w:val="center"/>
                </w:tcPr>
                <w:p>
                  <w:pPr>
                    <w:widowControl w:val="0"/>
                    <w:spacing w:after="0"/>
                    <w:jc w:val="center"/>
                    <w:rPr>
                      <w:rFonts w:hint="eastAsia"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总磷</w:t>
                  </w:r>
                </w:p>
              </w:tc>
              <w:tc>
                <w:tcPr>
                  <w:tcW w:w="423" w:type="pct"/>
                  <w:vAlign w:val="center"/>
                </w:tcPr>
                <w:p>
                  <w:pPr>
                    <w:widowControl w:val="0"/>
                    <w:spacing w:after="0"/>
                    <w:jc w:val="center"/>
                    <w:rPr>
                      <w:rFonts w:hint="eastAsia"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mg/L</w:t>
                  </w:r>
                </w:p>
              </w:tc>
              <w:tc>
                <w:tcPr>
                  <w:tcW w:w="458" w:type="pct"/>
                  <w:vAlign w:val="center"/>
                </w:tcPr>
                <w:p>
                  <w:pPr>
                    <w:widowControl w:val="0"/>
                    <w:spacing w:after="0"/>
                    <w:jc w:val="center"/>
                    <w:rPr>
                      <w:rFonts w:hint="eastAsia"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2.89</w:t>
                  </w:r>
                </w:p>
              </w:tc>
              <w:tc>
                <w:tcPr>
                  <w:tcW w:w="458" w:type="pct"/>
                  <w:vAlign w:val="center"/>
                </w:tcPr>
                <w:p>
                  <w:pPr>
                    <w:widowControl w:val="0"/>
                    <w:spacing w:after="0"/>
                    <w:jc w:val="center"/>
                    <w:rPr>
                      <w:rFonts w:hint="eastAsia"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3.07</w:t>
                  </w:r>
                </w:p>
              </w:tc>
              <w:tc>
                <w:tcPr>
                  <w:tcW w:w="458" w:type="pct"/>
                  <w:vAlign w:val="center"/>
                </w:tcPr>
                <w:p>
                  <w:pPr>
                    <w:widowControl w:val="0"/>
                    <w:spacing w:after="0"/>
                    <w:jc w:val="center"/>
                    <w:rPr>
                      <w:rFonts w:hint="eastAsia"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3.00</w:t>
                  </w:r>
                </w:p>
              </w:tc>
              <w:tc>
                <w:tcPr>
                  <w:tcW w:w="459" w:type="pct"/>
                  <w:vAlign w:val="center"/>
                </w:tcPr>
                <w:p>
                  <w:pPr>
                    <w:widowControl w:val="0"/>
                    <w:spacing w:after="0"/>
                    <w:jc w:val="center"/>
                    <w:rPr>
                      <w:rFonts w:hint="eastAsia"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3.05</w:t>
                  </w:r>
                </w:p>
              </w:tc>
              <w:tc>
                <w:tcPr>
                  <w:tcW w:w="458" w:type="pct"/>
                  <w:vAlign w:val="center"/>
                </w:tcPr>
                <w:p>
                  <w:pPr>
                    <w:widowControl w:val="0"/>
                    <w:spacing w:after="0"/>
                    <w:jc w:val="center"/>
                    <w:rPr>
                      <w:rFonts w:hint="eastAsia"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3.12</w:t>
                  </w:r>
                </w:p>
              </w:tc>
              <w:tc>
                <w:tcPr>
                  <w:tcW w:w="458" w:type="pct"/>
                  <w:vAlign w:val="center"/>
                </w:tcPr>
                <w:p>
                  <w:pPr>
                    <w:widowControl w:val="0"/>
                    <w:spacing w:after="0"/>
                    <w:jc w:val="center"/>
                    <w:rPr>
                      <w:rFonts w:hint="eastAsia"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3.05</w:t>
                  </w:r>
                </w:p>
              </w:tc>
              <w:tc>
                <w:tcPr>
                  <w:tcW w:w="458" w:type="pct"/>
                  <w:vAlign w:val="center"/>
                </w:tcPr>
                <w:p>
                  <w:pPr>
                    <w:widowControl w:val="0"/>
                    <w:spacing w:after="0"/>
                    <w:jc w:val="center"/>
                    <w:rPr>
                      <w:rFonts w:hint="eastAsia"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3.10</w:t>
                  </w:r>
                </w:p>
              </w:tc>
              <w:tc>
                <w:tcPr>
                  <w:tcW w:w="462" w:type="pct"/>
                  <w:vAlign w:val="center"/>
                </w:tcPr>
                <w:p>
                  <w:pPr>
                    <w:widowControl w:val="0"/>
                    <w:spacing w:after="0"/>
                    <w:jc w:val="center"/>
                    <w:rPr>
                      <w:rFonts w:hint="eastAsia"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3.02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906" w:type="pct"/>
                  <w:vAlign w:val="center"/>
                </w:tcPr>
                <w:p>
                  <w:pPr>
                    <w:widowControl w:val="0"/>
                    <w:spacing w:after="0"/>
                    <w:jc w:val="center"/>
                    <w:rPr>
                      <w:rFonts w:hint="eastAsia"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pH</w:t>
                  </w:r>
                </w:p>
              </w:tc>
              <w:tc>
                <w:tcPr>
                  <w:tcW w:w="423" w:type="pct"/>
                  <w:vAlign w:val="center"/>
                </w:tcPr>
                <w:p>
                  <w:pPr>
                    <w:widowControl w:val="0"/>
                    <w:spacing w:after="0"/>
                    <w:jc w:val="center"/>
                    <w:rPr>
                      <w:rFonts w:hint="eastAsia"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无量纲</w:t>
                  </w:r>
                </w:p>
              </w:tc>
              <w:tc>
                <w:tcPr>
                  <w:tcW w:w="458" w:type="pct"/>
                  <w:vAlign w:val="center"/>
                </w:tcPr>
                <w:p>
                  <w:pPr>
                    <w:widowControl w:val="0"/>
                    <w:spacing w:after="0"/>
                    <w:jc w:val="center"/>
                    <w:rPr>
                      <w:rFonts w:hint="eastAsia"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7.12</w:t>
                  </w:r>
                </w:p>
              </w:tc>
              <w:tc>
                <w:tcPr>
                  <w:tcW w:w="458" w:type="pct"/>
                  <w:vAlign w:val="center"/>
                </w:tcPr>
                <w:p>
                  <w:pPr>
                    <w:widowControl w:val="0"/>
                    <w:spacing w:after="0"/>
                    <w:jc w:val="center"/>
                    <w:rPr>
                      <w:rFonts w:hint="eastAsia"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7.18</w:t>
                  </w:r>
                </w:p>
              </w:tc>
              <w:tc>
                <w:tcPr>
                  <w:tcW w:w="458" w:type="pct"/>
                  <w:vAlign w:val="center"/>
                </w:tcPr>
                <w:p>
                  <w:pPr>
                    <w:widowControl w:val="0"/>
                    <w:spacing w:after="0"/>
                    <w:jc w:val="center"/>
                    <w:rPr>
                      <w:rFonts w:hint="eastAsia"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7.08</w:t>
                  </w:r>
                </w:p>
              </w:tc>
              <w:tc>
                <w:tcPr>
                  <w:tcW w:w="459" w:type="pct"/>
                  <w:vAlign w:val="center"/>
                </w:tcPr>
                <w:p>
                  <w:pPr>
                    <w:widowControl w:val="0"/>
                    <w:spacing w:after="0"/>
                    <w:jc w:val="center"/>
                    <w:rPr>
                      <w:rFonts w:hint="eastAsia"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7.16</w:t>
                  </w:r>
                </w:p>
              </w:tc>
              <w:tc>
                <w:tcPr>
                  <w:tcW w:w="458" w:type="pct"/>
                  <w:vAlign w:val="center"/>
                </w:tcPr>
                <w:p>
                  <w:pPr>
                    <w:widowControl w:val="0"/>
                    <w:spacing w:after="0"/>
                    <w:jc w:val="center"/>
                    <w:rPr>
                      <w:rFonts w:hint="eastAsia"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7.17</w:t>
                  </w:r>
                </w:p>
              </w:tc>
              <w:tc>
                <w:tcPr>
                  <w:tcW w:w="458" w:type="pct"/>
                  <w:vAlign w:val="center"/>
                </w:tcPr>
                <w:p>
                  <w:pPr>
                    <w:widowControl w:val="0"/>
                    <w:spacing w:after="0"/>
                    <w:jc w:val="center"/>
                    <w:rPr>
                      <w:rFonts w:hint="eastAsia"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7.23</w:t>
                  </w:r>
                </w:p>
              </w:tc>
              <w:tc>
                <w:tcPr>
                  <w:tcW w:w="458" w:type="pct"/>
                  <w:vAlign w:val="center"/>
                </w:tcPr>
                <w:p>
                  <w:pPr>
                    <w:widowControl w:val="0"/>
                    <w:spacing w:after="0"/>
                    <w:jc w:val="center"/>
                    <w:rPr>
                      <w:rFonts w:hint="eastAsia"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7.10</w:t>
                  </w:r>
                </w:p>
              </w:tc>
              <w:tc>
                <w:tcPr>
                  <w:tcW w:w="462" w:type="pct"/>
                  <w:vAlign w:val="center"/>
                </w:tcPr>
                <w:p>
                  <w:pPr>
                    <w:widowControl w:val="0"/>
                    <w:spacing w:after="0"/>
                    <w:jc w:val="center"/>
                    <w:rPr>
                      <w:rFonts w:hint="eastAsia"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7.18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906" w:type="pct"/>
                  <w:vAlign w:val="center"/>
                </w:tcPr>
                <w:p>
                  <w:pPr>
                    <w:widowControl w:val="0"/>
                    <w:spacing w:after="0"/>
                    <w:jc w:val="center"/>
                    <w:rPr>
                      <w:rFonts w:hint="eastAsia"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硫酸盐</w:t>
                  </w:r>
                </w:p>
              </w:tc>
              <w:tc>
                <w:tcPr>
                  <w:tcW w:w="423" w:type="pct"/>
                  <w:vAlign w:val="center"/>
                </w:tcPr>
                <w:p>
                  <w:pPr>
                    <w:widowControl w:val="0"/>
                    <w:spacing w:after="0"/>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mg/L</w:t>
                  </w:r>
                </w:p>
              </w:tc>
              <w:tc>
                <w:tcPr>
                  <w:tcW w:w="458" w:type="pct"/>
                  <w:vAlign w:val="center"/>
                </w:tcPr>
                <w:p>
                  <w:pPr>
                    <w:widowControl w:val="0"/>
                    <w:spacing w:after="0"/>
                    <w:jc w:val="center"/>
                    <w:rPr>
                      <w:rFonts w:hint="eastAsia"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63.5</w:t>
                  </w:r>
                </w:p>
              </w:tc>
              <w:tc>
                <w:tcPr>
                  <w:tcW w:w="458" w:type="pct"/>
                  <w:vAlign w:val="center"/>
                </w:tcPr>
                <w:p>
                  <w:pPr>
                    <w:widowControl w:val="0"/>
                    <w:spacing w:after="0"/>
                    <w:jc w:val="center"/>
                    <w:rPr>
                      <w:rFonts w:hint="eastAsia"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67.6</w:t>
                  </w:r>
                </w:p>
              </w:tc>
              <w:tc>
                <w:tcPr>
                  <w:tcW w:w="458" w:type="pct"/>
                  <w:vAlign w:val="center"/>
                </w:tcPr>
                <w:p>
                  <w:pPr>
                    <w:widowControl w:val="0"/>
                    <w:spacing w:after="0"/>
                    <w:jc w:val="center"/>
                    <w:rPr>
                      <w:rFonts w:hint="eastAsia"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56.2</w:t>
                  </w:r>
                </w:p>
              </w:tc>
              <w:tc>
                <w:tcPr>
                  <w:tcW w:w="459" w:type="pct"/>
                  <w:vAlign w:val="center"/>
                </w:tcPr>
                <w:p>
                  <w:pPr>
                    <w:widowControl w:val="0"/>
                    <w:spacing w:after="0"/>
                    <w:jc w:val="center"/>
                    <w:rPr>
                      <w:rFonts w:hint="eastAsia"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58.3</w:t>
                  </w:r>
                </w:p>
              </w:tc>
              <w:tc>
                <w:tcPr>
                  <w:tcW w:w="458" w:type="pct"/>
                  <w:vAlign w:val="center"/>
                </w:tcPr>
                <w:p>
                  <w:pPr>
                    <w:widowControl w:val="0"/>
                    <w:spacing w:after="0"/>
                    <w:jc w:val="center"/>
                    <w:rPr>
                      <w:rFonts w:hint="eastAsia"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61.5</w:t>
                  </w:r>
                </w:p>
              </w:tc>
              <w:tc>
                <w:tcPr>
                  <w:tcW w:w="458" w:type="pct"/>
                  <w:vAlign w:val="center"/>
                </w:tcPr>
                <w:p>
                  <w:pPr>
                    <w:widowControl w:val="0"/>
                    <w:spacing w:after="0"/>
                    <w:jc w:val="center"/>
                    <w:rPr>
                      <w:rFonts w:hint="eastAsia"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53.8</w:t>
                  </w:r>
                </w:p>
              </w:tc>
              <w:tc>
                <w:tcPr>
                  <w:tcW w:w="458" w:type="pct"/>
                  <w:vAlign w:val="center"/>
                </w:tcPr>
                <w:p>
                  <w:pPr>
                    <w:widowControl w:val="0"/>
                    <w:spacing w:after="0"/>
                    <w:jc w:val="center"/>
                    <w:rPr>
                      <w:rFonts w:hint="eastAsia"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66.4</w:t>
                  </w:r>
                </w:p>
              </w:tc>
              <w:tc>
                <w:tcPr>
                  <w:tcW w:w="462" w:type="pct"/>
                  <w:vAlign w:val="center"/>
                </w:tcPr>
                <w:p>
                  <w:pPr>
                    <w:widowControl w:val="0"/>
                    <w:spacing w:after="0"/>
                    <w:jc w:val="center"/>
                    <w:rPr>
                      <w:rFonts w:hint="eastAsia"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70.0</w:t>
                  </w:r>
                </w:p>
              </w:tc>
            </w:tr>
          </w:tbl>
          <w:p>
            <w:pPr>
              <w:widowControl w:val="0"/>
              <w:adjustRightInd/>
              <w:snapToGrid/>
              <w:spacing w:after="0" w:line="360" w:lineRule="auto"/>
              <w:ind w:firstLine="480" w:firstLineChars="200"/>
              <w:jc w:val="both"/>
              <w:rPr>
                <w:rFonts w:hint="default" w:ascii="Times New Roman" w:hAnsi="Times New Roman" w:eastAsia="宋体" w:cs="Times New Roman"/>
                <w:color w:val="FF0000"/>
                <w:sz w:val="24"/>
                <w:szCs w:val="24"/>
              </w:rPr>
            </w:pPr>
            <w:r>
              <w:rPr>
                <w:rFonts w:hint="default" w:ascii="Times New Roman" w:hAnsi="Times New Roman" w:eastAsia="宋体" w:cs="Times New Roman"/>
                <w:color w:val="auto"/>
                <w:sz w:val="24"/>
                <w:szCs w:val="24"/>
              </w:rPr>
              <w:t>由监测结果可知，在20</w:t>
            </w:r>
            <w:r>
              <w:rPr>
                <w:rFonts w:hint="eastAsia" w:ascii="Times New Roman" w:hAnsi="Times New Roman" w:eastAsia="宋体" w:cs="Times New Roman"/>
                <w:color w:val="auto"/>
                <w:sz w:val="24"/>
                <w:szCs w:val="24"/>
                <w:lang w:val="en-US" w:eastAsia="zh-CN"/>
              </w:rPr>
              <w:t>22</w:t>
            </w:r>
            <w:r>
              <w:rPr>
                <w:rFonts w:hint="default" w:ascii="Times New Roman" w:hAnsi="Times New Roman" w:eastAsia="宋体" w:cs="Times New Roman"/>
                <w:color w:val="auto"/>
                <w:sz w:val="24"/>
                <w:szCs w:val="24"/>
              </w:rPr>
              <w:t>年</w:t>
            </w:r>
            <w:r>
              <w:rPr>
                <w:rFonts w:hint="eastAsia" w:ascii="Times New Roman" w:hAnsi="Times New Roman" w:eastAsia="宋体" w:cs="Times New Roman"/>
                <w:color w:val="auto"/>
                <w:sz w:val="24"/>
                <w:szCs w:val="24"/>
                <w:lang w:val="en-US" w:eastAsia="zh-CN"/>
              </w:rPr>
              <w:t>11</w:t>
            </w:r>
            <w:r>
              <w:rPr>
                <w:rFonts w:hint="default" w:ascii="Times New Roman" w:hAnsi="Times New Roman" w:eastAsia="宋体" w:cs="Times New Roman"/>
                <w:color w:val="auto"/>
                <w:sz w:val="24"/>
                <w:szCs w:val="24"/>
              </w:rPr>
              <w:t>月</w:t>
            </w:r>
            <w:r>
              <w:rPr>
                <w:rFonts w:hint="eastAsia" w:ascii="Times New Roman" w:hAnsi="Times New Roman" w:eastAsia="宋体" w:cs="Times New Roman"/>
                <w:color w:val="auto"/>
                <w:sz w:val="24"/>
                <w:szCs w:val="24"/>
                <w:lang w:val="en-US" w:eastAsia="zh-CN"/>
              </w:rPr>
              <w:t>14</w:t>
            </w:r>
            <w:r>
              <w:rPr>
                <w:rFonts w:hint="default" w:ascii="Times New Roman" w:hAnsi="Times New Roman" w:eastAsia="宋体" w:cs="Times New Roman"/>
                <w:color w:val="auto"/>
                <w:sz w:val="24"/>
                <w:szCs w:val="24"/>
              </w:rPr>
              <w:t>日至</w:t>
            </w:r>
            <w:r>
              <w:rPr>
                <w:rFonts w:hint="eastAsia" w:ascii="Times New Roman" w:hAnsi="Times New Roman" w:eastAsia="宋体" w:cs="Times New Roman"/>
                <w:color w:val="auto"/>
                <w:sz w:val="24"/>
                <w:szCs w:val="24"/>
                <w:lang w:val="en-US" w:eastAsia="zh-CN"/>
              </w:rPr>
              <w:t>15</w:t>
            </w:r>
            <w:r>
              <w:rPr>
                <w:rFonts w:hint="default" w:ascii="Times New Roman" w:hAnsi="Times New Roman" w:eastAsia="宋体" w:cs="Times New Roman"/>
                <w:color w:val="auto"/>
                <w:sz w:val="24"/>
                <w:szCs w:val="24"/>
              </w:rPr>
              <w:t>日验收监测期间，本项目总排口排放污水的pH为7.</w:t>
            </w:r>
            <w:r>
              <w:rPr>
                <w:rFonts w:hint="eastAsia" w:ascii="Times New Roman" w:hAnsi="Times New Roman" w:eastAsia="宋体" w:cs="Times New Roman"/>
                <w:color w:val="auto"/>
                <w:sz w:val="24"/>
                <w:szCs w:val="24"/>
                <w:lang w:val="en-US" w:eastAsia="zh-CN"/>
              </w:rPr>
              <w:t>08</w:t>
            </w:r>
            <w:r>
              <w:rPr>
                <w:rFonts w:hint="default" w:ascii="Times New Roman" w:hAnsi="Times New Roman" w:eastAsia="宋体" w:cs="Times New Roman"/>
                <w:color w:val="auto"/>
                <w:sz w:val="24"/>
                <w:szCs w:val="24"/>
              </w:rPr>
              <w:t>~7.</w:t>
            </w:r>
            <w:r>
              <w:rPr>
                <w:rFonts w:hint="eastAsia" w:ascii="Times New Roman" w:hAnsi="Times New Roman" w:eastAsia="宋体" w:cs="Times New Roman"/>
                <w:color w:val="auto"/>
                <w:sz w:val="24"/>
                <w:szCs w:val="24"/>
                <w:lang w:val="en-US" w:eastAsia="zh-CN"/>
              </w:rPr>
              <w:t>18</w:t>
            </w:r>
            <w:r>
              <w:rPr>
                <w:rFonts w:hint="default" w:ascii="Times New Roman" w:hAnsi="Times New Roman" w:eastAsia="宋体" w:cs="Times New Roman"/>
                <w:color w:val="auto"/>
                <w:sz w:val="24"/>
                <w:szCs w:val="24"/>
              </w:rPr>
              <w:t>、氨氮日均值排放浓度为1.4</w:t>
            </w:r>
            <w:r>
              <w:rPr>
                <w:rFonts w:hint="eastAsia" w:ascii="Times New Roman" w:hAnsi="Times New Roman" w:eastAsia="宋体" w:cs="Times New Roman"/>
                <w:color w:val="auto"/>
                <w:sz w:val="24"/>
                <w:szCs w:val="24"/>
                <w:lang w:val="en-US" w:eastAsia="zh-CN"/>
              </w:rPr>
              <w:t>1</w:t>
            </w:r>
            <w:r>
              <w:rPr>
                <w:rFonts w:hint="default" w:ascii="Times New Roman" w:hAnsi="Times New Roman" w:eastAsia="宋体" w:cs="Times New Roman"/>
                <w:color w:val="auto"/>
                <w:sz w:val="24"/>
                <w:szCs w:val="24"/>
              </w:rPr>
              <w:t>mg/L、</w:t>
            </w:r>
            <w:r>
              <w:rPr>
                <w:rFonts w:hint="eastAsia" w:ascii="Times New Roman" w:hAnsi="Times New Roman" w:eastAsia="宋体" w:cs="Times New Roman"/>
                <w:color w:val="auto"/>
                <w:sz w:val="24"/>
                <w:szCs w:val="24"/>
                <w:lang w:val="en-US" w:eastAsia="zh-CN"/>
              </w:rPr>
              <w:t>COD</w:t>
            </w:r>
            <w:r>
              <w:rPr>
                <w:rFonts w:hint="eastAsia" w:ascii="Times New Roman" w:hAnsi="Times New Roman" w:eastAsia="宋体" w:cs="Times New Roman"/>
                <w:color w:val="auto"/>
                <w:sz w:val="24"/>
                <w:szCs w:val="24"/>
                <w:vertAlign w:val="subscript"/>
                <w:lang w:val="en-US" w:eastAsia="zh-CN"/>
              </w:rPr>
              <w:t>cr</w:t>
            </w:r>
            <w:r>
              <w:rPr>
                <w:rFonts w:hint="default" w:ascii="Times New Roman" w:hAnsi="Times New Roman" w:eastAsia="宋体" w:cs="Times New Roman"/>
                <w:color w:val="auto"/>
                <w:sz w:val="24"/>
                <w:szCs w:val="24"/>
              </w:rPr>
              <w:t>日均排放浓度为</w:t>
            </w:r>
            <w:r>
              <w:rPr>
                <w:rFonts w:hint="eastAsia" w:ascii="Times New Roman" w:hAnsi="Times New Roman" w:eastAsia="宋体" w:cs="Times New Roman"/>
                <w:color w:val="auto"/>
                <w:sz w:val="24"/>
                <w:szCs w:val="24"/>
                <w:lang w:val="en-US" w:eastAsia="zh-CN"/>
              </w:rPr>
              <w:t>120</w:t>
            </w:r>
            <w:r>
              <w:rPr>
                <w:rFonts w:hint="default" w:ascii="Times New Roman" w:hAnsi="Times New Roman" w:eastAsia="宋体" w:cs="Times New Roman"/>
                <w:color w:val="auto"/>
                <w:sz w:val="24"/>
                <w:szCs w:val="24"/>
              </w:rPr>
              <w:t>mg/L、</w:t>
            </w:r>
            <w:r>
              <w:rPr>
                <w:rFonts w:hint="eastAsia" w:ascii="Times New Roman" w:hAnsi="Times New Roman" w:eastAsia="宋体" w:cs="Times New Roman"/>
                <w:color w:val="auto"/>
                <w:sz w:val="24"/>
                <w:szCs w:val="24"/>
                <w:lang w:val="en-US" w:eastAsia="zh-CN"/>
              </w:rPr>
              <w:t>SS</w:t>
            </w:r>
            <w:r>
              <w:rPr>
                <w:rFonts w:hint="default" w:ascii="Times New Roman" w:hAnsi="Times New Roman" w:eastAsia="宋体" w:cs="Times New Roman"/>
                <w:color w:val="auto"/>
                <w:sz w:val="24"/>
                <w:szCs w:val="24"/>
              </w:rPr>
              <w:t>日均排放浓度为</w:t>
            </w:r>
            <w:r>
              <w:rPr>
                <w:rFonts w:hint="eastAsia" w:ascii="Times New Roman" w:hAnsi="Times New Roman" w:eastAsia="宋体" w:cs="Times New Roman"/>
                <w:color w:val="auto"/>
                <w:sz w:val="24"/>
                <w:szCs w:val="24"/>
                <w:lang w:val="en-US" w:eastAsia="zh-CN"/>
              </w:rPr>
              <w:t>127</w:t>
            </w:r>
            <w:r>
              <w:rPr>
                <w:rFonts w:hint="default" w:ascii="Times New Roman" w:hAnsi="Times New Roman" w:eastAsia="宋体" w:cs="Times New Roman"/>
                <w:color w:val="auto"/>
                <w:sz w:val="24"/>
                <w:szCs w:val="24"/>
              </w:rPr>
              <w:t>mg/L、BOD</w:t>
            </w:r>
            <w:r>
              <w:rPr>
                <w:rFonts w:hint="default" w:ascii="Times New Roman" w:hAnsi="Times New Roman" w:eastAsia="宋体" w:cs="Times New Roman"/>
                <w:color w:val="auto"/>
                <w:sz w:val="24"/>
                <w:szCs w:val="24"/>
                <w:vertAlign w:val="subscript"/>
              </w:rPr>
              <w:t>5</w:t>
            </w:r>
            <w:r>
              <w:rPr>
                <w:rFonts w:hint="default" w:ascii="Times New Roman" w:hAnsi="Times New Roman" w:eastAsia="宋体" w:cs="Times New Roman"/>
                <w:color w:val="auto"/>
                <w:sz w:val="24"/>
                <w:szCs w:val="24"/>
              </w:rPr>
              <w:t>日均排放浓度为</w:t>
            </w:r>
            <w:r>
              <w:rPr>
                <w:rFonts w:hint="eastAsia" w:ascii="Times New Roman" w:hAnsi="Times New Roman" w:eastAsia="宋体" w:cs="Times New Roman"/>
                <w:color w:val="auto"/>
                <w:sz w:val="24"/>
                <w:szCs w:val="24"/>
                <w:lang w:val="en-US" w:eastAsia="zh-CN"/>
              </w:rPr>
              <w:t>31.4</w:t>
            </w:r>
            <w:r>
              <w:rPr>
                <w:rFonts w:hint="default" w:ascii="Times New Roman" w:hAnsi="Times New Roman" w:eastAsia="宋体" w:cs="Times New Roman"/>
                <w:color w:val="auto"/>
                <w:sz w:val="24"/>
                <w:szCs w:val="24"/>
              </w:rPr>
              <w:t>mg/L、</w:t>
            </w:r>
            <w:r>
              <w:rPr>
                <w:rFonts w:hint="eastAsia" w:ascii="Times New Roman" w:hAnsi="Times New Roman" w:eastAsia="宋体" w:cs="Times New Roman"/>
                <w:color w:val="auto"/>
                <w:sz w:val="24"/>
                <w:szCs w:val="24"/>
                <w:lang w:eastAsia="zh-CN"/>
              </w:rPr>
              <w:t>总磷</w:t>
            </w:r>
            <w:r>
              <w:rPr>
                <w:rFonts w:hint="default" w:ascii="Times New Roman" w:hAnsi="Times New Roman" w:eastAsia="宋体" w:cs="Times New Roman"/>
                <w:color w:val="auto"/>
                <w:sz w:val="24"/>
                <w:szCs w:val="24"/>
              </w:rPr>
              <w:t>排放浓度均值为</w:t>
            </w:r>
            <w:r>
              <w:rPr>
                <w:rFonts w:hint="eastAsia" w:ascii="Times New Roman" w:hAnsi="Times New Roman" w:eastAsia="宋体" w:cs="Times New Roman"/>
                <w:color w:val="auto"/>
                <w:sz w:val="24"/>
                <w:szCs w:val="24"/>
                <w:lang w:val="en-US" w:eastAsia="zh-CN"/>
              </w:rPr>
              <w:t>3.04</w:t>
            </w:r>
            <w:r>
              <w:rPr>
                <w:rFonts w:hint="default" w:ascii="Times New Roman" w:hAnsi="Times New Roman" w:eastAsia="宋体" w:cs="Times New Roman"/>
                <w:color w:val="auto"/>
                <w:sz w:val="24"/>
                <w:szCs w:val="24"/>
              </w:rPr>
              <w:t>mg/L、</w:t>
            </w:r>
            <w:r>
              <w:rPr>
                <w:rFonts w:hint="eastAsia" w:ascii="Times New Roman" w:hAnsi="Times New Roman" w:eastAsia="宋体" w:cs="Times New Roman"/>
                <w:color w:val="auto"/>
                <w:sz w:val="24"/>
                <w:szCs w:val="24"/>
                <w:lang w:val="en-US" w:eastAsia="zh-CN"/>
              </w:rPr>
              <w:t>SO</w:t>
            </w:r>
            <w:r>
              <w:rPr>
                <w:rFonts w:hint="eastAsia" w:ascii="Times New Roman" w:hAnsi="Times New Roman" w:eastAsia="宋体" w:cs="Times New Roman"/>
                <w:color w:val="auto"/>
                <w:sz w:val="24"/>
                <w:szCs w:val="24"/>
                <w:vertAlign w:val="subscript"/>
                <w:lang w:val="en-US" w:eastAsia="zh-CN"/>
              </w:rPr>
              <w:t>4</w:t>
            </w:r>
            <w:r>
              <w:rPr>
                <w:rFonts w:hint="eastAsia" w:ascii="Times New Roman" w:hAnsi="Times New Roman" w:eastAsia="宋体" w:cs="Times New Roman"/>
                <w:color w:val="auto"/>
                <w:sz w:val="24"/>
                <w:szCs w:val="24"/>
                <w:vertAlign w:val="superscript"/>
                <w:lang w:val="en-US" w:eastAsia="zh-CN"/>
              </w:rPr>
              <w:t>2-</w:t>
            </w:r>
            <w:r>
              <w:rPr>
                <w:rFonts w:hint="default" w:ascii="Times New Roman" w:hAnsi="Times New Roman" w:eastAsia="宋体" w:cs="Times New Roman"/>
                <w:color w:val="auto"/>
                <w:sz w:val="24"/>
                <w:szCs w:val="24"/>
              </w:rPr>
              <w:t>日均排放浓度为</w:t>
            </w:r>
            <w:r>
              <w:rPr>
                <w:rFonts w:hint="eastAsia" w:ascii="Times New Roman" w:hAnsi="Times New Roman" w:eastAsia="宋体" w:cs="Times New Roman"/>
                <w:color w:val="auto"/>
                <w:sz w:val="24"/>
                <w:szCs w:val="24"/>
                <w:lang w:val="en-US" w:eastAsia="zh-CN"/>
              </w:rPr>
              <w:t>62</w:t>
            </w:r>
            <w:r>
              <w:rPr>
                <w:rFonts w:hint="default" w:ascii="Times New Roman" w:hAnsi="Times New Roman" w:eastAsia="宋体" w:cs="Times New Roman"/>
                <w:color w:val="auto"/>
                <w:sz w:val="24"/>
                <w:szCs w:val="24"/>
              </w:rPr>
              <w:t>mg/L</w:t>
            </w:r>
            <w:r>
              <w:rPr>
                <w:rFonts w:hint="eastAsia"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rPr>
              <w:t>监测结果均低于城北污水处理厂</w:t>
            </w:r>
            <w:r>
              <w:rPr>
                <w:rFonts w:hint="eastAsia" w:ascii="Times New Roman" w:hAnsi="Times New Roman" w:eastAsia="宋体" w:cs="Times New Roman"/>
                <w:color w:val="auto"/>
                <w:sz w:val="24"/>
                <w:szCs w:val="24"/>
                <w:lang w:val="en-US" w:eastAsia="zh-CN"/>
              </w:rPr>
              <w:t>接管协议</w:t>
            </w:r>
            <w:r>
              <w:rPr>
                <w:rFonts w:hint="default" w:ascii="Times New Roman" w:hAnsi="Times New Roman" w:eastAsia="宋体" w:cs="Times New Roman"/>
                <w:color w:val="auto"/>
                <w:sz w:val="24"/>
                <w:szCs w:val="24"/>
              </w:rPr>
              <w:t>要求。</w:t>
            </w:r>
          </w:p>
          <w:p>
            <w:pPr>
              <w:spacing w:line="360" w:lineRule="auto"/>
              <w:ind w:firstLine="482" w:firstLineChars="200"/>
              <w:rPr>
                <w:b/>
                <w:bCs/>
                <w:sz w:val="24"/>
              </w:rPr>
            </w:pPr>
            <w:r>
              <w:rPr>
                <w:rFonts w:hint="eastAsia"/>
                <w:b/>
                <w:bCs/>
                <w:sz w:val="24"/>
                <w:lang w:val="en-US" w:eastAsia="zh-CN"/>
              </w:rPr>
              <w:t>4</w:t>
            </w:r>
            <w:r>
              <w:rPr>
                <w:rFonts w:hint="eastAsia"/>
                <w:b/>
                <w:bCs/>
                <w:sz w:val="24"/>
              </w:rPr>
              <w:t>、噪声监测结果与分析</w:t>
            </w:r>
          </w:p>
          <w:p>
            <w:pPr>
              <w:spacing w:line="240" w:lineRule="auto"/>
              <w:ind w:firstLine="482" w:firstLineChars="200"/>
              <w:jc w:val="center"/>
              <w:rPr>
                <w:b/>
                <w:bCs/>
                <w:sz w:val="24"/>
              </w:rPr>
            </w:pPr>
            <w:r>
              <w:rPr>
                <w:rFonts w:hAnsi="宋体"/>
                <w:b/>
                <w:bCs/>
                <w:sz w:val="24"/>
              </w:rPr>
              <w:t>表</w:t>
            </w:r>
            <w:r>
              <w:rPr>
                <w:rFonts w:hint="eastAsia"/>
                <w:b/>
                <w:bCs/>
                <w:sz w:val="24"/>
              </w:rPr>
              <w:t>7.</w:t>
            </w:r>
            <w:r>
              <w:rPr>
                <w:rFonts w:hint="eastAsia"/>
                <w:b/>
                <w:bCs/>
                <w:sz w:val="24"/>
                <w:lang w:val="en-US" w:eastAsia="zh-CN"/>
              </w:rPr>
              <w:t>9</w:t>
            </w:r>
            <w:r>
              <w:rPr>
                <w:rFonts w:hint="eastAsia"/>
                <w:b/>
                <w:bCs/>
                <w:sz w:val="24"/>
              </w:rPr>
              <w:t xml:space="preserve"> </w:t>
            </w:r>
            <w:r>
              <w:rPr>
                <w:rFonts w:hAnsi="宋体"/>
                <w:b/>
                <w:bCs/>
                <w:sz w:val="24"/>
              </w:rPr>
              <w:t>噪声监测结果统计表</w:t>
            </w:r>
          </w:p>
          <w:tbl>
            <w:tblPr>
              <w:tblStyle w:val="14"/>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1502"/>
              <w:gridCol w:w="1213"/>
              <w:gridCol w:w="1859"/>
              <w:gridCol w:w="1859"/>
              <w:gridCol w:w="18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905" w:type="pct"/>
                  <w:vAlign w:val="center"/>
                </w:tcPr>
                <w:p>
                  <w:pPr>
                    <w:widowControl w:val="0"/>
                    <w:spacing w:after="0"/>
                    <w:jc w:val="center"/>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监测日期</w:t>
                  </w:r>
                </w:p>
              </w:tc>
              <w:tc>
                <w:tcPr>
                  <w:tcW w:w="731" w:type="pct"/>
                  <w:vAlign w:val="center"/>
                </w:tcPr>
                <w:p>
                  <w:pPr>
                    <w:widowControl w:val="0"/>
                    <w:spacing w:after="0"/>
                    <w:jc w:val="center"/>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测点编号</w:t>
                  </w:r>
                </w:p>
              </w:tc>
              <w:tc>
                <w:tcPr>
                  <w:tcW w:w="1120" w:type="pct"/>
                  <w:vAlign w:val="center"/>
                </w:tcPr>
                <w:p>
                  <w:pPr>
                    <w:widowControl w:val="0"/>
                    <w:spacing w:after="0"/>
                    <w:jc w:val="center"/>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测点位置</w:t>
                  </w:r>
                </w:p>
              </w:tc>
              <w:tc>
                <w:tcPr>
                  <w:tcW w:w="1120" w:type="pct"/>
                  <w:vAlign w:val="center"/>
                </w:tcPr>
                <w:p>
                  <w:pPr>
                    <w:widowControl w:val="0"/>
                    <w:spacing w:after="0"/>
                    <w:jc w:val="center"/>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测试时间</w:t>
                  </w:r>
                </w:p>
              </w:tc>
              <w:tc>
                <w:tcPr>
                  <w:tcW w:w="1120" w:type="pct"/>
                  <w:vAlign w:val="center"/>
                </w:tcPr>
                <w:p>
                  <w:pPr>
                    <w:widowControl w:val="0"/>
                    <w:spacing w:after="0"/>
                    <w:jc w:val="center"/>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昼间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35" w:hRule="atLeast"/>
                <w:jc w:val="center"/>
              </w:trPr>
              <w:tc>
                <w:tcPr>
                  <w:tcW w:w="905" w:type="pct"/>
                  <w:vMerge w:val="restart"/>
                  <w:vAlign w:val="center"/>
                </w:tcPr>
                <w:p>
                  <w:pPr>
                    <w:widowControl w:val="0"/>
                    <w:spacing w:after="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2022.11.14</w:t>
                  </w:r>
                </w:p>
              </w:tc>
              <w:tc>
                <w:tcPr>
                  <w:tcW w:w="731" w:type="pct"/>
                  <w:vAlign w:val="center"/>
                </w:tcPr>
                <w:p>
                  <w:pPr>
                    <w:widowControl w:val="0"/>
                    <w:spacing w:after="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N1</w:t>
                  </w:r>
                </w:p>
              </w:tc>
              <w:tc>
                <w:tcPr>
                  <w:tcW w:w="1120" w:type="pct"/>
                  <w:vAlign w:val="center"/>
                </w:tcPr>
                <w:p>
                  <w:pPr>
                    <w:widowControl w:val="0"/>
                    <w:spacing w:after="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东厂界外1m</w:t>
                  </w:r>
                </w:p>
              </w:tc>
              <w:tc>
                <w:tcPr>
                  <w:tcW w:w="1120" w:type="pct"/>
                  <w:vAlign w:val="center"/>
                </w:tcPr>
                <w:p>
                  <w:pPr>
                    <w:widowControl w:val="0"/>
                    <w:spacing w:after="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10:16-10:17</w:t>
                  </w:r>
                </w:p>
              </w:tc>
              <w:tc>
                <w:tcPr>
                  <w:tcW w:w="1120" w:type="pct"/>
                  <w:vAlign w:val="center"/>
                </w:tcPr>
                <w:p>
                  <w:pPr>
                    <w:widowControl w:val="0"/>
                    <w:spacing w:after="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905" w:type="pct"/>
                  <w:vMerge w:val="continue"/>
                  <w:vAlign w:val="center"/>
                </w:tcPr>
                <w:p>
                  <w:pPr>
                    <w:widowControl w:val="0"/>
                    <w:spacing w:after="0"/>
                    <w:jc w:val="center"/>
                    <w:rPr>
                      <w:rFonts w:hint="default" w:ascii="Times New Roman" w:hAnsi="Times New Roman" w:eastAsia="宋体" w:cs="Times New Roman"/>
                      <w:color w:val="auto"/>
                      <w:sz w:val="21"/>
                      <w:szCs w:val="21"/>
                      <w:lang w:val="en-US" w:eastAsia="zh-CN"/>
                    </w:rPr>
                  </w:pPr>
                </w:p>
              </w:tc>
              <w:tc>
                <w:tcPr>
                  <w:tcW w:w="731" w:type="pct"/>
                  <w:vAlign w:val="center"/>
                </w:tcPr>
                <w:p>
                  <w:pPr>
                    <w:widowControl w:val="0"/>
                    <w:spacing w:after="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N2</w:t>
                  </w:r>
                </w:p>
              </w:tc>
              <w:tc>
                <w:tcPr>
                  <w:tcW w:w="1120" w:type="pct"/>
                  <w:vAlign w:val="center"/>
                </w:tcPr>
                <w:p>
                  <w:pPr>
                    <w:widowControl w:val="0"/>
                    <w:spacing w:after="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南厂界外1m</w:t>
                  </w:r>
                </w:p>
              </w:tc>
              <w:tc>
                <w:tcPr>
                  <w:tcW w:w="1120" w:type="pct"/>
                  <w:vAlign w:val="center"/>
                </w:tcPr>
                <w:p>
                  <w:pPr>
                    <w:widowControl w:val="0"/>
                    <w:spacing w:after="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10:20-10:21</w:t>
                  </w:r>
                </w:p>
              </w:tc>
              <w:tc>
                <w:tcPr>
                  <w:tcW w:w="1120" w:type="pct"/>
                  <w:vAlign w:val="center"/>
                </w:tcPr>
                <w:p>
                  <w:pPr>
                    <w:widowControl w:val="0"/>
                    <w:spacing w:after="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54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905" w:type="pct"/>
                  <w:vMerge w:val="continue"/>
                  <w:vAlign w:val="center"/>
                </w:tcPr>
                <w:p>
                  <w:pPr>
                    <w:widowControl w:val="0"/>
                    <w:spacing w:after="0"/>
                    <w:jc w:val="center"/>
                    <w:rPr>
                      <w:rFonts w:hint="default" w:ascii="Times New Roman" w:hAnsi="Times New Roman" w:eastAsia="宋体" w:cs="Times New Roman"/>
                      <w:color w:val="auto"/>
                      <w:sz w:val="21"/>
                      <w:szCs w:val="21"/>
                      <w:lang w:val="en-US" w:eastAsia="zh-CN"/>
                    </w:rPr>
                  </w:pPr>
                </w:p>
              </w:tc>
              <w:tc>
                <w:tcPr>
                  <w:tcW w:w="731" w:type="pct"/>
                  <w:vAlign w:val="center"/>
                </w:tcPr>
                <w:p>
                  <w:pPr>
                    <w:widowControl w:val="0"/>
                    <w:spacing w:after="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N3</w:t>
                  </w:r>
                </w:p>
              </w:tc>
              <w:tc>
                <w:tcPr>
                  <w:tcW w:w="1120" w:type="pct"/>
                  <w:vAlign w:val="center"/>
                </w:tcPr>
                <w:p>
                  <w:pPr>
                    <w:widowControl w:val="0"/>
                    <w:spacing w:after="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西厂界外1m</w:t>
                  </w:r>
                </w:p>
              </w:tc>
              <w:tc>
                <w:tcPr>
                  <w:tcW w:w="1120" w:type="pct"/>
                  <w:vAlign w:val="center"/>
                </w:tcPr>
                <w:p>
                  <w:pPr>
                    <w:widowControl w:val="0"/>
                    <w:spacing w:after="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10:25-10:26</w:t>
                  </w:r>
                </w:p>
              </w:tc>
              <w:tc>
                <w:tcPr>
                  <w:tcW w:w="1120" w:type="pct"/>
                  <w:vAlign w:val="center"/>
                </w:tcPr>
                <w:p>
                  <w:pPr>
                    <w:widowControl w:val="0"/>
                    <w:spacing w:after="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56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905" w:type="pct"/>
                  <w:vMerge w:val="continue"/>
                  <w:vAlign w:val="center"/>
                </w:tcPr>
                <w:p>
                  <w:pPr>
                    <w:widowControl w:val="0"/>
                    <w:spacing w:after="0"/>
                    <w:jc w:val="center"/>
                    <w:rPr>
                      <w:rFonts w:hint="default" w:ascii="Times New Roman" w:hAnsi="Times New Roman" w:eastAsia="宋体" w:cs="Times New Roman"/>
                      <w:color w:val="auto"/>
                      <w:sz w:val="21"/>
                      <w:szCs w:val="21"/>
                      <w:lang w:val="en-US" w:eastAsia="zh-CN"/>
                    </w:rPr>
                  </w:pPr>
                </w:p>
              </w:tc>
              <w:tc>
                <w:tcPr>
                  <w:tcW w:w="731" w:type="pct"/>
                  <w:vAlign w:val="center"/>
                </w:tcPr>
                <w:p>
                  <w:pPr>
                    <w:widowControl w:val="0"/>
                    <w:spacing w:after="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N4</w:t>
                  </w:r>
                </w:p>
              </w:tc>
              <w:tc>
                <w:tcPr>
                  <w:tcW w:w="1120" w:type="pct"/>
                  <w:vAlign w:val="center"/>
                </w:tcPr>
                <w:p>
                  <w:pPr>
                    <w:widowControl w:val="0"/>
                    <w:spacing w:after="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北厂界外1m</w:t>
                  </w:r>
                </w:p>
              </w:tc>
              <w:tc>
                <w:tcPr>
                  <w:tcW w:w="1120" w:type="pct"/>
                  <w:vAlign w:val="center"/>
                </w:tcPr>
                <w:p>
                  <w:pPr>
                    <w:widowControl w:val="0"/>
                    <w:spacing w:after="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10:31-10:32</w:t>
                  </w:r>
                </w:p>
              </w:tc>
              <w:tc>
                <w:tcPr>
                  <w:tcW w:w="1120" w:type="pct"/>
                  <w:vAlign w:val="center"/>
                </w:tcPr>
                <w:p>
                  <w:pPr>
                    <w:widowControl w:val="0"/>
                    <w:spacing w:after="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57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905" w:type="pct"/>
                  <w:vMerge w:val="restart"/>
                  <w:vAlign w:val="center"/>
                </w:tcPr>
                <w:p>
                  <w:pPr>
                    <w:widowControl w:val="0"/>
                    <w:spacing w:after="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2022.11.15</w:t>
                  </w:r>
                </w:p>
              </w:tc>
              <w:tc>
                <w:tcPr>
                  <w:tcW w:w="731" w:type="pct"/>
                  <w:vAlign w:val="center"/>
                </w:tcPr>
                <w:p>
                  <w:pPr>
                    <w:widowControl w:val="0"/>
                    <w:spacing w:after="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N1</w:t>
                  </w:r>
                </w:p>
              </w:tc>
              <w:tc>
                <w:tcPr>
                  <w:tcW w:w="1120" w:type="pct"/>
                  <w:vAlign w:val="center"/>
                </w:tcPr>
                <w:p>
                  <w:pPr>
                    <w:widowControl w:val="0"/>
                    <w:spacing w:after="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东厂界外1m</w:t>
                  </w:r>
                </w:p>
              </w:tc>
              <w:tc>
                <w:tcPr>
                  <w:tcW w:w="1120" w:type="pct"/>
                  <w:vAlign w:val="center"/>
                </w:tcPr>
                <w:p>
                  <w:pPr>
                    <w:widowControl w:val="0"/>
                    <w:spacing w:after="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14:11-14:12</w:t>
                  </w:r>
                </w:p>
              </w:tc>
              <w:tc>
                <w:tcPr>
                  <w:tcW w:w="1120" w:type="pct"/>
                  <w:vAlign w:val="center"/>
                </w:tcPr>
                <w:p>
                  <w:pPr>
                    <w:widowControl w:val="0"/>
                    <w:spacing w:after="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53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905" w:type="pct"/>
                  <w:vMerge w:val="continue"/>
                  <w:vAlign w:val="center"/>
                </w:tcPr>
                <w:p>
                  <w:pPr>
                    <w:widowControl w:val="0"/>
                    <w:spacing w:after="0"/>
                    <w:jc w:val="center"/>
                    <w:rPr>
                      <w:rFonts w:hint="default" w:ascii="Times New Roman" w:hAnsi="Times New Roman" w:eastAsia="宋体" w:cs="Times New Roman"/>
                      <w:color w:val="auto"/>
                      <w:sz w:val="21"/>
                      <w:szCs w:val="21"/>
                      <w:lang w:val="en-US" w:eastAsia="zh-CN"/>
                    </w:rPr>
                  </w:pPr>
                </w:p>
              </w:tc>
              <w:tc>
                <w:tcPr>
                  <w:tcW w:w="731" w:type="pct"/>
                  <w:vAlign w:val="center"/>
                </w:tcPr>
                <w:p>
                  <w:pPr>
                    <w:widowControl w:val="0"/>
                    <w:spacing w:after="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N2</w:t>
                  </w:r>
                </w:p>
              </w:tc>
              <w:tc>
                <w:tcPr>
                  <w:tcW w:w="1120" w:type="pct"/>
                  <w:vAlign w:val="center"/>
                </w:tcPr>
                <w:p>
                  <w:pPr>
                    <w:widowControl w:val="0"/>
                    <w:spacing w:after="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南厂界外1m</w:t>
                  </w:r>
                </w:p>
              </w:tc>
              <w:tc>
                <w:tcPr>
                  <w:tcW w:w="1120" w:type="pct"/>
                  <w:vAlign w:val="center"/>
                </w:tcPr>
                <w:p>
                  <w:pPr>
                    <w:widowControl w:val="0"/>
                    <w:spacing w:after="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14:46-14:47</w:t>
                  </w:r>
                </w:p>
              </w:tc>
              <w:tc>
                <w:tcPr>
                  <w:tcW w:w="1120" w:type="pct"/>
                  <w:vAlign w:val="center"/>
                </w:tcPr>
                <w:p>
                  <w:pPr>
                    <w:widowControl w:val="0"/>
                    <w:spacing w:after="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905" w:type="pct"/>
                  <w:vMerge w:val="continue"/>
                  <w:vAlign w:val="center"/>
                </w:tcPr>
                <w:p>
                  <w:pPr>
                    <w:widowControl w:val="0"/>
                    <w:spacing w:after="0"/>
                    <w:jc w:val="center"/>
                    <w:rPr>
                      <w:rFonts w:hint="default" w:ascii="Times New Roman" w:hAnsi="Times New Roman" w:eastAsia="宋体" w:cs="Times New Roman"/>
                      <w:color w:val="auto"/>
                      <w:sz w:val="21"/>
                      <w:szCs w:val="21"/>
                      <w:lang w:val="en-US" w:eastAsia="zh-CN"/>
                    </w:rPr>
                  </w:pPr>
                </w:p>
              </w:tc>
              <w:tc>
                <w:tcPr>
                  <w:tcW w:w="731" w:type="pct"/>
                  <w:vAlign w:val="center"/>
                </w:tcPr>
                <w:p>
                  <w:pPr>
                    <w:widowControl w:val="0"/>
                    <w:spacing w:after="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N3</w:t>
                  </w:r>
                </w:p>
              </w:tc>
              <w:tc>
                <w:tcPr>
                  <w:tcW w:w="1120" w:type="pct"/>
                  <w:vAlign w:val="center"/>
                </w:tcPr>
                <w:p>
                  <w:pPr>
                    <w:widowControl w:val="0"/>
                    <w:spacing w:after="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西厂界外1m</w:t>
                  </w:r>
                </w:p>
              </w:tc>
              <w:tc>
                <w:tcPr>
                  <w:tcW w:w="1120" w:type="pct"/>
                  <w:vAlign w:val="center"/>
                </w:tcPr>
                <w:p>
                  <w:pPr>
                    <w:widowControl w:val="0"/>
                    <w:spacing w:after="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14:51-14:52</w:t>
                  </w:r>
                </w:p>
              </w:tc>
              <w:tc>
                <w:tcPr>
                  <w:tcW w:w="1120" w:type="pct"/>
                  <w:vAlign w:val="center"/>
                </w:tcPr>
                <w:p>
                  <w:pPr>
                    <w:widowControl w:val="0"/>
                    <w:spacing w:after="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57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905" w:type="pct"/>
                  <w:vMerge w:val="continue"/>
                  <w:vAlign w:val="center"/>
                </w:tcPr>
                <w:p>
                  <w:pPr>
                    <w:widowControl w:val="0"/>
                    <w:spacing w:after="0"/>
                    <w:jc w:val="center"/>
                    <w:rPr>
                      <w:rFonts w:hint="default" w:ascii="Times New Roman" w:hAnsi="Times New Roman" w:eastAsia="宋体" w:cs="Times New Roman"/>
                      <w:color w:val="auto"/>
                      <w:sz w:val="21"/>
                      <w:szCs w:val="21"/>
                      <w:lang w:val="en-US" w:eastAsia="zh-CN"/>
                    </w:rPr>
                  </w:pPr>
                </w:p>
              </w:tc>
              <w:tc>
                <w:tcPr>
                  <w:tcW w:w="731" w:type="pct"/>
                  <w:vAlign w:val="center"/>
                </w:tcPr>
                <w:p>
                  <w:pPr>
                    <w:widowControl w:val="0"/>
                    <w:spacing w:after="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N4</w:t>
                  </w:r>
                </w:p>
              </w:tc>
              <w:tc>
                <w:tcPr>
                  <w:tcW w:w="1120" w:type="pct"/>
                  <w:vAlign w:val="center"/>
                </w:tcPr>
                <w:p>
                  <w:pPr>
                    <w:widowControl w:val="0"/>
                    <w:spacing w:after="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北厂界外1m</w:t>
                  </w:r>
                </w:p>
              </w:tc>
              <w:tc>
                <w:tcPr>
                  <w:tcW w:w="1120" w:type="pct"/>
                  <w:vAlign w:val="center"/>
                </w:tcPr>
                <w:p>
                  <w:pPr>
                    <w:widowControl w:val="0"/>
                    <w:spacing w:after="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14:56-14:57</w:t>
                  </w:r>
                </w:p>
              </w:tc>
              <w:tc>
                <w:tcPr>
                  <w:tcW w:w="1120" w:type="pct"/>
                  <w:vAlign w:val="center"/>
                </w:tcPr>
                <w:p>
                  <w:pPr>
                    <w:widowControl w:val="0"/>
                    <w:spacing w:after="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54</w:t>
                  </w:r>
                </w:p>
              </w:tc>
            </w:tr>
          </w:tbl>
          <w:p>
            <w:pPr>
              <w:widowControl w:val="0"/>
              <w:adjustRightInd/>
              <w:snapToGrid/>
              <w:spacing w:after="0" w:line="360" w:lineRule="auto"/>
              <w:ind w:firstLine="480" w:firstLineChars="200"/>
              <w:jc w:val="both"/>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rPr>
              <w:t>根据监测结果可知，在20</w:t>
            </w:r>
            <w:r>
              <w:rPr>
                <w:rFonts w:hint="eastAsia" w:ascii="Times New Roman" w:hAnsi="Times New Roman" w:eastAsia="宋体" w:cs="Times New Roman"/>
                <w:color w:val="auto"/>
                <w:sz w:val="24"/>
                <w:lang w:val="en-US" w:eastAsia="zh-CN"/>
              </w:rPr>
              <w:t>22</w:t>
            </w:r>
            <w:r>
              <w:rPr>
                <w:rFonts w:hint="default" w:ascii="Times New Roman" w:hAnsi="Times New Roman" w:eastAsia="宋体" w:cs="Times New Roman"/>
                <w:color w:val="auto"/>
                <w:sz w:val="24"/>
              </w:rPr>
              <w:t>年</w:t>
            </w:r>
            <w:r>
              <w:rPr>
                <w:rFonts w:hint="eastAsia" w:ascii="Times New Roman" w:hAnsi="Times New Roman" w:eastAsia="宋体" w:cs="Times New Roman"/>
                <w:color w:val="auto"/>
                <w:sz w:val="24"/>
                <w:lang w:val="en-US" w:eastAsia="zh-CN"/>
              </w:rPr>
              <w:t>11</w:t>
            </w:r>
            <w:r>
              <w:rPr>
                <w:rFonts w:hint="default" w:ascii="Times New Roman" w:hAnsi="Times New Roman" w:eastAsia="宋体" w:cs="Times New Roman"/>
                <w:color w:val="auto"/>
                <w:sz w:val="24"/>
              </w:rPr>
              <w:t>月</w:t>
            </w:r>
            <w:r>
              <w:rPr>
                <w:rFonts w:hint="eastAsia" w:ascii="Times New Roman" w:hAnsi="Times New Roman" w:eastAsia="宋体" w:cs="Times New Roman"/>
                <w:color w:val="auto"/>
                <w:sz w:val="24"/>
                <w:lang w:val="en-US" w:eastAsia="zh-CN"/>
              </w:rPr>
              <w:t>14</w:t>
            </w:r>
            <w:r>
              <w:rPr>
                <w:rFonts w:hint="default" w:ascii="Times New Roman" w:hAnsi="Times New Roman" w:eastAsia="宋体" w:cs="Times New Roman"/>
                <w:color w:val="auto"/>
                <w:sz w:val="24"/>
              </w:rPr>
              <w:t>日至</w:t>
            </w:r>
            <w:r>
              <w:rPr>
                <w:rFonts w:hint="eastAsia" w:ascii="Times New Roman" w:hAnsi="Times New Roman" w:eastAsia="宋体" w:cs="Times New Roman"/>
                <w:color w:val="auto"/>
                <w:sz w:val="24"/>
                <w:lang w:val="en-US" w:eastAsia="zh-CN"/>
              </w:rPr>
              <w:t>15</w:t>
            </w:r>
            <w:r>
              <w:rPr>
                <w:rFonts w:hint="default" w:ascii="Times New Roman" w:hAnsi="Times New Roman" w:eastAsia="宋体" w:cs="Times New Roman"/>
                <w:color w:val="auto"/>
                <w:sz w:val="24"/>
              </w:rPr>
              <w:t>日验收监测期间，</w:t>
            </w:r>
            <w:r>
              <w:rPr>
                <w:rFonts w:hint="eastAsia" w:ascii="Times New Roman" w:hAnsi="Times New Roman" w:eastAsia="宋体" w:cs="Times New Roman"/>
                <w:color w:val="auto"/>
                <w:sz w:val="24"/>
                <w:lang w:eastAsia="zh-CN"/>
              </w:rPr>
              <w:t>厌氧消化</w:t>
            </w:r>
            <w:r>
              <w:rPr>
                <w:rFonts w:hint="eastAsia" w:ascii="Times New Roman" w:hAnsi="Times New Roman" w:eastAsia="宋体" w:cs="Times New Roman"/>
                <w:color w:val="auto"/>
                <w:sz w:val="24"/>
                <w:lang w:val="en-US" w:eastAsia="zh-CN"/>
              </w:rPr>
              <w:t>厂厂界四周</w:t>
            </w:r>
            <w:r>
              <w:rPr>
                <w:rFonts w:hint="default" w:ascii="Times New Roman" w:hAnsi="Times New Roman" w:eastAsia="宋体" w:cs="Times New Roman"/>
                <w:color w:val="auto"/>
                <w:sz w:val="24"/>
                <w:szCs w:val="24"/>
              </w:rPr>
              <w:t>监测点位两天昼间厂界噪声监测结果为</w:t>
            </w:r>
            <w:r>
              <w:rPr>
                <w:rFonts w:hint="eastAsia" w:ascii="Times New Roman" w:hAnsi="Times New Roman" w:eastAsia="宋体" w:cs="Times New Roman"/>
                <w:color w:val="auto"/>
                <w:sz w:val="24"/>
                <w:szCs w:val="24"/>
                <w:lang w:val="en-US" w:eastAsia="zh-CN"/>
              </w:rPr>
              <w:t>52</w:t>
            </w:r>
            <w:r>
              <w:rPr>
                <w:rFonts w:hint="default" w:ascii="Times New Roman" w:hAnsi="Times New Roman" w:eastAsia="宋体" w:cs="Times New Roman"/>
                <w:color w:val="auto"/>
                <w:sz w:val="24"/>
                <w:szCs w:val="24"/>
              </w:rPr>
              <w:t>〜</w:t>
            </w:r>
            <w:r>
              <w:rPr>
                <w:rFonts w:hint="eastAsia" w:ascii="Times New Roman" w:hAnsi="Times New Roman" w:eastAsia="宋体" w:cs="Times New Roman"/>
                <w:color w:val="auto"/>
                <w:sz w:val="24"/>
                <w:szCs w:val="24"/>
                <w:lang w:val="en-US" w:eastAsia="zh-CN"/>
              </w:rPr>
              <w:t>57</w:t>
            </w:r>
            <w:r>
              <w:rPr>
                <w:rFonts w:hint="default" w:ascii="Times New Roman" w:hAnsi="Times New Roman" w:eastAsia="宋体" w:cs="Times New Roman"/>
                <w:color w:val="auto"/>
                <w:sz w:val="24"/>
                <w:szCs w:val="24"/>
              </w:rPr>
              <w:t>dB（A），监测结果均符合《工业企业厂界环境噪声排放标准》（GB12348-2008）中</w:t>
            </w:r>
            <w:r>
              <w:rPr>
                <w:rFonts w:hint="eastAsia" w:ascii="Times New Roman" w:hAnsi="Times New Roman" w:eastAsia="宋体" w:cs="Times New Roman"/>
                <w:color w:val="auto"/>
                <w:sz w:val="24"/>
                <w:szCs w:val="24"/>
                <w:lang w:val="en-US" w:eastAsia="zh-CN"/>
              </w:rPr>
              <w:t>2</w:t>
            </w:r>
            <w:r>
              <w:rPr>
                <w:rFonts w:hint="default" w:ascii="Times New Roman" w:hAnsi="Times New Roman" w:eastAsia="宋体" w:cs="Times New Roman"/>
                <w:color w:val="auto"/>
                <w:sz w:val="24"/>
                <w:szCs w:val="24"/>
              </w:rPr>
              <w:t>类区标准限值要求。</w:t>
            </w:r>
          </w:p>
          <w:p>
            <w:pPr>
              <w:pStyle w:val="2"/>
              <w:rPr>
                <w:rFonts w:hint="eastAsia" w:ascii="宋体" w:hAnsi="宋体" w:eastAsia="宋体" w:cs="宋体"/>
                <w:color w:val="auto"/>
                <w:sz w:val="24"/>
                <w:szCs w:val="24"/>
              </w:rPr>
            </w:pPr>
          </w:p>
          <w:p>
            <w:pPr>
              <w:rPr>
                <w:rFonts w:hint="eastAsia" w:ascii="宋体" w:hAnsi="宋体" w:eastAsia="宋体" w:cs="宋体"/>
                <w:sz w:val="24"/>
                <w:szCs w:val="24"/>
              </w:rPr>
            </w:pPr>
          </w:p>
          <w:p>
            <w:pPr>
              <w:pStyle w:val="2"/>
              <w:rPr>
                <w:rFonts w:hint="eastAsia" w:ascii="宋体" w:hAnsi="宋体" w:eastAsia="宋体" w:cs="宋体"/>
                <w:sz w:val="24"/>
                <w:szCs w:val="24"/>
              </w:rPr>
            </w:pPr>
          </w:p>
          <w:p>
            <w:pPr>
              <w:rPr>
                <w:rFonts w:hint="eastAsia" w:ascii="宋体" w:hAnsi="宋体" w:eastAsia="宋体" w:cs="宋体"/>
                <w:sz w:val="24"/>
                <w:szCs w:val="24"/>
              </w:rPr>
            </w:pPr>
          </w:p>
          <w:p>
            <w:pPr>
              <w:pStyle w:val="2"/>
              <w:rPr>
                <w:rFonts w:hint="eastAsia" w:ascii="宋体" w:hAnsi="宋体" w:eastAsia="宋体" w:cs="宋体"/>
                <w:sz w:val="24"/>
                <w:szCs w:val="24"/>
              </w:rPr>
            </w:pPr>
          </w:p>
          <w:p>
            <w:pPr>
              <w:pStyle w:val="2"/>
              <w:rPr>
                <w:rFonts w:hint="eastAsia" w:ascii="宋体" w:hAnsi="宋体" w:eastAsia="宋体" w:cs="宋体"/>
                <w:sz w:val="24"/>
                <w:szCs w:val="24"/>
              </w:rPr>
            </w:pPr>
          </w:p>
          <w:p>
            <w:pPr>
              <w:rPr>
                <w:rFonts w:hint="eastAsia" w:ascii="宋体" w:hAnsi="宋体" w:eastAsia="宋体" w:cs="宋体"/>
                <w:sz w:val="24"/>
                <w:szCs w:val="24"/>
              </w:rPr>
            </w:pPr>
          </w:p>
          <w:p>
            <w:pPr>
              <w:pStyle w:val="2"/>
              <w:rPr>
                <w:rFonts w:hint="eastAsia" w:ascii="宋体" w:hAnsi="宋体" w:eastAsia="宋体" w:cs="宋体"/>
                <w:sz w:val="24"/>
                <w:szCs w:val="24"/>
              </w:rPr>
            </w:pPr>
          </w:p>
          <w:p>
            <w:pPr>
              <w:pStyle w:val="2"/>
              <w:rPr>
                <w:rFonts w:hint="eastAsia" w:ascii="宋体" w:hAnsi="宋体" w:eastAsia="宋体" w:cs="宋体"/>
                <w:sz w:val="24"/>
                <w:szCs w:val="24"/>
              </w:rPr>
            </w:pPr>
          </w:p>
          <w:p>
            <w:pPr>
              <w:pStyle w:val="2"/>
              <w:rPr>
                <w:rFonts w:hint="eastAsia" w:ascii="宋体" w:hAnsi="宋体" w:eastAsia="宋体" w:cs="宋体"/>
                <w:sz w:val="24"/>
                <w:szCs w:val="24"/>
              </w:rPr>
            </w:pPr>
          </w:p>
          <w:p>
            <w:pPr>
              <w:pStyle w:val="2"/>
              <w:rPr>
                <w:rFonts w:hint="eastAsia"/>
              </w:rPr>
            </w:pPr>
          </w:p>
          <w:p>
            <w:pPr>
              <w:pStyle w:val="2"/>
              <w:rPr>
                <w:rFonts w:hint="eastAsia" w:ascii="宋体" w:hAnsi="宋体" w:eastAsia="宋体" w:cs="宋体"/>
                <w:sz w:val="24"/>
                <w:szCs w:val="24"/>
              </w:rPr>
            </w:pPr>
          </w:p>
          <w:p>
            <w:pPr>
              <w:rPr>
                <w:rFonts w:hint="eastAsia" w:ascii="宋体" w:hAnsi="宋体" w:eastAsia="宋体" w:cs="宋体"/>
                <w:sz w:val="24"/>
                <w:szCs w:val="24"/>
              </w:rPr>
            </w:pPr>
          </w:p>
          <w:p>
            <w:pPr>
              <w:pStyle w:val="2"/>
              <w:rPr>
                <w:rFonts w:hint="eastAsia"/>
              </w:rPr>
            </w:pPr>
          </w:p>
          <w:p>
            <w:pPr>
              <w:pStyle w:val="2"/>
              <w:rPr>
                <w:rFonts w:hint="eastAsia"/>
              </w:rPr>
            </w:pPr>
          </w:p>
          <w:p>
            <w:pPr>
              <w:pStyle w:val="2"/>
              <w:rPr>
                <w:rFonts w:hint="eastAsia"/>
              </w:rPr>
            </w:pPr>
          </w:p>
          <w:p>
            <w:pPr>
              <w:pStyle w:val="2"/>
              <w:rPr>
                <w:rFonts w:hint="eastAsia" w:ascii="宋体" w:hAnsi="宋体" w:eastAsia="宋体" w:cs="宋体"/>
                <w:sz w:val="24"/>
                <w:szCs w:val="24"/>
              </w:rPr>
            </w:pPr>
          </w:p>
          <w:p>
            <w:pPr>
              <w:pStyle w:val="2"/>
              <w:rPr>
                <w:rFonts w:hint="eastAsia" w:ascii="宋体" w:hAnsi="宋体" w:eastAsia="宋体" w:cs="宋体"/>
                <w:sz w:val="24"/>
                <w:szCs w:val="24"/>
              </w:rPr>
            </w:pPr>
          </w:p>
          <w:p>
            <w:pPr>
              <w:pStyle w:val="2"/>
              <w:rPr>
                <w:rFonts w:hint="eastAsia" w:ascii="宋体" w:hAnsi="宋体" w:eastAsia="宋体" w:cs="宋体"/>
                <w:sz w:val="24"/>
                <w:szCs w:val="24"/>
              </w:rPr>
            </w:pPr>
          </w:p>
          <w:p>
            <w:pPr>
              <w:pStyle w:val="2"/>
              <w:rPr>
                <w:rFonts w:hint="eastAsia" w:ascii="宋体" w:hAnsi="宋体" w:eastAsia="宋体" w:cs="宋体"/>
                <w:sz w:val="24"/>
                <w:szCs w:val="24"/>
              </w:rPr>
            </w:pPr>
          </w:p>
          <w:p>
            <w:pPr>
              <w:pStyle w:val="2"/>
              <w:rPr>
                <w:rFonts w:hint="eastAsia" w:ascii="宋体" w:hAnsi="宋体" w:eastAsia="宋体" w:cs="宋体"/>
                <w:sz w:val="24"/>
                <w:szCs w:val="24"/>
              </w:rPr>
            </w:pPr>
          </w:p>
          <w:p>
            <w:pPr>
              <w:spacing w:line="360" w:lineRule="auto"/>
            </w:pPr>
          </w:p>
        </w:tc>
      </w:tr>
    </w:tbl>
    <w:p>
      <w:pPr>
        <w:rPr>
          <w:b/>
          <w:sz w:val="28"/>
          <w:szCs w:val="28"/>
        </w:rPr>
      </w:pPr>
      <w:r>
        <w:rPr>
          <w:rFonts w:hint="eastAsia"/>
          <w:b/>
          <w:sz w:val="28"/>
          <w:szCs w:val="28"/>
        </w:rPr>
        <w:br w:type="page"/>
      </w:r>
    </w:p>
    <w:p>
      <w:pPr>
        <w:spacing w:line="480" w:lineRule="exact"/>
        <w:jc w:val="left"/>
        <w:rPr>
          <w:b/>
          <w:sz w:val="28"/>
          <w:szCs w:val="28"/>
        </w:rPr>
      </w:pPr>
      <w:r>
        <w:rPr>
          <w:rFonts w:hint="eastAsia"/>
          <w:b/>
          <w:sz w:val="28"/>
          <w:szCs w:val="28"/>
        </w:rPr>
        <w:t xml:space="preserve">表八 </w:t>
      </w:r>
    </w:p>
    <w:tbl>
      <w:tblPr>
        <w:tblStyle w:val="14"/>
        <w:tblW w:w="8850" w:type="dxa"/>
        <w:tblInd w:w="-34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85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850" w:type="dxa"/>
          </w:tcPr>
          <w:p>
            <w:pPr>
              <w:tabs>
                <w:tab w:val="left" w:pos="3480"/>
              </w:tabs>
              <w:spacing w:line="360" w:lineRule="auto"/>
              <w:outlineLvl w:val="0"/>
              <w:rPr>
                <w:rFonts w:cs="Times New Roman"/>
                <w:b/>
                <w:bCs/>
                <w:color w:val="0D0D0D" w:themeColor="text1" w:themeTint="F2"/>
                <w:sz w:val="24"/>
                <w14:textFill>
                  <w14:solidFill>
                    <w14:schemeClr w14:val="tx1">
                      <w14:lumMod w14:val="95000"/>
                      <w14:lumOff w14:val="5000"/>
                    </w14:schemeClr>
                  </w14:solidFill>
                </w14:textFill>
              </w:rPr>
            </w:pPr>
            <w:bookmarkStart w:id="42" w:name="_Toc1609"/>
            <w:bookmarkStart w:id="43" w:name="_Toc24842"/>
            <w:r>
              <w:rPr>
                <w:rFonts w:hint="eastAsia" w:cs="Times New Roman"/>
                <w:b/>
                <w:bCs/>
                <w:color w:val="0D0D0D" w:themeColor="text1" w:themeTint="F2"/>
                <w:sz w:val="24"/>
                <w:lang w:eastAsia="zh-CN"/>
                <w14:textFill>
                  <w14:solidFill>
                    <w14:schemeClr w14:val="tx1">
                      <w14:lumMod w14:val="95000"/>
                      <w14:lumOff w14:val="5000"/>
                    </w14:schemeClr>
                  </w14:solidFill>
                </w14:textFill>
              </w:rPr>
              <w:t>一、</w:t>
            </w:r>
            <w:r>
              <w:rPr>
                <w:rFonts w:hint="eastAsia" w:cs="Times New Roman"/>
                <w:b/>
                <w:bCs/>
                <w:color w:val="0D0D0D" w:themeColor="text1" w:themeTint="F2"/>
                <w:sz w:val="24"/>
                <w14:textFill>
                  <w14:solidFill>
                    <w14:schemeClr w14:val="tx1">
                      <w14:lumMod w14:val="95000"/>
                      <w14:lumOff w14:val="5000"/>
                    </w14:schemeClr>
                  </w14:solidFill>
                </w14:textFill>
              </w:rPr>
              <w:t>验收监测结论：</w:t>
            </w:r>
          </w:p>
          <w:p>
            <w:pPr>
              <w:tabs>
                <w:tab w:val="left" w:pos="3480"/>
              </w:tabs>
              <w:spacing w:line="360" w:lineRule="auto"/>
              <w:ind w:firstLine="482" w:firstLineChars="200"/>
              <w:outlineLvl w:val="0"/>
              <w:rPr>
                <w:rFonts w:cs="Times New Roman"/>
                <w:b/>
                <w:bCs/>
                <w:color w:val="0D0D0D" w:themeColor="text1" w:themeTint="F2"/>
                <w:sz w:val="24"/>
                <w14:textFill>
                  <w14:solidFill>
                    <w14:schemeClr w14:val="tx1">
                      <w14:lumMod w14:val="95000"/>
                      <w14:lumOff w14:val="5000"/>
                    </w14:schemeClr>
                  </w14:solidFill>
                </w14:textFill>
              </w:rPr>
            </w:pPr>
            <w:r>
              <w:rPr>
                <w:rFonts w:hint="eastAsia" w:cs="Times New Roman"/>
                <w:b/>
                <w:bCs/>
                <w:color w:val="0D0D0D" w:themeColor="text1" w:themeTint="F2"/>
                <w:sz w:val="24"/>
                <w14:textFill>
                  <w14:solidFill>
                    <w14:schemeClr w14:val="tx1">
                      <w14:lumMod w14:val="95000"/>
                      <w14:lumOff w14:val="5000"/>
                    </w14:schemeClr>
                  </w14:solidFill>
                </w14:textFill>
              </w:rPr>
              <w:t>1、工况及</w:t>
            </w:r>
            <w:r>
              <w:rPr>
                <w:rFonts w:cs="Times New Roman"/>
                <w:b/>
                <w:bCs/>
                <w:color w:val="0D0D0D" w:themeColor="text1" w:themeTint="F2"/>
                <w:sz w:val="24"/>
                <w14:textFill>
                  <w14:solidFill>
                    <w14:schemeClr w14:val="tx1">
                      <w14:lumMod w14:val="95000"/>
                      <w14:lumOff w14:val="5000"/>
                    </w14:schemeClr>
                  </w14:solidFill>
                </w14:textFill>
              </w:rPr>
              <w:t>“三同时”执行情况</w:t>
            </w:r>
            <w:bookmarkEnd w:id="42"/>
            <w:bookmarkEnd w:id="43"/>
          </w:p>
          <w:p>
            <w:pPr>
              <w:pStyle w:val="23"/>
              <w:keepNext w:val="0"/>
              <w:keepLines w:val="0"/>
              <w:pageBreakBefore w:val="0"/>
              <w:kinsoku/>
              <w:wordWrap/>
              <w:overflowPunct/>
              <w:topLinePunct w:val="0"/>
              <w:autoSpaceDE/>
              <w:autoSpaceDN/>
              <w:bidi w:val="0"/>
              <w:adjustRightInd/>
              <w:snapToGrid/>
              <w:spacing w:line="360" w:lineRule="auto"/>
              <w:ind w:firstLine="482"/>
              <w:textAlignment w:val="auto"/>
              <w:outlineLvl w:val="1"/>
              <w:rPr>
                <w:rFonts w:hint="eastAsia" w:ascii="宋体" w:hAnsi="宋体" w:eastAsia="宋体" w:cs="宋体"/>
                <w:sz w:val="24"/>
                <w:szCs w:val="24"/>
                <w:lang w:eastAsia="zh-CN"/>
              </w:rPr>
            </w:pPr>
            <w:r>
              <w:rPr>
                <w:rFonts w:hint="default" w:ascii="Times New Roman" w:hAnsi="Times New Roman" w:eastAsia="宋体" w:cs="Times New Roman"/>
                <w:sz w:val="24"/>
                <w:szCs w:val="24"/>
                <w:lang w:val="en-US" w:eastAsia="zh-CN"/>
              </w:rPr>
              <w:t>六安市污泥处置厂二期工程项目</w:t>
            </w:r>
            <w:r>
              <w:rPr>
                <w:rFonts w:hint="default" w:ascii="Times New Roman" w:hAnsi="Times New Roman" w:eastAsia="宋体" w:cs="Times New Roman"/>
                <w:sz w:val="24"/>
                <w:szCs w:val="24"/>
              </w:rPr>
              <w:t>已按照国家有关建设项目环境管理法规要求，进行了环境影响评价，工程相应的环</w:t>
            </w:r>
            <w:r>
              <w:rPr>
                <w:rFonts w:ascii="宋体" w:hAnsi="宋体" w:eastAsia="宋体" w:cs="宋体"/>
                <w:sz w:val="24"/>
                <w:szCs w:val="24"/>
              </w:rPr>
              <w:t>保设施与主体工程同时设计、同时施工、同时投入使用，基本符合“三同时”的要求。建设内容组成不涉及重大变动，已按照《排污许可管理办法（试行）》和《固定污染源排污许可分类名录》（</w:t>
            </w:r>
            <w:r>
              <w:rPr>
                <w:rFonts w:hint="default" w:ascii="Times New Roman" w:hAnsi="Times New Roman" w:eastAsia="宋体" w:cs="Times New Roman"/>
                <w:sz w:val="24"/>
                <w:szCs w:val="24"/>
              </w:rPr>
              <w:t>2019</w:t>
            </w:r>
            <w:r>
              <w:rPr>
                <w:rFonts w:ascii="宋体" w:hAnsi="宋体" w:eastAsia="宋体" w:cs="宋体"/>
                <w:sz w:val="24"/>
                <w:szCs w:val="24"/>
              </w:rPr>
              <w:t>年版）完成排污许可</w:t>
            </w:r>
            <w:r>
              <w:rPr>
                <w:rFonts w:hint="eastAsia" w:ascii="宋体" w:hAnsi="宋体" w:cs="宋体"/>
                <w:sz w:val="24"/>
                <w:szCs w:val="24"/>
                <w:lang w:eastAsia="zh-CN"/>
              </w:rPr>
              <w:t>证</w:t>
            </w:r>
            <w:r>
              <w:rPr>
                <w:rFonts w:ascii="宋体" w:hAnsi="宋体" w:eastAsia="宋体" w:cs="宋体"/>
                <w:sz w:val="24"/>
                <w:szCs w:val="24"/>
              </w:rPr>
              <w:t>，符合《建设项目竣工环境保护验收暂行办法》规定，现场检查符合验收条件。</w:t>
            </w:r>
          </w:p>
          <w:p>
            <w:pPr>
              <w:pStyle w:val="23"/>
              <w:keepNext w:val="0"/>
              <w:keepLines w:val="0"/>
              <w:pageBreakBefore w:val="0"/>
              <w:kinsoku/>
              <w:wordWrap/>
              <w:overflowPunct/>
              <w:topLinePunct w:val="0"/>
              <w:autoSpaceDE/>
              <w:autoSpaceDN/>
              <w:bidi w:val="0"/>
              <w:adjustRightInd/>
              <w:snapToGrid/>
              <w:spacing w:line="360" w:lineRule="auto"/>
              <w:ind w:firstLine="482"/>
              <w:textAlignment w:val="auto"/>
              <w:outlineLvl w:val="1"/>
              <w:rPr>
                <w:rFonts w:cs="Times New Roman"/>
                <w:bCs/>
                <w:color w:val="0D0D0D" w:themeColor="text1" w:themeTint="F2"/>
                <w:sz w:val="24"/>
                <w14:textFill>
                  <w14:solidFill>
                    <w14:schemeClr w14:val="tx1">
                      <w14:lumMod w14:val="95000"/>
                      <w14:lumOff w14:val="5000"/>
                    </w14:schemeClr>
                  </w14:solidFill>
                </w14:textFill>
              </w:rPr>
            </w:pPr>
            <w:r>
              <w:rPr>
                <w:rFonts w:ascii="宋体" w:hAnsi="宋体" w:eastAsia="宋体" w:cs="宋体"/>
                <w:sz w:val="24"/>
                <w:szCs w:val="24"/>
              </w:rPr>
              <w:t>生产调试期间，委托</w:t>
            </w:r>
            <w:r>
              <w:rPr>
                <w:rFonts w:ascii="宋体" w:hAnsi="宋体" w:eastAsia="宋体" w:cs="宋体"/>
                <w:color w:val="000000" w:themeColor="text1"/>
                <w:sz w:val="24"/>
                <w:szCs w:val="24"/>
                <w14:textFill>
                  <w14:solidFill>
                    <w14:schemeClr w14:val="tx1"/>
                  </w14:solidFill>
                </w14:textFill>
              </w:rPr>
              <w:t>安徽</w:t>
            </w:r>
            <w:r>
              <w:rPr>
                <w:rFonts w:hint="eastAsia" w:ascii="宋体" w:hAnsi="宋体" w:eastAsia="宋体" w:cs="宋体"/>
                <w:color w:val="000000" w:themeColor="text1"/>
                <w:sz w:val="24"/>
                <w:szCs w:val="24"/>
                <w:lang w:eastAsia="zh-CN"/>
                <w14:textFill>
                  <w14:solidFill>
                    <w14:schemeClr w14:val="tx1"/>
                  </w14:solidFill>
                </w14:textFill>
              </w:rPr>
              <w:t>迈森环境科技</w:t>
            </w:r>
            <w:r>
              <w:rPr>
                <w:rFonts w:ascii="宋体" w:hAnsi="宋体" w:eastAsia="宋体" w:cs="宋体"/>
                <w:color w:val="000000" w:themeColor="text1"/>
                <w:sz w:val="24"/>
                <w:szCs w:val="24"/>
                <w14:textFill>
                  <w14:solidFill>
                    <w14:schemeClr w14:val="tx1"/>
                  </w14:solidFill>
                </w14:textFill>
              </w:rPr>
              <w:t>有限公司</w:t>
            </w:r>
            <w:r>
              <w:rPr>
                <w:rFonts w:ascii="宋体" w:hAnsi="宋体" w:eastAsia="宋体" w:cs="宋体"/>
                <w:sz w:val="24"/>
                <w:szCs w:val="24"/>
              </w:rPr>
              <w:t>现场监测，各类环保设施运行正常，满足验收监测技术规范要求。监测结果具有代表性。</w:t>
            </w:r>
          </w:p>
          <w:p>
            <w:pPr>
              <w:pStyle w:val="23"/>
              <w:spacing w:line="360" w:lineRule="auto"/>
              <w:ind w:firstLine="482"/>
              <w:jc w:val="both"/>
              <w:outlineLvl w:val="1"/>
              <w:rPr>
                <w:rFonts w:cs="Times New Roman"/>
                <w:b/>
                <w:bCs/>
                <w:color w:val="0D0D0D" w:themeColor="text1" w:themeTint="F2"/>
                <w:sz w:val="24"/>
                <w14:textFill>
                  <w14:solidFill>
                    <w14:schemeClr w14:val="tx1">
                      <w14:lumMod w14:val="95000"/>
                      <w14:lumOff w14:val="5000"/>
                    </w14:schemeClr>
                  </w14:solidFill>
                </w14:textFill>
              </w:rPr>
            </w:pPr>
            <w:bookmarkStart w:id="44" w:name="_Toc512519602"/>
            <w:bookmarkStart w:id="45" w:name="_Toc16263"/>
            <w:bookmarkStart w:id="46" w:name="_Toc6969"/>
            <w:r>
              <w:rPr>
                <w:rFonts w:hint="eastAsia" w:cs="Times New Roman"/>
                <w:b/>
                <w:bCs/>
                <w:color w:val="0D0D0D" w:themeColor="text1" w:themeTint="F2"/>
                <w:sz w:val="24"/>
                <w14:textFill>
                  <w14:solidFill>
                    <w14:schemeClr w14:val="tx1">
                      <w14:lumMod w14:val="95000"/>
                      <w14:lumOff w14:val="5000"/>
                    </w14:schemeClr>
                  </w14:solidFill>
                </w14:textFill>
              </w:rPr>
              <w:t>2、</w:t>
            </w:r>
            <w:bookmarkEnd w:id="44"/>
            <w:bookmarkEnd w:id="45"/>
            <w:bookmarkEnd w:id="46"/>
            <w:r>
              <w:rPr>
                <w:rFonts w:hint="eastAsia" w:cs="Times New Roman" w:hAnsiTheme="minorEastAsia"/>
                <w:b/>
                <w:bCs/>
                <w:color w:val="0D0D0D" w:themeColor="text1" w:themeTint="F2"/>
                <w:sz w:val="24"/>
                <w14:textFill>
                  <w14:solidFill>
                    <w14:schemeClr w14:val="tx1">
                      <w14:lumMod w14:val="95000"/>
                      <w14:lumOff w14:val="5000"/>
                    </w14:schemeClr>
                  </w14:solidFill>
                </w14:textFill>
              </w:rPr>
              <w:t>污染物排放监测结果</w:t>
            </w:r>
          </w:p>
          <w:p>
            <w:pPr>
              <w:pStyle w:val="23"/>
              <w:spacing w:line="360" w:lineRule="auto"/>
              <w:jc w:val="both"/>
              <w:rPr>
                <w:rFonts w:eastAsia="宋体" w:cs="Times New Roman"/>
                <w:color w:val="0D0D0D" w:themeColor="text1" w:themeTint="F2"/>
                <w:sz w:val="24"/>
                <w14:textFill>
                  <w14:solidFill>
                    <w14:schemeClr w14:val="tx1">
                      <w14:lumMod w14:val="95000"/>
                      <w14:lumOff w14:val="5000"/>
                    </w14:schemeClr>
                  </w14:solidFill>
                </w14:textFill>
              </w:rPr>
            </w:pPr>
            <w:bookmarkStart w:id="47" w:name="_Toc500754030"/>
            <w:bookmarkStart w:id="48" w:name="_Toc500598051"/>
            <w:r>
              <w:rPr>
                <w:rFonts w:eastAsia="宋体" w:cs="Times New Roman"/>
                <w:color w:val="0D0D0D" w:themeColor="text1" w:themeTint="F2"/>
                <w:sz w:val="24"/>
                <w14:textFill>
                  <w14:solidFill>
                    <w14:schemeClr w14:val="tx1">
                      <w14:lumMod w14:val="95000"/>
                      <w14:lumOff w14:val="5000"/>
                    </w14:schemeClr>
                  </w14:solidFill>
                </w14:textFill>
              </w:rPr>
              <w:t>（1）废气监测结果</w:t>
            </w:r>
          </w:p>
          <w:p>
            <w:pPr>
              <w:pStyle w:val="23"/>
              <w:spacing w:line="360" w:lineRule="auto"/>
              <w:jc w:val="both"/>
              <w:rPr>
                <w:rFonts w:hint="eastAsia"/>
                <w:sz w:val="24"/>
                <w:lang w:val="en-US" w:eastAsia="zh-CN"/>
              </w:rPr>
            </w:pPr>
            <w:r>
              <w:rPr>
                <w:rFonts w:hint="eastAsia"/>
                <w:sz w:val="24"/>
              </w:rPr>
              <w:t>现状废气主要为</w:t>
            </w:r>
            <w:r>
              <w:rPr>
                <w:rFonts w:hint="eastAsia"/>
                <w:sz w:val="24"/>
                <w:lang w:val="en-US" w:eastAsia="zh-CN"/>
              </w:rPr>
              <w:t>厌氧厂恶臭气体、污泥脱水机房恶臭气体、深度脱水机房恶臭气体和低温干化车间恶臭气体、厌氧厂沼气锅炉燃烧废气。</w:t>
            </w:r>
          </w:p>
          <w:p>
            <w:pPr>
              <w:pStyle w:val="23"/>
              <w:spacing w:line="360" w:lineRule="auto"/>
              <w:jc w:val="both"/>
              <w:rPr>
                <w:rFonts w:hint="eastAsia"/>
                <w:sz w:val="24"/>
                <w:lang w:val="en-US" w:eastAsia="zh-CN"/>
              </w:rPr>
            </w:pPr>
            <w:r>
              <w:rPr>
                <w:rFonts w:hint="eastAsia"/>
                <w:sz w:val="24"/>
                <w:lang w:val="en-US" w:eastAsia="zh-CN"/>
              </w:rPr>
              <w:t>项目已配套“中央集气管道+负压收集+生物滤池除臭系统”对恶臭气体进行处理后高空排放，主要污染物排放满足《恶臭污染物排放标准》（GB14554-93）表2中恶臭污染物排放标准值。</w:t>
            </w:r>
          </w:p>
          <w:p>
            <w:pPr>
              <w:pStyle w:val="23"/>
              <w:spacing w:line="360" w:lineRule="auto"/>
              <w:jc w:val="both"/>
              <w:rPr>
                <w:rFonts w:hint="eastAsia"/>
                <w:sz w:val="24"/>
                <w:lang w:val="en-US" w:eastAsia="zh-CN"/>
              </w:rPr>
            </w:pPr>
            <w:r>
              <w:rPr>
                <w:rFonts w:hint="eastAsia"/>
                <w:sz w:val="24"/>
                <w:lang w:val="en-US" w:eastAsia="zh-CN"/>
              </w:rPr>
              <w:t>厌氧厂沼气锅炉燃烧废气依托一期沼气脱硫系统，污染物排放满足《锅炉大气污染物排放标准》（GB13271-2014）表3中大气污染物特别排放限值燃气锅炉标准要求</w:t>
            </w:r>
          </w:p>
          <w:p>
            <w:pPr>
              <w:pStyle w:val="23"/>
              <w:spacing w:line="360" w:lineRule="auto"/>
              <w:jc w:val="both"/>
              <w:rPr>
                <w:rFonts w:eastAsia="宋体" w:cs="Times New Roman"/>
                <w:color w:val="0D0D0D" w:themeColor="text1" w:themeTint="F2"/>
                <w:sz w:val="24"/>
                <w14:textFill>
                  <w14:solidFill>
                    <w14:schemeClr w14:val="tx1">
                      <w14:lumMod w14:val="95000"/>
                      <w14:lumOff w14:val="5000"/>
                    </w14:schemeClr>
                  </w14:solidFill>
                </w14:textFill>
              </w:rPr>
            </w:pPr>
            <w:r>
              <w:rPr>
                <w:rFonts w:eastAsia="宋体" w:cs="Times New Roman"/>
                <w:color w:val="0D0D0D" w:themeColor="text1" w:themeTint="F2"/>
                <w:sz w:val="24"/>
                <w14:textFill>
                  <w14:solidFill>
                    <w14:schemeClr w14:val="tx1">
                      <w14:lumMod w14:val="95000"/>
                      <w14:lumOff w14:val="5000"/>
                    </w14:schemeClr>
                  </w14:solidFill>
                </w14:textFill>
              </w:rPr>
              <w:t>（2）噪声监测结果</w:t>
            </w:r>
          </w:p>
          <w:p>
            <w:pPr>
              <w:pStyle w:val="23"/>
              <w:spacing w:line="360" w:lineRule="auto"/>
              <w:jc w:val="both"/>
              <w:rPr>
                <w:rFonts w:hint="eastAsia" w:hAnsi="宋体"/>
                <w:bCs/>
                <w:color w:val="000000"/>
                <w:sz w:val="24"/>
                <w:lang w:eastAsia="zh-CN"/>
              </w:rPr>
            </w:pPr>
            <w:r>
              <w:rPr>
                <w:rFonts w:hAnsi="宋体"/>
                <w:sz w:val="24"/>
              </w:rPr>
              <w:t>本项目产生的</w:t>
            </w:r>
            <w:r>
              <w:rPr>
                <w:sz w:val="24"/>
              </w:rPr>
              <w:t>噪声主要来自于设备噪声</w:t>
            </w:r>
            <w:r>
              <w:rPr>
                <w:rFonts w:hAnsi="宋体"/>
                <w:bCs/>
                <w:color w:val="000000"/>
                <w:sz w:val="24"/>
              </w:rPr>
              <w:t>，</w:t>
            </w:r>
            <w:r>
              <w:rPr>
                <w:rFonts w:hint="eastAsia" w:hAnsi="宋体"/>
                <w:bCs/>
                <w:color w:val="000000"/>
                <w:sz w:val="24"/>
              </w:rPr>
              <w:t>本项目已采取</w:t>
            </w:r>
            <w:r>
              <w:rPr>
                <w:rFonts w:hAnsi="宋体"/>
                <w:bCs/>
                <w:color w:val="000000"/>
                <w:sz w:val="24"/>
              </w:rPr>
              <w:t>基础减震、设备隔声、厂房隔声以及选用低噪声设备</w:t>
            </w:r>
            <w:r>
              <w:rPr>
                <w:rFonts w:hint="eastAsia" w:hAnsi="宋体"/>
                <w:bCs/>
                <w:color w:val="000000"/>
                <w:sz w:val="24"/>
              </w:rPr>
              <w:t>等措施</w:t>
            </w:r>
            <w:r>
              <w:rPr>
                <w:rFonts w:hAnsi="宋体"/>
                <w:bCs/>
                <w:color w:val="000000"/>
                <w:sz w:val="24"/>
              </w:rPr>
              <w:t>。</w:t>
            </w:r>
            <w:bookmarkEnd w:id="47"/>
            <w:bookmarkEnd w:id="48"/>
            <w:r>
              <w:rPr>
                <w:rFonts w:hint="eastAsia" w:hAnsi="宋体"/>
                <w:bCs/>
                <w:color w:val="000000"/>
                <w:sz w:val="24"/>
              </w:rPr>
              <w:t>项目</w:t>
            </w:r>
            <w:r>
              <w:rPr>
                <w:rFonts w:hint="eastAsia" w:hAnsi="宋体"/>
                <w:bCs/>
                <w:color w:val="000000"/>
                <w:sz w:val="24"/>
                <w:lang w:eastAsia="zh-CN"/>
              </w:rPr>
              <w:t>区能够满足</w:t>
            </w:r>
            <w:r>
              <w:rPr>
                <w:rFonts w:hint="eastAsia" w:hAnsi="宋体"/>
                <w:bCs/>
                <w:color w:val="000000"/>
                <w:sz w:val="24"/>
              </w:rPr>
              <w:t>《工业企业厂界环境噪声排放标准》（GB12348-2008）中</w:t>
            </w:r>
            <w:r>
              <w:rPr>
                <w:rFonts w:hint="eastAsia" w:hAnsi="宋体"/>
                <w:bCs/>
                <w:color w:val="000000"/>
                <w:sz w:val="24"/>
                <w:lang w:val="en-US" w:eastAsia="zh-CN"/>
              </w:rPr>
              <w:t>2</w:t>
            </w:r>
            <w:r>
              <w:rPr>
                <w:rFonts w:hint="eastAsia" w:hAnsi="宋体"/>
                <w:bCs/>
                <w:color w:val="000000"/>
                <w:sz w:val="24"/>
              </w:rPr>
              <w:t>类标准</w:t>
            </w:r>
            <w:r>
              <w:rPr>
                <w:rFonts w:hint="eastAsia" w:hAnsi="宋体"/>
                <w:bCs/>
                <w:color w:val="000000"/>
                <w:sz w:val="24"/>
                <w:lang w:eastAsia="zh-CN"/>
              </w:rPr>
              <w:t>要求。</w:t>
            </w:r>
          </w:p>
          <w:p>
            <w:pPr>
              <w:pStyle w:val="23"/>
              <w:spacing w:line="360" w:lineRule="auto"/>
              <w:jc w:val="both"/>
              <w:rPr>
                <w:color w:val="0D0D0D" w:themeColor="text1" w:themeTint="F2"/>
                <w:sz w:val="24"/>
                <w:szCs w:val="24"/>
                <w14:textFill>
                  <w14:solidFill>
                    <w14:schemeClr w14:val="tx1">
                      <w14:lumMod w14:val="95000"/>
                      <w14:lumOff w14:val="5000"/>
                    </w14:schemeClr>
                  </w14:solidFill>
                </w14:textFill>
              </w:rPr>
            </w:pPr>
            <w:r>
              <w:rPr>
                <w:rFonts w:hint="eastAsia"/>
                <w:color w:val="0D0D0D" w:themeColor="text1" w:themeTint="F2"/>
                <w:sz w:val="24"/>
                <w:szCs w:val="24"/>
                <w14:textFill>
                  <w14:solidFill>
                    <w14:schemeClr w14:val="tx1">
                      <w14:lumMod w14:val="95000"/>
                      <w14:lumOff w14:val="5000"/>
                    </w14:schemeClr>
                  </w14:solidFill>
                </w14:textFill>
              </w:rPr>
              <w:t>（3）废水排放监测结果</w:t>
            </w:r>
          </w:p>
          <w:p>
            <w:pPr>
              <w:numPr>
                <w:ilvl w:val="0"/>
                <w:numId w:val="0"/>
              </w:numPr>
              <w:spacing w:line="360" w:lineRule="auto"/>
              <w:ind w:firstLine="480" w:firstLineChars="200"/>
              <w:rPr>
                <w:rFonts w:hint="eastAsia" w:cs="Times New Roman" w:eastAsiaTheme="minorEastAsia"/>
                <w:color w:val="0D0D0D" w:themeColor="text1" w:themeTint="F2"/>
                <w:sz w:val="24"/>
                <w:lang w:eastAsia="zh-CN"/>
                <w14:textFill>
                  <w14:solidFill>
                    <w14:schemeClr w14:val="tx1">
                      <w14:lumMod w14:val="95000"/>
                      <w14:lumOff w14:val="5000"/>
                    </w14:schemeClr>
                  </w14:solidFill>
                </w14:textFill>
              </w:rPr>
            </w:pPr>
            <w:r>
              <w:rPr>
                <w:rFonts w:hint="eastAsia" w:eastAsia="宋体" w:cs="Times New Roman"/>
                <w:color w:val="0D0D0D" w:themeColor="text1" w:themeTint="F2"/>
                <w:sz w:val="24"/>
                <w:lang w:eastAsia="zh-CN"/>
                <w14:textFill>
                  <w14:solidFill>
                    <w14:schemeClr w14:val="tx1">
                      <w14:lumMod w14:val="95000"/>
                      <w14:lumOff w14:val="5000"/>
                    </w14:schemeClr>
                  </w14:solidFill>
                </w14:textFill>
              </w:rPr>
              <w:t>现状项目区须实行雨污分流；污泥离心脱水废水、生物除臭废水和生活废水排入市政污水管网，进入城北污水处理厂处理。</w:t>
            </w:r>
            <w:r>
              <w:rPr>
                <w:rFonts w:hint="eastAsia"/>
                <w:color w:val="0D0D0D" w:themeColor="text1" w:themeTint="F2"/>
                <w:sz w:val="24"/>
                <w:szCs w:val="24"/>
                <w14:textFill>
                  <w14:solidFill>
                    <w14:schemeClr w14:val="tx1">
                      <w14:lumMod w14:val="95000"/>
                      <w14:lumOff w14:val="5000"/>
                    </w14:schemeClr>
                  </w14:solidFill>
                </w14:textFill>
              </w:rPr>
              <w:t>废水排放</w:t>
            </w:r>
            <w:r>
              <w:rPr>
                <w:rFonts w:hint="eastAsia"/>
                <w:color w:val="0D0D0D" w:themeColor="text1" w:themeTint="F2"/>
                <w:sz w:val="24"/>
                <w:szCs w:val="24"/>
                <w:lang w:eastAsia="zh-CN"/>
                <w14:textFill>
                  <w14:solidFill>
                    <w14:schemeClr w14:val="tx1">
                      <w14:lumMod w14:val="95000"/>
                      <w14:lumOff w14:val="5000"/>
                    </w14:schemeClr>
                  </w14:solidFill>
                </w14:textFill>
              </w:rPr>
              <w:t>满足城北污水处理厂的接管要求。</w:t>
            </w:r>
          </w:p>
          <w:p>
            <w:pPr>
              <w:numPr>
                <w:ilvl w:val="0"/>
                <w:numId w:val="0"/>
              </w:numPr>
              <w:spacing w:line="360" w:lineRule="auto"/>
              <w:ind w:firstLine="480" w:firstLineChars="200"/>
              <w:rPr>
                <w:rFonts w:eastAsia="宋体" w:cs="Times New Roman"/>
                <w:color w:val="0D0D0D" w:themeColor="text1" w:themeTint="F2"/>
                <w:sz w:val="24"/>
                <w14:textFill>
                  <w14:solidFill>
                    <w14:schemeClr w14:val="tx1">
                      <w14:lumMod w14:val="95000"/>
                      <w14:lumOff w14:val="5000"/>
                    </w14:schemeClr>
                  </w14:solidFill>
                </w14:textFill>
              </w:rPr>
            </w:pPr>
            <w:r>
              <w:rPr>
                <w:rFonts w:hint="eastAsia" w:eastAsia="宋体" w:cs="Times New Roman"/>
                <w:color w:val="0D0D0D" w:themeColor="text1" w:themeTint="F2"/>
                <w:sz w:val="24"/>
                <w:lang w:eastAsia="zh-CN"/>
                <w14:textFill>
                  <w14:solidFill>
                    <w14:schemeClr w14:val="tx1">
                      <w14:lumMod w14:val="95000"/>
                      <w14:lumOff w14:val="5000"/>
                    </w14:schemeClr>
                  </w14:solidFill>
                </w14:textFill>
              </w:rPr>
              <w:t>（</w:t>
            </w:r>
            <w:r>
              <w:rPr>
                <w:rFonts w:hint="eastAsia" w:eastAsia="宋体" w:cs="Times New Roman"/>
                <w:color w:val="0D0D0D" w:themeColor="text1" w:themeTint="F2"/>
                <w:sz w:val="24"/>
                <w:lang w:val="en-US" w:eastAsia="zh-CN"/>
                <w14:textFill>
                  <w14:solidFill>
                    <w14:schemeClr w14:val="tx1">
                      <w14:lumMod w14:val="95000"/>
                      <w14:lumOff w14:val="5000"/>
                    </w14:schemeClr>
                  </w14:solidFill>
                </w14:textFill>
              </w:rPr>
              <w:t>4</w:t>
            </w:r>
            <w:r>
              <w:rPr>
                <w:rFonts w:hint="eastAsia" w:eastAsia="宋体" w:cs="Times New Roman"/>
                <w:color w:val="0D0D0D" w:themeColor="text1" w:themeTint="F2"/>
                <w:sz w:val="24"/>
                <w:lang w:eastAsia="zh-CN"/>
                <w14:textFill>
                  <w14:solidFill>
                    <w14:schemeClr w14:val="tx1">
                      <w14:lumMod w14:val="95000"/>
                      <w14:lumOff w14:val="5000"/>
                    </w14:schemeClr>
                  </w14:solidFill>
                </w14:textFill>
              </w:rPr>
              <w:t>）</w:t>
            </w:r>
            <w:r>
              <w:rPr>
                <w:rFonts w:hint="eastAsia" w:eastAsia="宋体" w:cs="Times New Roman"/>
                <w:color w:val="0D0D0D" w:themeColor="text1" w:themeTint="F2"/>
                <w:sz w:val="24"/>
                <w14:textFill>
                  <w14:solidFill>
                    <w14:schemeClr w14:val="tx1">
                      <w14:lumMod w14:val="95000"/>
                      <w14:lumOff w14:val="5000"/>
                    </w14:schemeClr>
                  </w14:solidFill>
                </w14:textFill>
              </w:rPr>
              <w:t>固废监测结果</w:t>
            </w:r>
          </w:p>
          <w:p>
            <w:pPr>
              <w:pStyle w:val="23"/>
              <w:spacing w:line="360" w:lineRule="auto"/>
              <w:ind w:firstLine="480" w:firstLineChars="200"/>
              <w:outlineLvl w:val="1"/>
              <w:rPr>
                <w:rFonts w:hint="eastAsia"/>
                <w:sz w:val="24"/>
                <w:lang w:eastAsia="zh-CN"/>
              </w:rPr>
            </w:pPr>
            <w:r>
              <w:rPr>
                <w:rFonts w:hint="eastAsia"/>
                <w:sz w:val="24"/>
                <w:lang w:eastAsia="zh-CN"/>
              </w:rPr>
              <w:t>在验收监测期间，现状项目固体废物主要有生活垃圾、废弃生物滤料，</w:t>
            </w:r>
            <w:r>
              <w:rPr>
                <w:rFonts w:hint="eastAsia"/>
                <w:sz w:val="24"/>
                <w:lang w:val="en-US" w:eastAsia="zh-CN"/>
              </w:rPr>
              <w:t>生活垃圾集中收集后，委托当地环卫部门处置；废弃生物滤料收集后放置于一般固废暂存场所综合利用处置，执行《一般工业固体废物贮存和填埋污染控制标准》（GB18599-2020）中的有关要求。现阶段无危险废物产生，固未设置危险废物暂存场所。</w:t>
            </w:r>
          </w:p>
          <w:p>
            <w:pPr>
              <w:pStyle w:val="23"/>
              <w:spacing w:line="360" w:lineRule="auto"/>
              <w:ind w:firstLine="0"/>
              <w:outlineLvl w:val="1"/>
              <w:rPr>
                <w:b/>
                <w:bCs/>
                <w:sz w:val="24"/>
              </w:rPr>
            </w:pPr>
            <w:r>
              <w:rPr>
                <w:rFonts w:hint="eastAsia" w:hAnsi="宋体"/>
                <w:b/>
                <w:bCs/>
                <w:sz w:val="24"/>
              </w:rPr>
              <w:t>二、结论</w:t>
            </w:r>
          </w:p>
          <w:p>
            <w:pPr>
              <w:pStyle w:val="23"/>
              <w:spacing w:line="360" w:lineRule="auto"/>
              <w:rPr>
                <w:rFonts w:hAnsi="宋体"/>
                <w:bCs/>
                <w:sz w:val="24"/>
              </w:rPr>
            </w:pPr>
            <w:r>
              <w:rPr>
                <w:rFonts w:hint="eastAsia" w:hAnsi="宋体"/>
                <w:bCs/>
                <w:sz w:val="24"/>
              </w:rPr>
              <w:t>项目已根据环评及批复要求落实污染防治措施，验收监测期间，项目工况稳定，</w:t>
            </w:r>
            <w:r>
              <w:rPr>
                <w:bCs/>
                <w:sz w:val="24"/>
              </w:rPr>
              <w:t>各类环保设施运行正常，</w:t>
            </w:r>
            <w:r>
              <w:rPr>
                <w:rFonts w:hint="eastAsia"/>
                <w:bCs/>
                <w:sz w:val="24"/>
              </w:rPr>
              <w:t>根据监测结果，</w:t>
            </w:r>
            <w:r>
              <w:rPr>
                <w:rFonts w:hAnsi="宋体"/>
                <w:bCs/>
                <w:sz w:val="24"/>
              </w:rPr>
              <w:t>各</w:t>
            </w:r>
            <w:r>
              <w:rPr>
                <w:rFonts w:hint="eastAsia" w:hAnsi="宋体"/>
                <w:bCs/>
                <w:sz w:val="24"/>
              </w:rPr>
              <w:t>项</w:t>
            </w:r>
            <w:r>
              <w:rPr>
                <w:rFonts w:hAnsi="宋体"/>
                <w:bCs/>
                <w:sz w:val="24"/>
              </w:rPr>
              <w:t>污染防治措施均达到验收要求</w:t>
            </w:r>
            <w:r>
              <w:rPr>
                <w:rFonts w:hint="eastAsia" w:hAnsi="宋体"/>
                <w:bCs/>
                <w:sz w:val="24"/>
              </w:rPr>
              <w:t>，对周边环境影响可以接受，故</w:t>
            </w:r>
            <w:r>
              <w:rPr>
                <w:rFonts w:hAnsi="宋体"/>
                <w:bCs/>
                <w:sz w:val="24"/>
              </w:rPr>
              <w:t>可对其提出</w:t>
            </w:r>
            <w:r>
              <w:rPr>
                <w:rFonts w:hint="eastAsia" w:hAnsi="宋体"/>
                <w:bCs/>
                <w:sz w:val="24"/>
              </w:rPr>
              <w:t>项目阶段性</w:t>
            </w:r>
            <w:r>
              <w:rPr>
                <w:rFonts w:hAnsi="宋体"/>
                <w:bCs/>
                <w:sz w:val="24"/>
              </w:rPr>
              <w:t>竣工</w:t>
            </w:r>
            <w:r>
              <w:rPr>
                <w:rFonts w:hint="eastAsia" w:hAnsi="宋体"/>
                <w:bCs/>
                <w:sz w:val="24"/>
              </w:rPr>
              <w:t>环境</w:t>
            </w:r>
            <w:r>
              <w:rPr>
                <w:rFonts w:hAnsi="宋体"/>
                <w:bCs/>
                <w:sz w:val="24"/>
              </w:rPr>
              <w:t>验收合格的</w:t>
            </w:r>
            <w:r>
              <w:rPr>
                <w:rFonts w:hint="eastAsia" w:hAnsi="宋体"/>
                <w:bCs/>
                <w:sz w:val="24"/>
              </w:rPr>
              <w:t>意见。</w:t>
            </w:r>
          </w:p>
          <w:p>
            <w:pPr>
              <w:spacing w:line="360" w:lineRule="auto"/>
              <w:ind w:firstLine="480" w:firstLineChars="200"/>
              <w:rPr>
                <w:rFonts w:eastAsia="宋体" w:cs="Times New Roman"/>
                <w:sz w:val="24"/>
                <w:szCs w:val="32"/>
              </w:rPr>
            </w:pPr>
          </w:p>
          <w:p>
            <w:pPr>
              <w:spacing w:line="360" w:lineRule="auto"/>
              <w:ind w:firstLine="480" w:firstLineChars="200"/>
              <w:rPr>
                <w:rFonts w:eastAsia="宋体" w:cs="Times New Roman"/>
                <w:sz w:val="24"/>
                <w:szCs w:val="32"/>
              </w:rPr>
            </w:pPr>
          </w:p>
          <w:p>
            <w:pPr>
              <w:spacing w:line="360" w:lineRule="auto"/>
              <w:ind w:firstLine="480" w:firstLineChars="200"/>
              <w:rPr>
                <w:rFonts w:eastAsia="宋体" w:cs="Times New Roman"/>
                <w:sz w:val="24"/>
                <w:szCs w:val="32"/>
              </w:rPr>
            </w:pPr>
          </w:p>
          <w:p>
            <w:pPr>
              <w:spacing w:line="360" w:lineRule="auto"/>
              <w:ind w:firstLine="480" w:firstLineChars="200"/>
              <w:rPr>
                <w:rFonts w:eastAsia="宋体" w:cs="Times New Roman"/>
                <w:sz w:val="24"/>
                <w:szCs w:val="32"/>
              </w:rPr>
            </w:pPr>
          </w:p>
          <w:p>
            <w:pPr>
              <w:spacing w:line="360" w:lineRule="auto"/>
              <w:ind w:firstLine="480" w:firstLineChars="200"/>
              <w:rPr>
                <w:rFonts w:eastAsia="宋体" w:cs="Times New Roman"/>
                <w:sz w:val="24"/>
                <w:szCs w:val="32"/>
              </w:rPr>
            </w:pPr>
          </w:p>
          <w:p>
            <w:pPr>
              <w:spacing w:line="360" w:lineRule="auto"/>
              <w:ind w:firstLine="480" w:firstLineChars="200"/>
              <w:rPr>
                <w:rFonts w:eastAsia="宋体" w:cs="Times New Roman"/>
                <w:sz w:val="24"/>
                <w:szCs w:val="32"/>
              </w:rPr>
            </w:pPr>
          </w:p>
          <w:p>
            <w:pPr>
              <w:spacing w:line="360" w:lineRule="auto"/>
              <w:ind w:firstLine="480" w:firstLineChars="200"/>
              <w:rPr>
                <w:rFonts w:eastAsia="宋体" w:cs="Times New Roman"/>
                <w:sz w:val="24"/>
                <w:szCs w:val="32"/>
              </w:rPr>
            </w:pPr>
          </w:p>
          <w:p>
            <w:pPr>
              <w:spacing w:line="360" w:lineRule="auto"/>
              <w:ind w:firstLine="480" w:firstLineChars="200"/>
              <w:rPr>
                <w:rFonts w:eastAsia="宋体" w:cs="Times New Roman"/>
                <w:sz w:val="24"/>
                <w:szCs w:val="32"/>
              </w:rPr>
            </w:pPr>
          </w:p>
          <w:p>
            <w:pPr>
              <w:spacing w:line="360" w:lineRule="auto"/>
              <w:ind w:firstLine="480" w:firstLineChars="200"/>
              <w:rPr>
                <w:rFonts w:eastAsia="宋体" w:cs="Times New Roman"/>
                <w:sz w:val="24"/>
                <w:szCs w:val="32"/>
              </w:rPr>
            </w:pPr>
          </w:p>
          <w:p>
            <w:pPr>
              <w:spacing w:line="360" w:lineRule="auto"/>
              <w:ind w:firstLine="480" w:firstLineChars="200"/>
              <w:rPr>
                <w:rFonts w:eastAsia="宋体" w:cs="Times New Roman"/>
                <w:sz w:val="24"/>
                <w:szCs w:val="32"/>
              </w:rPr>
            </w:pPr>
          </w:p>
          <w:p>
            <w:pPr>
              <w:spacing w:line="360" w:lineRule="auto"/>
              <w:ind w:firstLine="480" w:firstLineChars="200"/>
              <w:rPr>
                <w:rFonts w:eastAsia="宋体" w:cs="Times New Roman"/>
                <w:sz w:val="24"/>
                <w:szCs w:val="32"/>
              </w:rPr>
            </w:pPr>
          </w:p>
          <w:p>
            <w:pPr>
              <w:spacing w:line="360" w:lineRule="auto"/>
              <w:ind w:firstLine="480" w:firstLineChars="200"/>
              <w:rPr>
                <w:rFonts w:eastAsia="宋体" w:cs="Times New Roman"/>
                <w:sz w:val="24"/>
                <w:szCs w:val="32"/>
              </w:rPr>
            </w:pPr>
          </w:p>
          <w:p>
            <w:pPr>
              <w:spacing w:line="360" w:lineRule="auto"/>
              <w:ind w:firstLine="480" w:firstLineChars="200"/>
              <w:rPr>
                <w:rFonts w:eastAsia="宋体" w:cs="Times New Roman"/>
                <w:sz w:val="24"/>
                <w:szCs w:val="32"/>
              </w:rPr>
            </w:pPr>
          </w:p>
          <w:p>
            <w:pPr>
              <w:spacing w:line="360" w:lineRule="auto"/>
              <w:ind w:firstLine="480" w:firstLineChars="200"/>
              <w:rPr>
                <w:rFonts w:eastAsia="宋体" w:cs="Times New Roman"/>
                <w:sz w:val="24"/>
                <w:szCs w:val="32"/>
              </w:rPr>
            </w:pPr>
          </w:p>
          <w:p>
            <w:pPr>
              <w:spacing w:line="360" w:lineRule="auto"/>
              <w:ind w:firstLine="480" w:firstLineChars="200"/>
              <w:rPr>
                <w:rFonts w:eastAsia="宋体" w:cs="Times New Roman"/>
                <w:sz w:val="24"/>
                <w:szCs w:val="32"/>
              </w:rPr>
            </w:pPr>
          </w:p>
          <w:p>
            <w:pPr>
              <w:spacing w:line="360" w:lineRule="auto"/>
              <w:ind w:firstLine="480" w:firstLineChars="200"/>
              <w:rPr>
                <w:rFonts w:eastAsia="宋体" w:cs="Times New Roman"/>
                <w:sz w:val="24"/>
                <w:szCs w:val="32"/>
              </w:rPr>
            </w:pPr>
          </w:p>
          <w:p>
            <w:pPr>
              <w:spacing w:line="360" w:lineRule="auto"/>
              <w:rPr>
                <w:rFonts w:eastAsia="宋体" w:cs="Times New Roman"/>
              </w:rPr>
            </w:pPr>
          </w:p>
        </w:tc>
      </w:tr>
    </w:tbl>
    <w:p/>
    <w:sectPr>
      <w:footerReference r:id="rId3" w:type="default"/>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decorative"/>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PMingLiU">
    <w:panose1 w:val="02020500000000000000"/>
    <w:charset w:val="88"/>
    <w:family w:val="roman"/>
    <w:pitch w:val="default"/>
    <w:sig w:usb0="A00002FF" w:usb1="28CFFCFA" w:usb2="00000016" w:usb3="00000000" w:csb0="00100001" w:csb1="00000000"/>
  </w:font>
  <w:font w:name="仿宋_GB2312">
    <w:altName w:val="仿宋"/>
    <w:panose1 w:val="00000000000000000000"/>
    <w:charset w:val="86"/>
    <w:family w:val="modern"/>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9"/>
                          </w:pPr>
                          <w:r>
                            <w:fldChar w:fldCharType="begin"/>
                          </w:r>
                          <w:r>
                            <w:instrText xml:space="preserve"> PAGE  \* MERGEFORMAT </w:instrText>
                          </w:r>
                          <w:r>
                            <w:fldChar w:fldCharType="separate"/>
                          </w:r>
                          <w:r>
                            <w:t>25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upMyU4AgAAbwQAAA4AAABkcnMvZTJvRG9jLnhtbK1UzY7TMBC+I/EO&#10;lu80aRG7VdV0VbYqQqrYlRbE2XWcJpL/ZLtNygPAG3Diwp3n6nPw2Wm6aOGwBy7p2DP+Zr5vZjq/&#10;6ZQkB+F8Y3RBx6OcEqG5KRu9K+inj+tXU0p8YLpk0mhR0KPw9Gbx8sW8tTMxMbWRpXAEINrPWlvQ&#10;OgQ7yzLPa6GYHxkrNJyVcYoFHN0uKx1rga5kNsnzq6w1rrTOcOE9ble9k54R3XMATVU1XKwM3yuh&#10;Q4/qhGQBlHzdWE8XqdqqEjzcVZUXgciCgmlIXySBvY3fbDFns51jtm74uQT2nBKecFKs0Uh6gVqx&#10;wMjeNX9BqYY7400VRtyorCeSFAGLcf5Em4eaWZG4QGpvL6L7/wfLPxzuHWnKgl5ToplCw0/fv51+&#10;/Dr9/Equozyt9TNEPVjEhe6t6TA0w73HZWTdVU7FX/Ah8EPc40Vc0QXC46PpZDrN4eLwDQfgZ4/P&#10;rfPhnTCKRKOgDt1LorLDxoc+dAiJ2bRZN1KmDkpN2oJevX6TpwcXD8CljrEizcIZJlLqS49W6Lbd&#10;mefWlEfQdKafE2/5ukEpG+bDPXMYDJSP1Ql3+FTSIKU5W5TUxn35132MR7/gpaTFoBVUY68oke81&#10;+gjAMBhuMLaDoffq1mByx1hJy5OJBy7IwaycUZ+xT8uYAy6mOTIVNAzmbeiHHfvIxXKZgvbWNbu6&#10;f4AptCxs9IPlMU2UytvlPkDapHgUqFcFnYoHzGHq2Xln4qD/eU5Rj/8Ti9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e6kzJTgCAABvBAAADgAAAAAAAAABACAAAAAfAQAAZHJzL2Uyb0RvYy54&#10;bWxQSwUGAAAAAAYABgBZAQAAyQUAAAAA&#10;">
              <v:fill on="f" focussize="0,0"/>
              <v:stroke on="f" weight="0.5pt"/>
              <v:imagedata o:title=""/>
              <o:lock v:ext="edit" aspectratio="f"/>
              <v:textbox inset="0mm,0mm,0mm,0mm" style="mso-fit-shape-to-text:t;">
                <w:txbxContent>
                  <w:p>
                    <w:pPr>
                      <w:pStyle w:val="9"/>
                    </w:pPr>
                    <w:r>
                      <w:fldChar w:fldCharType="begin"/>
                    </w:r>
                    <w:r>
                      <w:instrText xml:space="preserve"> PAGE  \* MERGEFORMAT </w:instrText>
                    </w:r>
                    <w:r>
                      <w:fldChar w:fldCharType="separate"/>
                    </w:r>
                    <w:r>
                      <w:t>25</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DFF27E7"/>
    <w:multiLevelType w:val="singleLevel"/>
    <w:tmpl w:val="EDFF27E7"/>
    <w:lvl w:ilvl="0" w:tentative="0">
      <w:start w:val="1"/>
      <w:numFmt w:val="decimal"/>
      <w:suff w:val="nothing"/>
      <w:lvlText w:val="%1、"/>
      <w:lvlJc w:val="left"/>
      <w:pPr>
        <w:ind w:left="210"/>
      </w:pPr>
    </w:lvl>
  </w:abstractNum>
  <w:abstractNum w:abstractNumId="1">
    <w:nsid w:val="717BEA12"/>
    <w:multiLevelType w:val="singleLevel"/>
    <w:tmpl w:val="717BEA12"/>
    <w:lvl w:ilvl="0" w:tentative="0">
      <w:start w:val="3"/>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isplayBackgroundShape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Y0N2NhZWVmOGY0MzA4Yjg0OWE5NzU1ZDFhODc0N2MifQ=="/>
  </w:docVars>
  <w:rsids>
    <w:rsidRoot w:val="64CC6C38"/>
    <w:rsid w:val="00064FA8"/>
    <w:rsid w:val="000A1A1F"/>
    <w:rsid w:val="000D3B17"/>
    <w:rsid w:val="00143931"/>
    <w:rsid w:val="002A30BB"/>
    <w:rsid w:val="002A49BC"/>
    <w:rsid w:val="003575C9"/>
    <w:rsid w:val="004269A1"/>
    <w:rsid w:val="00495055"/>
    <w:rsid w:val="004B7181"/>
    <w:rsid w:val="006F4F69"/>
    <w:rsid w:val="007849C8"/>
    <w:rsid w:val="007C7279"/>
    <w:rsid w:val="007F392C"/>
    <w:rsid w:val="00847E41"/>
    <w:rsid w:val="008D4341"/>
    <w:rsid w:val="00AB17A5"/>
    <w:rsid w:val="00C33290"/>
    <w:rsid w:val="00D146DA"/>
    <w:rsid w:val="00E26EAE"/>
    <w:rsid w:val="01C0151B"/>
    <w:rsid w:val="01D711D2"/>
    <w:rsid w:val="02044653"/>
    <w:rsid w:val="02BF4302"/>
    <w:rsid w:val="02C54B31"/>
    <w:rsid w:val="02C8588B"/>
    <w:rsid w:val="038C10A2"/>
    <w:rsid w:val="03BE0A61"/>
    <w:rsid w:val="04177FCD"/>
    <w:rsid w:val="050A47E7"/>
    <w:rsid w:val="06392416"/>
    <w:rsid w:val="06445D6D"/>
    <w:rsid w:val="073362FF"/>
    <w:rsid w:val="0766684C"/>
    <w:rsid w:val="08325F32"/>
    <w:rsid w:val="08A3063C"/>
    <w:rsid w:val="08B34430"/>
    <w:rsid w:val="091F70D9"/>
    <w:rsid w:val="095F361A"/>
    <w:rsid w:val="09C31704"/>
    <w:rsid w:val="0A1E757D"/>
    <w:rsid w:val="0A6F7D6B"/>
    <w:rsid w:val="0AD12C1C"/>
    <w:rsid w:val="0B590448"/>
    <w:rsid w:val="0B943AE9"/>
    <w:rsid w:val="0BCC0D58"/>
    <w:rsid w:val="0C6E0AFE"/>
    <w:rsid w:val="0CC13A7D"/>
    <w:rsid w:val="0CCF0408"/>
    <w:rsid w:val="0D60283D"/>
    <w:rsid w:val="0DD87B74"/>
    <w:rsid w:val="0DE91189"/>
    <w:rsid w:val="0E0B7916"/>
    <w:rsid w:val="0E3D30DB"/>
    <w:rsid w:val="0EA05F5D"/>
    <w:rsid w:val="0EAD7381"/>
    <w:rsid w:val="0ECB3177"/>
    <w:rsid w:val="0ED755E9"/>
    <w:rsid w:val="0EDE10DB"/>
    <w:rsid w:val="0EDF3A64"/>
    <w:rsid w:val="0EF26616"/>
    <w:rsid w:val="0FB04743"/>
    <w:rsid w:val="11524DEB"/>
    <w:rsid w:val="117604F3"/>
    <w:rsid w:val="11E703EE"/>
    <w:rsid w:val="1293556F"/>
    <w:rsid w:val="135A5470"/>
    <w:rsid w:val="136D7458"/>
    <w:rsid w:val="138C2C9D"/>
    <w:rsid w:val="13D14CA5"/>
    <w:rsid w:val="14313315"/>
    <w:rsid w:val="145F1834"/>
    <w:rsid w:val="14DF42B4"/>
    <w:rsid w:val="15210524"/>
    <w:rsid w:val="15315938"/>
    <w:rsid w:val="15537FE9"/>
    <w:rsid w:val="15AB7FDE"/>
    <w:rsid w:val="15D02CDE"/>
    <w:rsid w:val="160C1A76"/>
    <w:rsid w:val="163E3A01"/>
    <w:rsid w:val="164736BF"/>
    <w:rsid w:val="166E657F"/>
    <w:rsid w:val="16C31A29"/>
    <w:rsid w:val="170A1FD6"/>
    <w:rsid w:val="17DB355D"/>
    <w:rsid w:val="181A6A3A"/>
    <w:rsid w:val="18231757"/>
    <w:rsid w:val="18C678A9"/>
    <w:rsid w:val="199777E0"/>
    <w:rsid w:val="19A35558"/>
    <w:rsid w:val="19CA1927"/>
    <w:rsid w:val="1A2A3492"/>
    <w:rsid w:val="1B272443"/>
    <w:rsid w:val="1B92559E"/>
    <w:rsid w:val="1BEE60E6"/>
    <w:rsid w:val="1C31036A"/>
    <w:rsid w:val="1D4359B3"/>
    <w:rsid w:val="1EAD7C2E"/>
    <w:rsid w:val="1F0E6A21"/>
    <w:rsid w:val="1F1F6BE2"/>
    <w:rsid w:val="1F9336CE"/>
    <w:rsid w:val="20670E5A"/>
    <w:rsid w:val="20ED7F0D"/>
    <w:rsid w:val="21074E65"/>
    <w:rsid w:val="213643B3"/>
    <w:rsid w:val="215C1314"/>
    <w:rsid w:val="220864F1"/>
    <w:rsid w:val="22A96214"/>
    <w:rsid w:val="22B41604"/>
    <w:rsid w:val="22E96910"/>
    <w:rsid w:val="22F70A3C"/>
    <w:rsid w:val="23186177"/>
    <w:rsid w:val="234774FF"/>
    <w:rsid w:val="23652617"/>
    <w:rsid w:val="24987746"/>
    <w:rsid w:val="24A16643"/>
    <w:rsid w:val="25CD0278"/>
    <w:rsid w:val="276A59DB"/>
    <w:rsid w:val="27C55426"/>
    <w:rsid w:val="289528A1"/>
    <w:rsid w:val="289742A6"/>
    <w:rsid w:val="28CD750B"/>
    <w:rsid w:val="293C7543"/>
    <w:rsid w:val="29ED749E"/>
    <w:rsid w:val="2A712802"/>
    <w:rsid w:val="2AA759F7"/>
    <w:rsid w:val="2B4A561E"/>
    <w:rsid w:val="2BC14BA6"/>
    <w:rsid w:val="2D844276"/>
    <w:rsid w:val="2D893826"/>
    <w:rsid w:val="2D940EA8"/>
    <w:rsid w:val="2DB74752"/>
    <w:rsid w:val="2E6C4A73"/>
    <w:rsid w:val="2E726C54"/>
    <w:rsid w:val="2ECC6EC5"/>
    <w:rsid w:val="2EE968EE"/>
    <w:rsid w:val="2EF118FC"/>
    <w:rsid w:val="2FDC633D"/>
    <w:rsid w:val="2FE779F2"/>
    <w:rsid w:val="30CB0F91"/>
    <w:rsid w:val="31E93461"/>
    <w:rsid w:val="32113E29"/>
    <w:rsid w:val="32291AE6"/>
    <w:rsid w:val="32657585"/>
    <w:rsid w:val="33B21D11"/>
    <w:rsid w:val="341779FB"/>
    <w:rsid w:val="34435C0B"/>
    <w:rsid w:val="34511DE2"/>
    <w:rsid w:val="34591DE9"/>
    <w:rsid w:val="34EF3BDD"/>
    <w:rsid w:val="3511441F"/>
    <w:rsid w:val="355F671C"/>
    <w:rsid w:val="35807E52"/>
    <w:rsid w:val="35A07ED7"/>
    <w:rsid w:val="360452EE"/>
    <w:rsid w:val="365E5CD9"/>
    <w:rsid w:val="366F6F2D"/>
    <w:rsid w:val="36AE0521"/>
    <w:rsid w:val="36F87BA0"/>
    <w:rsid w:val="37393A01"/>
    <w:rsid w:val="374B2CF8"/>
    <w:rsid w:val="375B1B1E"/>
    <w:rsid w:val="37943126"/>
    <w:rsid w:val="37972B9B"/>
    <w:rsid w:val="379B3DBE"/>
    <w:rsid w:val="37B267FA"/>
    <w:rsid w:val="37F848EE"/>
    <w:rsid w:val="381C76DD"/>
    <w:rsid w:val="384511C6"/>
    <w:rsid w:val="384879BB"/>
    <w:rsid w:val="392F1CE1"/>
    <w:rsid w:val="39441B31"/>
    <w:rsid w:val="397F3342"/>
    <w:rsid w:val="39A721D7"/>
    <w:rsid w:val="39BD4B89"/>
    <w:rsid w:val="39F140EF"/>
    <w:rsid w:val="3A3F2541"/>
    <w:rsid w:val="3A5A5148"/>
    <w:rsid w:val="3A5B144E"/>
    <w:rsid w:val="3C0445FC"/>
    <w:rsid w:val="3CB93685"/>
    <w:rsid w:val="3D9C6479"/>
    <w:rsid w:val="3DD35D9A"/>
    <w:rsid w:val="3E7C18CA"/>
    <w:rsid w:val="3E8748FC"/>
    <w:rsid w:val="407C60E0"/>
    <w:rsid w:val="40C0643A"/>
    <w:rsid w:val="41B84EBA"/>
    <w:rsid w:val="424263C5"/>
    <w:rsid w:val="42A11A45"/>
    <w:rsid w:val="42C972FA"/>
    <w:rsid w:val="43021827"/>
    <w:rsid w:val="43C418DE"/>
    <w:rsid w:val="43EA08E9"/>
    <w:rsid w:val="43F173CD"/>
    <w:rsid w:val="44112D07"/>
    <w:rsid w:val="442F5470"/>
    <w:rsid w:val="45040DA5"/>
    <w:rsid w:val="455525AF"/>
    <w:rsid w:val="4599501F"/>
    <w:rsid w:val="4645074B"/>
    <w:rsid w:val="464E1FF0"/>
    <w:rsid w:val="46B0761A"/>
    <w:rsid w:val="46B81EE5"/>
    <w:rsid w:val="47947ED7"/>
    <w:rsid w:val="47BE61FF"/>
    <w:rsid w:val="482B27B5"/>
    <w:rsid w:val="4864183A"/>
    <w:rsid w:val="486C583F"/>
    <w:rsid w:val="487C5CE0"/>
    <w:rsid w:val="48AC37E0"/>
    <w:rsid w:val="493F253B"/>
    <w:rsid w:val="494B3271"/>
    <w:rsid w:val="497D0CA1"/>
    <w:rsid w:val="4A4A0124"/>
    <w:rsid w:val="4A6B6CD5"/>
    <w:rsid w:val="4B0205D5"/>
    <w:rsid w:val="4B0F43C5"/>
    <w:rsid w:val="4B102B9A"/>
    <w:rsid w:val="4BA45A90"/>
    <w:rsid w:val="4BF36BED"/>
    <w:rsid w:val="4C1475C7"/>
    <w:rsid w:val="4CE7337C"/>
    <w:rsid w:val="4D9712E6"/>
    <w:rsid w:val="4D990599"/>
    <w:rsid w:val="4DC87BEE"/>
    <w:rsid w:val="4E156273"/>
    <w:rsid w:val="4F302C42"/>
    <w:rsid w:val="4F573995"/>
    <w:rsid w:val="4F8A0132"/>
    <w:rsid w:val="50337988"/>
    <w:rsid w:val="525D4519"/>
    <w:rsid w:val="52C00A54"/>
    <w:rsid w:val="530917F3"/>
    <w:rsid w:val="535F1857"/>
    <w:rsid w:val="538C6ECD"/>
    <w:rsid w:val="54126C1F"/>
    <w:rsid w:val="54A90D43"/>
    <w:rsid w:val="5507056C"/>
    <w:rsid w:val="55201642"/>
    <w:rsid w:val="556E5D65"/>
    <w:rsid w:val="55BD0E29"/>
    <w:rsid w:val="55F771A7"/>
    <w:rsid w:val="560811A4"/>
    <w:rsid w:val="562D639C"/>
    <w:rsid w:val="56D513D6"/>
    <w:rsid w:val="573E4A79"/>
    <w:rsid w:val="5745451C"/>
    <w:rsid w:val="57D43E58"/>
    <w:rsid w:val="58250B3E"/>
    <w:rsid w:val="595B27CB"/>
    <w:rsid w:val="59E70447"/>
    <w:rsid w:val="59E82DE9"/>
    <w:rsid w:val="5A695909"/>
    <w:rsid w:val="5AD84332"/>
    <w:rsid w:val="5AE72C4A"/>
    <w:rsid w:val="5B011F82"/>
    <w:rsid w:val="5B0F62E2"/>
    <w:rsid w:val="5B4B6E4B"/>
    <w:rsid w:val="5B96755B"/>
    <w:rsid w:val="5B9E55DE"/>
    <w:rsid w:val="5BBD2F74"/>
    <w:rsid w:val="5C392D73"/>
    <w:rsid w:val="5C770D6E"/>
    <w:rsid w:val="5CA67410"/>
    <w:rsid w:val="5D0D7922"/>
    <w:rsid w:val="5DC32E6C"/>
    <w:rsid w:val="5DF466B7"/>
    <w:rsid w:val="5E5B3AE0"/>
    <w:rsid w:val="5E7241AA"/>
    <w:rsid w:val="5E883DBF"/>
    <w:rsid w:val="5EE31C55"/>
    <w:rsid w:val="5F0B09BA"/>
    <w:rsid w:val="5FE76ECA"/>
    <w:rsid w:val="607301CC"/>
    <w:rsid w:val="61452F59"/>
    <w:rsid w:val="621A0732"/>
    <w:rsid w:val="622801C1"/>
    <w:rsid w:val="62346C51"/>
    <w:rsid w:val="626D3B9F"/>
    <w:rsid w:val="62BD5739"/>
    <w:rsid w:val="62EA750A"/>
    <w:rsid w:val="63536A40"/>
    <w:rsid w:val="6356279D"/>
    <w:rsid w:val="639C5CE1"/>
    <w:rsid w:val="63BC52D7"/>
    <w:rsid w:val="63E86F8D"/>
    <w:rsid w:val="641D53DF"/>
    <w:rsid w:val="64B57BA8"/>
    <w:rsid w:val="64C4664E"/>
    <w:rsid w:val="64CC6C38"/>
    <w:rsid w:val="65836037"/>
    <w:rsid w:val="658562A7"/>
    <w:rsid w:val="658568B8"/>
    <w:rsid w:val="65B4671F"/>
    <w:rsid w:val="664E7C14"/>
    <w:rsid w:val="666F001B"/>
    <w:rsid w:val="66F14E2D"/>
    <w:rsid w:val="678766C0"/>
    <w:rsid w:val="680458E2"/>
    <w:rsid w:val="681E16A3"/>
    <w:rsid w:val="6887009A"/>
    <w:rsid w:val="693E01B9"/>
    <w:rsid w:val="69C222EA"/>
    <w:rsid w:val="69D9417F"/>
    <w:rsid w:val="69F05A5E"/>
    <w:rsid w:val="6A116D11"/>
    <w:rsid w:val="6A407AFD"/>
    <w:rsid w:val="6B3966C7"/>
    <w:rsid w:val="6BB875C8"/>
    <w:rsid w:val="6BBF78D4"/>
    <w:rsid w:val="6BC0003B"/>
    <w:rsid w:val="6C2975BA"/>
    <w:rsid w:val="6C562460"/>
    <w:rsid w:val="6C866E49"/>
    <w:rsid w:val="6CB97168"/>
    <w:rsid w:val="6D5A5DED"/>
    <w:rsid w:val="6D7900BF"/>
    <w:rsid w:val="6D905ABD"/>
    <w:rsid w:val="6E626859"/>
    <w:rsid w:val="6E8A6C0E"/>
    <w:rsid w:val="6E9D3265"/>
    <w:rsid w:val="6F0D798E"/>
    <w:rsid w:val="6F367D85"/>
    <w:rsid w:val="6F510B9F"/>
    <w:rsid w:val="6F730146"/>
    <w:rsid w:val="6F9E2AEE"/>
    <w:rsid w:val="6FB8522E"/>
    <w:rsid w:val="6FD154B8"/>
    <w:rsid w:val="700C5196"/>
    <w:rsid w:val="706B645C"/>
    <w:rsid w:val="70E402C9"/>
    <w:rsid w:val="71013A5A"/>
    <w:rsid w:val="7136410B"/>
    <w:rsid w:val="71D51EE6"/>
    <w:rsid w:val="721E450C"/>
    <w:rsid w:val="727C0DF3"/>
    <w:rsid w:val="7317575B"/>
    <w:rsid w:val="734E4856"/>
    <w:rsid w:val="7383116B"/>
    <w:rsid w:val="749F6A05"/>
    <w:rsid w:val="74C57A55"/>
    <w:rsid w:val="74FB6412"/>
    <w:rsid w:val="76113DB9"/>
    <w:rsid w:val="764506A2"/>
    <w:rsid w:val="76BF7EAD"/>
    <w:rsid w:val="76C60CB0"/>
    <w:rsid w:val="76CC71D3"/>
    <w:rsid w:val="76E973BD"/>
    <w:rsid w:val="770D22AD"/>
    <w:rsid w:val="774F0805"/>
    <w:rsid w:val="776C1D72"/>
    <w:rsid w:val="77843CDD"/>
    <w:rsid w:val="78DB3DC8"/>
    <w:rsid w:val="797415BB"/>
    <w:rsid w:val="7A43254B"/>
    <w:rsid w:val="7AB80BF4"/>
    <w:rsid w:val="7ABF69C8"/>
    <w:rsid w:val="7B0D440A"/>
    <w:rsid w:val="7B645724"/>
    <w:rsid w:val="7BB56104"/>
    <w:rsid w:val="7C3C0966"/>
    <w:rsid w:val="7D495E61"/>
    <w:rsid w:val="7D5104C6"/>
    <w:rsid w:val="7DCA5D4F"/>
    <w:rsid w:val="7DE21F99"/>
    <w:rsid w:val="7E1B2B99"/>
    <w:rsid w:val="7EED3E80"/>
    <w:rsid w:val="7F1E3BD0"/>
    <w:rsid w:val="7FCE66E7"/>
    <w:rsid w:val="7FE72C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1"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Theme="minorEastAsia" w:cstheme="minorBidi"/>
      <w:kern w:val="2"/>
      <w:sz w:val="21"/>
      <w:szCs w:val="24"/>
      <w:lang w:val="en-US" w:eastAsia="zh-CN" w:bidi="ar-SA"/>
    </w:rPr>
  </w:style>
  <w:style w:type="character" w:default="1" w:styleId="16">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unhideWhenUsed/>
    <w:qFormat/>
    <w:uiPriority w:val="99"/>
    <w:pPr>
      <w:spacing w:after="120"/>
    </w:pPr>
  </w:style>
  <w:style w:type="paragraph" w:customStyle="1" w:styleId="3">
    <w:name w:val="xl27"/>
    <w:basedOn w:val="1"/>
    <w:next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hint="eastAsia" w:ascii="PMingLiU" w:eastAsia="PMingLiU"/>
      <w:kern w:val="0"/>
      <w:sz w:val="16"/>
      <w:szCs w:val="16"/>
      <w:lang w:eastAsia="zh-TW"/>
    </w:rPr>
  </w:style>
  <w:style w:type="paragraph" w:styleId="4">
    <w:name w:val="Normal Indent"/>
    <w:basedOn w:val="1"/>
    <w:qFormat/>
    <w:uiPriority w:val="0"/>
    <w:pPr>
      <w:spacing w:line="360" w:lineRule="auto"/>
      <w:ind w:firstLine="420"/>
    </w:pPr>
    <w:rPr>
      <w:rFonts w:ascii="宋体" w:hAnsi="宋体"/>
      <w:kern w:val="0"/>
    </w:rPr>
  </w:style>
  <w:style w:type="paragraph" w:styleId="5">
    <w:name w:val="annotation text"/>
    <w:basedOn w:val="1"/>
    <w:link w:val="32"/>
    <w:qFormat/>
    <w:uiPriority w:val="0"/>
    <w:pPr>
      <w:jc w:val="left"/>
    </w:pPr>
  </w:style>
  <w:style w:type="paragraph" w:styleId="6">
    <w:name w:val="Body Text Indent"/>
    <w:basedOn w:val="1"/>
    <w:qFormat/>
    <w:uiPriority w:val="0"/>
    <w:pPr>
      <w:spacing w:after="120"/>
      <w:ind w:left="420" w:leftChars="200"/>
    </w:pPr>
  </w:style>
  <w:style w:type="paragraph" w:styleId="7">
    <w:name w:val="Plain Text"/>
    <w:basedOn w:val="1"/>
    <w:qFormat/>
    <w:uiPriority w:val="99"/>
    <w:rPr>
      <w:rFonts w:ascii="宋体" w:hAnsi="Courier New"/>
    </w:rPr>
  </w:style>
  <w:style w:type="paragraph" w:styleId="8">
    <w:name w:val="Balloon Text"/>
    <w:basedOn w:val="1"/>
    <w:link w:val="31"/>
    <w:qFormat/>
    <w:uiPriority w:val="0"/>
    <w:rPr>
      <w:sz w:val="18"/>
      <w:szCs w:val="18"/>
    </w:rPr>
  </w:style>
  <w:style w:type="paragraph" w:styleId="9">
    <w:name w:val="footer"/>
    <w:basedOn w:val="1"/>
    <w:qFormat/>
    <w:uiPriority w:val="0"/>
    <w:pPr>
      <w:tabs>
        <w:tab w:val="center" w:pos="4153"/>
        <w:tab w:val="right" w:pos="8306"/>
      </w:tabs>
      <w:snapToGrid w:val="0"/>
      <w:jc w:val="left"/>
    </w:pPr>
    <w:rPr>
      <w:sz w:val="18"/>
    </w:rPr>
  </w:style>
  <w:style w:type="paragraph" w:styleId="10">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1">
    <w:name w:val="Normal (Web)"/>
    <w:basedOn w:val="1"/>
    <w:qFormat/>
    <w:uiPriority w:val="99"/>
    <w:pPr>
      <w:widowControl/>
      <w:spacing w:before="100" w:beforeAutospacing="1" w:after="100" w:afterAutospacing="1"/>
      <w:jc w:val="left"/>
    </w:pPr>
    <w:rPr>
      <w:rFonts w:ascii="宋体" w:hAnsi="宋体"/>
      <w:color w:val="000000"/>
      <w:kern w:val="0"/>
    </w:rPr>
  </w:style>
  <w:style w:type="paragraph" w:styleId="12">
    <w:name w:val="annotation subject"/>
    <w:basedOn w:val="5"/>
    <w:next w:val="5"/>
    <w:link w:val="33"/>
    <w:qFormat/>
    <w:uiPriority w:val="0"/>
    <w:rPr>
      <w:b/>
      <w:bCs/>
    </w:rPr>
  </w:style>
  <w:style w:type="paragraph" w:styleId="13">
    <w:name w:val="Body Text First Indent 2"/>
    <w:basedOn w:val="6"/>
    <w:next w:val="1"/>
    <w:qFormat/>
    <w:uiPriority w:val="99"/>
    <w:pPr>
      <w:ind w:firstLine="420"/>
    </w:pPr>
  </w:style>
  <w:style w:type="table" w:styleId="15">
    <w:name w:val="Table Grid"/>
    <w:basedOn w:val="1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7">
    <w:name w:val="annotation reference"/>
    <w:basedOn w:val="16"/>
    <w:qFormat/>
    <w:uiPriority w:val="0"/>
    <w:rPr>
      <w:sz w:val="21"/>
      <w:szCs w:val="21"/>
    </w:rPr>
  </w:style>
  <w:style w:type="paragraph" w:customStyle="1" w:styleId="18">
    <w:name w:val="Default"/>
    <w:basedOn w:val="19"/>
    <w:next w:val="20"/>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19">
    <w:name w:val="标题2"/>
    <w:basedOn w:val="1"/>
    <w:qFormat/>
    <w:uiPriority w:val="99"/>
    <w:pPr>
      <w:spacing w:line="360" w:lineRule="auto"/>
      <w:ind w:firstLine="0" w:firstLineChars="0"/>
      <w:jc w:val="left"/>
    </w:pPr>
    <w:rPr>
      <w:b/>
      <w:sz w:val="28"/>
    </w:rPr>
  </w:style>
  <w:style w:type="paragraph" w:customStyle="1" w:styleId="20">
    <w:name w:val="样式35"/>
    <w:basedOn w:val="1"/>
    <w:qFormat/>
    <w:uiPriority w:val="0"/>
    <w:pPr>
      <w:adjustRightInd w:val="0"/>
      <w:spacing w:line="312" w:lineRule="auto"/>
      <w:ind w:firstLine="567"/>
    </w:pPr>
    <w:rPr>
      <w:rFonts w:ascii="宋体"/>
      <w:kern w:val="0"/>
      <w:sz w:val="28"/>
    </w:rPr>
  </w:style>
  <w:style w:type="paragraph" w:customStyle="1" w:styleId="21">
    <w:name w:val="样式 样式 Arial 四号1 + 首行缩进:  2 字符"/>
    <w:qFormat/>
    <w:uiPriority w:val="99"/>
    <w:pPr>
      <w:ind w:firstLine="566" w:firstLineChars="236"/>
    </w:pPr>
    <w:rPr>
      <w:rFonts w:ascii="宋体" w:hAnsi="宋体" w:eastAsia="宋体" w:cs="Times New Roman"/>
      <w:lang w:val="en-US" w:eastAsia="zh-CN" w:bidi="ar-SA"/>
    </w:rPr>
  </w:style>
  <w:style w:type="paragraph" w:customStyle="1" w:styleId="22">
    <w:name w:val="报告表正文"/>
    <w:basedOn w:val="1"/>
    <w:qFormat/>
    <w:uiPriority w:val="99"/>
    <w:pPr>
      <w:spacing w:line="360" w:lineRule="auto"/>
      <w:ind w:firstLine="200"/>
    </w:pPr>
    <w:rPr>
      <w:szCs w:val="20"/>
      <w:lang w:val="zh-CN"/>
    </w:rPr>
  </w:style>
  <w:style w:type="paragraph" w:customStyle="1" w:styleId="23">
    <w:name w:val="样式3"/>
    <w:basedOn w:val="1"/>
    <w:qFormat/>
    <w:uiPriority w:val="0"/>
    <w:pPr>
      <w:widowControl/>
      <w:ind w:firstLine="480"/>
      <w:jc w:val="left"/>
    </w:pPr>
    <w:rPr>
      <w:kern w:val="0"/>
    </w:rPr>
  </w:style>
  <w:style w:type="paragraph" w:customStyle="1" w:styleId="24">
    <w:name w:val="二级标题-gh"/>
    <w:basedOn w:val="1"/>
    <w:qFormat/>
    <w:uiPriority w:val="0"/>
    <w:pPr>
      <w:snapToGrid w:val="0"/>
      <w:spacing w:line="360" w:lineRule="auto"/>
      <w:outlineLvl w:val="1"/>
    </w:pPr>
    <w:rPr>
      <w:b/>
      <w:color w:val="000000"/>
      <w:kern w:val="0"/>
      <w:sz w:val="24"/>
    </w:rPr>
  </w:style>
  <w:style w:type="paragraph" w:customStyle="1" w:styleId="25">
    <w:name w:val="表文"/>
    <w:basedOn w:val="2"/>
    <w:next w:val="4"/>
    <w:qFormat/>
    <w:uiPriority w:val="0"/>
    <w:pPr>
      <w:spacing w:line="360" w:lineRule="auto"/>
      <w:jc w:val="center"/>
    </w:pPr>
    <w:rPr>
      <w:rFonts w:eastAsia="仿宋_GB2312"/>
      <w:szCs w:val="20"/>
    </w:rPr>
  </w:style>
  <w:style w:type="paragraph" w:customStyle="1" w:styleId="26">
    <w:name w:val="报告表-表格内文字"/>
    <w:basedOn w:val="1"/>
    <w:qFormat/>
    <w:uiPriority w:val="99"/>
    <w:pPr>
      <w:jc w:val="center"/>
    </w:pPr>
    <w:rPr>
      <w:sz w:val="18"/>
      <w:szCs w:val="18"/>
    </w:rPr>
  </w:style>
  <w:style w:type="paragraph" w:customStyle="1" w:styleId="27">
    <w:name w:val="表内段落"/>
    <w:basedOn w:val="1"/>
    <w:qFormat/>
    <w:uiPriority w:val="0"/>
    <w:pPr>
      <w:spacing w:line="360" w:lineRule="auto"/>
      <w:ind w:left="190" w:leftChars="94" w:right="113" w:firstLine="473" w:firstLineChars="180"/>
    </w:pPr>
    <w:rPr>
      <w:rFonts w:ascii="宋体" w:hAnsi="宋体"/>
      <w:bCs/>
      <w:color w:val="000000"/>
      <w:spacing w:val="20"/>
      <w:sz w:val="24"/>
    </w:rPr>
  </w:style>
  <w:style w:type="paragraph" w:customStyle="1" w:styleId="28">
    <w:name w:val="样式38"/>
    <w:basedOn w:val="23"/>
    <w:qFormat/>
    <w:uiPriority w:val="0"/>
    <w:pPr>
      <w:spacing w:line="360" w:lineRule="auto"/>
      <w:jc w:val="center"/>
      <w:outlineLvl w:val="0"/>
    </w:pPr>
    <w:rPr>
      <w:color w:val="000000"/>
      <w:sz w:val="28"/>
      <w:szCs w:val="28"/>
    </w:rPr>
  </w:style>
  <w:style w:type="paragraph" w:customStyle="1" w:styleId="29">
    <w:name w:val="表格标题"/>
    <w:basedOn w:val="1"/>
    <w:next w:val="1"/>
    <w:qFormat/>
    <w:uiPriority w:val="0"/>
    <w:pPr>
      <w:jc w:val="center"/>
    </w:pPr>
    <w:rPr>
      <w:b/>
      <w:kern w:val="0"/>
    </w:rPr>
  </w:style>
  <w:style w:type="paragraph" w:customStyle="1" w:styleId="30">
    <w:name w:val="Table Paragraph"/>
    <w:basedOn w:val="1"/>
    <w:qFormat/>
    <w:uiPriority w:val="1"/>
    <w:rPr>
      <w:rFonts w:ascii="宋体" w:hAnsi="宋体" w:cs="宋体"/>
    </w:rPr>
  </w:style>
  <w:style w:type="character" w:customStyle="1" w:styleId="31">
    <w:name w:val="批注框文本 Char"/>
    <w:basedOn w:val="16"/>
    <w:link w:val="8"/>
    <w:qFormat/>
    <w:uiPriority w:val="0"/>
    <w:rPr>
      <w:rFonts w:eastAsiaTheme="minorEastAsia" w:cstheme="minorBidi"/>
      <w:kern w:val="2"/>
      <w:sz w:val="18"/>
      <w:szCs w:val="18"/>
    </w:rPr>
  </w:style>
  <w:style w:type="character" w:customStyle="1" w:styleId="32">
    <w:name w:val="批注文字 Char"/>
    <w:basedOn w:val="16"/>
    <w:link w:val="5"/>
    <w:qFormat/>
    <w:uiPriority w:val="0"/>
    <w:rPr>
      <w:rFonts w:eastAsiaTheme="minorEastAsia" w:cstheme="minorBidi"/>
      <w:kern w:val="2"/>
      <w:sz w:val="21"/>
      <w:szCs w:val="24"/>
    </w:rPr>
  </w:style>
  <w:style w:type="character" w:customStyle="1" w:styleId="33">
    <w:name w:val="批注主题 Char"/>
    <w:basedOn w:val="32"/>
    <w:link w:val="12"/>
    <w:qFormat/>
    <w:uiPriority w:val="0"/>
  </w:style>
  <w:style w:type="paragraph" w:customStyle="1" w:styleId="34">
    <w:name w:val="标号正文"/>
    <w:basedOn w:val="1"/>
    <w:next w:val="1"/>
    <w:qFormat/>
    <w:uiPriority w:val="0"/>
    <w:pPr>
      <w:tabs>
        <w:tab w:val="left" w:pos="1540"/>
      </w:tabs>
      <w:overflowPunct w:val="0"/>
      <w:snapToGrid w:val="0"/>
      <w:spacing w:line="360" w:lineRule="auto"/>
      <w:ind w:firstLine="1040"/>
      <w:jc w:val="left"/>
    </w:pPr>
    <w:rPr>
      <w:rFonts w:ascii="Arial" w:hAnsi="Arial" w:eastAsia="宋体"/>
      <w:sz w:val="24"/>
      <w:szCs w:val="20"/>
    </w:rPr>
  </w:style>
  <w:style w:type="paragraph" w:customStyle="1" w:styleId="35">
    <w:name w:val="表格"/>
    <w:basedOn w:val="1"/>
    <w:qFormat/>
    <w:uiPriority w:val="0"/>
    <w:pPr>
      <w:spacing w:line="288" w:lineRule="auto"/>
      <w:jc w:val="center"/>
    </w:pPr>
    <w:rPr>
      <w:rFonts w:ascii="Times New Roman" w:hAnsi="Times New Roman" w:cs="宋体"/>
      <w:szCs w:val="20"/>
    </w:rPr>
  </w:style>
  <w:style w:type="paragraph" w:customStyle="1" w:styleId="36">
    <w:name w:val="Table caption|1"/>
    <w:basedOn w:val="1"/>
    <w:qFormat/>
    <w:uiPriority w:val="0"/>
    <w:pPr>
      <w:widowControl w:val="0"/>
      <w:shd w:val="clear" w:color="auto" w:fill="auto"/>
    </w:pPr>
    <w:rPr>
      <w:rFonts w:ascii="宋体" w:hAnsi="宋体" w:eastAsia="宋体" w:cs="宋体"/>
      <w:u w:val="none"/>
      <w:shd w:val="clear" w:color="auto" w:fill="auto"/>
      <w:lang w:val="zh-TW" w:eastAsia="zh-TW" w:bidi="zh-TW"/>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3.jpeg"/><Relationship Id="rId6" Type="http://schemas.openxmlformats.org/officeDocument/2006/relationships/image" Target="media/image2.jpe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45</Pages>
  <Words>19417</Words>
  <Characters>25294</Characters>
  <Lines>109</Lines>
  <Paragraphs>30</Paragraphs>
  <TotalTime>5</TotalTime>
  <ScaleCrop>false</ScaleCrop>
  <LinksUpToDate>false</LinksUpToDate>
  <CharactersWithSpaces>25660</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2020-06-18T00:58:00Z</dcterms:created>
  <dc:creator>BAOBINGF。</dc:creator>
  <cp:lastModifiedBy>zheng</cp:lastModifiedBy>
  <cp:lastPrinted>2021-11-02T02:07:00Z</cp:lastPrinted>
  <dcterms:modified xsi:type="dcterms:W3CDTF">2022-11-24T02:57:39Z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292B02B3092E4AC4BB53D0DB0E173B92</vt:lpwstr>
  </property>
</Properties>
</file>