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cs="Times New Roman"/>
          <w:b/>
          <w:sz w:val="44"/>
          <w:szCs w:val="44"/>
        </w:rPr>
      </w:pPr>
    </w:p>
    <w:p>
      <w:pPr>
        <w:rPr>
          <w:rFonts w:hint="default" w:ascii="Times New Roman" w:hAnsi="Times New Roman" w:eastAsia="仿宋" w:cs="Times New Roman"/>
          <w:b/>
          <w:bCs/>
          <w:sz w:val="32"/>
          <w:szCs w:val="32"/>
        </w:rPr>
      </w:pPr>
    </w:p>
    <w:p>
      <w:pPr>
        <w:pStyle w:val="2"/>
        <w:rPr>
          <w:rFonts w:hint="default" w:ascii="Times New Roman" w:hAnsi="Times New Roman" w:eastAsia="仿宋" w:cs="Times New Roman"/>
          <w:b/>
          <w:bCs/>
          <w:sz w:val="32"/>
          <w:szCs w:val="32"/>
        </w:rPr>
      </w:pPr>
    </w:p>
    <w:p>
      <w:pPr>
        <w:rPr>
          <w:rFonts w:hint="default" w:ascii="Times New Roman" w:hAnsi="Times New Roman" w:cs="Times New Roman"/>
        </w:rPr>
      </w:pPr>
    </w:p>
    <w:p>
      <w:pPr>
        <w:jc w:val="center"/>
        <w:rPr>
          <w:rFonts w:hint="default" w:ascii="Times New Roman" w:hAnsi="Times New Roman" w:eastAsia="仿宋" w:cs="Times New Roman"/>
          <w:b/>
          <w:bCs/>
          <w:sz w:val="32"/>
          <w:szCs w:val="32"/>
        </w:rPr>
      </w:pPr>
    </w:p>
    <w:p>
      <w:pPr>
        <w:jc w:val="center"/>
        <w:rPr>
          <w:rFonts w:hint="default" w:ascii="Times New Roman" w:hAnsi="Times New Roman" w:eastAsia="仿宋" w:cs="Times New Roman"/>
          <w:b/>
          <w:bCs/>
          <w:sz w:val="36"/>
          <w:szCs w:val="36"/>
        </w:rPr>
      </w:pPr>
      <w:r>
        <w:rPr>
          <w:rFonts w:hint="eastAsia" w:eastAsia="仿宋" w:cs="Times New Roman"/>
          <w:b/>
          <w:bCs/>
          <w:sz w:val="36"/>
          <w:szCs w:val="36"/>
          <w:lang w:eastAsia="zh-CN"/>
        </w:rPr>
        <w:t>六安望城岗加油站扩建改造项目</w:t>
      </w:r>
    </w:p>
    <w:p>
      <w:pPr>
        <w:pStyle w:val="20"/>
        <w:rPr>
          <w:rFonts w:hint="default" w:ascii="Times New Roman" w:hAnsi="Times New Roman" w:cs="Times New Roman"/>
        </w:rPr>
      </w:pPr>
    </w:p>
    <w:p>
      <w:pPr>
        <w:jc w:val="center"/>
        <w:rPr>
          <w:rFonts w:hint="default" w:ascii="Times New Roman" w:hAnsi="Times New Roman" w:eastAsia="黑体" w:cs="Times New Roman"/>
          <w:b/>
          <w:sz w:val="52"/>
          <w:szCs w:val="52"/>
        </w:rPr>
      </w:pPr>
      <w:r>
        <w:rPr>
          <w:rFonts w:hint="default" w:ascii="Times New Roman" w:hAnsi="Times New Roman" w:eastAsia="黑体" w:cs="Times New Roman"/>
          <w:b/>
          <w:sz w:val="52"/>
          <w:szCs w:val="52"/>
        </w:rPr>
        <w:t>竣工环境保护验收报告</w:t>
      </w:r>
    </w:p>
    <w:p>
      <w:pPr>
        <w:jc w:val="center"/>
        <w:rPr>
          <w:rFonts w:hint="default" w:ascii="Times New Roman" w:hAnsi="Times New Roman" w:cs="Times New Roman"/>
          <w:b/>
          <w:sz w:val="44"/>
          <w:szCs w:val="44"/>
        </w:rPr>
      </w:pPr>
    </w:p>
    <w:p>
      <w:pPr>
        <w:jc w:val="center"/>
        <w:rPr>
          <w:rFonts w:hint="default" w:ascii="Times New Roman" w:hAnsi="Times New Roman" w:cs="Times New Roman"/>
          <w:b/>
          <w:sz w:val="28"/>
          <w:szCs w:val="28"/>
        </w:rPr>
      </w:pPr>
    </w:p>
    <w:p>
      <w:pPr>
        <w:pStyle w:val="20"/>
        <w:rPr>
          <w:rFonts w:hint="default" w:ascii="Times New Roman" w:hAnsi="Times New Roman" w:cs="Times New Roman"/>
          <w:b/>
          <w:sz w:val="28"/>
          <w:szCs w:val="28"/>
        </w:rPr>
      </w:pPr>
    </w:p>
    <w:p>
      <w:pPr>
        <w:pStyle w:val="20"/>
        <w:rPr>
          <w:rFonts w:hint="default" w:ascii="Times New Roman" w:hAnsi="Times New Roman" w:cs="Times New Roman"/>
          <w:b/>
          <w:sz w:val="28"/>
          <w:szCs w:val="28"/>
        </w:rPr>
      </w:pPr>
    </w:p>
    <w:p>
      <w:pPr>
        <w:jc w:val="center"/>
        <w:rPr>
          <w:rFonts w:hint="default" w:ascii="Times New Roman" w:hAnsi="Times New Roman" w:cs="Times New Roman"/>
          <w:b/>
          <w:sz w:val="28"/>
          <w:szCs w:val="28"/>
        </w:rPr>
      </w:pPr>
    </w:p>
    <w:p>
      <w:pPr>
        <w:pStyle w:val="20"/>
        <w:rPr>
          <w:rFonts w:hint="default" w:ascii="Times New Roman" w:hAnsi="Times New Roman" w:cs="Times New Roman"/>
          <w:b/>
          <w:sz w:val="28"/>
          <w:szCs w:val="28"/>
        </w:rPr>
      </w:pPr>
    </w:p>
    <w:p>
      <w:pPr>
        <w:pStyle w:val="20"/>
        <w:rPr>
          <w:rFonts w:hint="default" w:ascii="Times New Roman" w:hAnsi="Times New Roman" w:cs="Times New Roman"/>
          <w:b/>
          <w:sz w:val="28"/>
          <w:szCs w:val="28"/>
        </w:rPr>
      </w:pPr>
    </w:p>
    <w:p>
      <w:pPr>
        <w:pStyle w:val="20"/>
        <w:rPr>
          <w:rFonts w:hint="default" w:ascii="Times New Roman" w:hAnsi="Times New Roman" w:cs="Times New Roman"/>
          <w:b/>
          <w:sz w:val="28"/>
          <w:szCs w:val="28"/>
        </w:rPr>
      </w:pPr>
    </w:p>
    <w:p>
      <w:pPr>
        <w:spacing w:line="360" w:lineRule="auto"/>
        <w:rPr>
          <w:rFonts w:hint="default" w:ascii="Times New Roman" w:hAnsi="Times New Roman" w:eastAsia="仿宋" w:cs="Times New Roman"/>
          <w:b/>
          <w:color w:val="FF0000"/>
          <w:sz w:val="36"/>
          <w:szCs w:val="36"/>
        </w:rPr>
      </w:pPr>
    </w:p>
    <w:p>
      <w:pPr>
        <w:pStyle w:val="9"/>
        <w:rPr>
          <w:rFonts w:hint="default" w:ascii="Times New Roman" w:hAnsi="Times New Roman" w:cs="Times New Roman"/>
        </w:rPr>
      </w:pPr>
    </w:p>
    <w:p>
      <w:pPr>
        <w:spacing w:line="360" w:lineRule="auto"/>
        <w:jc w:val="center"/>
        <w:rPr>
          <w:rFonts w:hint="default" w:ascii="Times New Roman" w:hAnsi="Times New Roman" w:eastAsia="仿宋" w:cs="Times New Roman"/>
          <w:b/>
          <w:sz w:val="32"/>
          <w:szCs w:val="32"/>
          <w:lang w:val="en-US" w:eastAsia="zh-CN"/>
        </w:rPr>
      </w:pPr>
      <w:r>
        <w:rPr>
          <w:rFonts w:hint="eastAsia" w:eastAsia="仿宋" w:cs="Times New Roman"/>
          <w:b/>
          <w:bCs/>
          <w:sz w:val="32"/>
          <w:szCs w:val="32"/>
          <w:lang w:val="en-US" w:eastAsia="zh-CN"/>
        </w:rPr>
        <w:t>中国石化销售股份有限公司安徽六安石油分公司</w:t>
      </w:r>
    </w:p>
    <w:p>
      <w:pPr>
        <w:widowControl/>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20</w:t>
      </w:r>
      <w:r>
        <w:rPr>
          <w:rFonts w:hint="default" w:ascii="Times New Roman" w:hAnsi="Times New Roman" w:eastAsia="仿宋" w:cs="Times New Roman"/>
          <w:b/>
          <w:sz w:val="32"/>
          <w:szCs w:val="32"/>
          <w:lang w:val="en-US" w:eastAsia="zh-CN"/>
        </w:rPr>
        <w:t>22</w:t>
      </w:r>
      <w:r>
        <w:rPr>
          <w:rFonts w:hint="default" w:ascii="Times New Roman" w:hAnsi="Times New Roman" w:eastAsia="仿宋" w:cs="Times New Roman"/>
          <w:b/>
          <w:sz w:val="32"/>
          <w:szCs w:val="32"/>
        </w:rPr>
        <w:t>年</w:t>
      </w:r>
      <w:r>
        <w:rPr>
          <w:rFonts w:hint="default" w:ascii="Times New Roman" w:hAnsi="Times New Roman" w:eastAsia="仿宋" w:cs="Times New Roman"/>
          <w:b/>
          <w:sz w:val="32"/>
          <w:szCs w:val="32"/>
          <w:lang w:val="en-US" w:eastAsia="zh-CN"/>
        </w:rPr>
        <w:t>1</w:t>
      </w:r>
      <w:r>
        <w:rPr>
          <w:rFonts w:hint="eastAsia" w:eastAsia="仿宋" w:cs="Times New Roman"/>
          <w:b/>
          <w:sz w:val="32"/>
          <w:szCs w:val="32"/>
          <w:lang w:val="en-US" w:eastAsia="zh-CN"/>
        </w:rPr>
        <w:t>2</w:t>
      </w:r>
      <w:r>
        <w:rPr>
          <w:rFonts w:hint="default" w:ascii="Times New Roman" w:hAnsi="Times New Roman" w:eastAsia="仿宋" w:cs="Times New Roman"/>
          <w:b/>
          <w:sz w:val="32"/>
          <w:szCs w:val="32"/>
        </w:rPr>
        <w:t>月</w:t>
      </w:r>
    </w:p>
    <w:p>
      <w:pPr>
        <w:jc w:val="center"/>
        <w:rPr>
          <w:rFonts w:hint="default" w:ascii="Times New Roman" w:hAnsi="Times New Roman" w:cs="Times New Roman"/>
          <w:b/>
          <w:sz w:val="32"/>
          <w:szCs w:val="32"/>
        </w:rPr>
        <w:sectPr>
          <w:pgSz w:w="11906" w:h="16838"/>
          <w:pgMar w:top="1440" w:right="1417" w:bottom="1440" w:left="1247" w:header="851" w:footer="992" w:gutter="0"/>
          <w:cols w:space="0" w:num="1"/>
          <w:docGrid w:type="lines" w:linePitch="312" w:charSpace="0"/>
        </w:sectPr>
      </w:pPr>
    </w:p>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编制单位法人代表：           （签字）</w:t>
      </w:r>
    </w:p>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项目负责人：</w:t>
      </w:r>
    </w:p>
    <w:p>
      <w:pPr>
        <w:pStyle w:val="2"/>
        <w:ind w:firstLine="0"/>
        <w:rPr>
          <w:rFonts w:hint="default" w:ascii="Times New Roman" w:hAnsi="Times New Roman" w:cs="Times New Roman"/>
        </w:rPr>
      </w:pPr>
      <w:r>
        <w:rPr>
          <w:rFonts w:hint="default" w:ascii="Times New Roman" w:hAnsi="Times New Roman" w:cs="Times New Roman"/>
          <w:b/>
          <w:szCs w:val="28"/>
        </w:rPr>
        <w:t>填表人：</w:t>
      </w: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 xml:space="preserve">        </w:t>
      </w:r>
    </w:p>
    <w:p>
      <w:pPr>
        <w:pStyle w:val="20"/>
        <w:rPr>
          <w:rFonts w:hint="default" w:ascii="Times New Roman" w:hAnsi="Times New Roman" w:cs="Times New Roman"/>
          <w:b/>
          <w:color w:val="auto"/>
          <w:sz w:val="28"/>
          <w:szCs w:val="28"/>
        </w:rPr>
      </w:pPr>
    </w:p>
    <w:p>
      <w:pPr>
        <w:pStyle w:val="20"/>
        <w:rPr>
          <w:rFonts w:hint="default" w:ascii="Times New Roman" w:hAnsi="Times New Roman" w:cs="Times New Roman"/>
          <w:b/>
          <w:color w:val="auto"/>
          <w:sz w:val="28"/>
          <w:szCs w:val="28"/>
        </w:rPr>
      </w:pPr>
    </w:p>
    <w:p>
      <w:pPr>
        <w:pStyle w:val="20"/>
        <w:rPr>
          <w:rFonts w:hint="default" w:ascii="Times New Roman" w:hAnsi="Times New Roman" w:cs="Times New Roman"/>
          <w:b/>
          <w:color w:val="auto"/>
          <w:sz w:val="28"/>
          <w:szCs w:val="28"/>
        </w:rPr>
      </w:pPr>
    </w:p>
    <w:p>
      <w:pPr>
        <w:pStyle w:val="20"/>
        <w:rPr>
          <w:rFonts w:hint="default" w:ascii="Times New Roman" w:hAnsi="Times New Roman" w:cs="Times New Roman"/>
          <w:b/>
          <w:color w:val="auto"/>
          <w:sz w:val="28"/>
          <w:szCs w:val="28"/>
        </w:rPr>
      </w:pPr>
    </w:p>
    <w:p>
      <w:pPr>
        <w:pStyle w:val="20"/>
        <w:rPr>
          <w:rFonts w:hint="default" w:ascii="Times New Roman" w:hAnsi="Times New Roman" w:cs="Times New Roman"/>
          <w:b/>
          <w:color w:val="auto"/>
          <w:sz w:val="28"/>
          <w:szCs w:val="28"/>
        </w:rPr>
      </w:pPr>
    </w:p>
    <w:p>
      <w:pPr>
        <w:pStyle w:val="20"/>
        <w:rPr>
          <w:rFonts w:hint="default" w:ascii="Times New Roman" w:hAnsi="Times New Roman" w:cs="Times New Roman"/>
          <w:b/>
          <w:color w:val="auto"/>
          <w:sz w:val="28"/>
          <w:szCs w:val="28"/>
        </w:rPr>
      </w:pPr>
    </w:p>
    <w:p>
      <w:pPr>
        <w:pStyle w:val="23"/>
        <w:rPr>
          <w:rFonts w:hint="default" w:ascii="Times New Roman" w:hAnsi="Times New Roman" w:cs="Times New Roman"/>
          <w:b/>
          <w:color w:val="auto"/>
          <w:sz w:val="28"/>
          <w:szCs w:val="28"/>
        </w:rPr>
      </w:pPr>
    </w:p>
    <w:p>
      <w:pPr>
        <w:pStyle w:val="23"/>
        <w:ind w:left="0" w:leftChars="0" w:firstLine="0" w:firstLineChars="0"/>
        <w:rPr>
          <w:rFonts w:hint="default" w:ascii="Times New Roman" w:hAnsi="Times New Roman" w:cs="Times New Roman"/>
          <w:b/>
          <w:color w:val="auto"/>
          <w:sz w:val="28"/>
          <w:szCs w:val="28"/>
        </w:rPr>
      </w:pPr>
    </w:p>
    <w:tbl>
      <w:tblPr>
        <w:tblStyle w:val="16"/>
        <w:tblpPr w:leftFromText="180" w:rightFromText="180" w:vertAnchor="text" w:horzAnchor="page" w:tblpX="1413" w:tblpY="257"/>
        <w:tblOverlap w:val="never"/>
        <w:tblW w:w="9288" w:type="dxa"/>
        <w:tblInd w:w="0" w:type="dxa"/>
        <w:tblLayout w:type="fixed"/>
        <w:tblCellMar>
          <w:top w:w="0" w:type="dxa"/>
          <w:left w:w="108" w:type="dxa"/>
          <w:bottom w:w="0" w:type="dxa"/>
          <w:right w:w="108" w:type="dxa"/>
        </w:tblCellMar>
      </w:tblPr>
      <w:tblGrid>
        <w:gridCol w:w="9288"/>
      </w:tblGrid>
      <w:tr>
        <w:tblPrEx>
          <w:tblCellMar>
            <w:top w:w="0" w:type="dxa"/>
            <w:left w:w="108" w:type="dxa"/>
            <w:bottom w:w="0" w:type="dxa"/>
            <w:right w:w="108" w:type="dxa"/>
          </w:tblCellMar>
        </w:tblPrEx>
        <w:trPr>
          <w:trHeight w:val="90" w:hRule="atLeast"/>
        </w:trPr>
        <w:tc>
          <w:tcPr>
            <w:tcW w:w="9288" w:type="dxa"/>
          </w:tcPr>
          <w:p>
            <w:pPr>
              <w:rPr>
                <w:rFonts w:hint="default" w:ascii="Times New Roman" w:hAnsi="Times New Roman" w:cs="Times New Roman"/>
                <w:b/>
                <w:sz w:val="28"/>
                <w:szCs w:val="28"/>
              </w:rPr>
            </w:pPr>
            <w:r>
              <w:rPr>
                <w:rFonts w:hint="default" w:ascii="Times New Roman" w:hAnsi="Times New Roman" w:cs="Times New Roman"/>
                <w:b/>
                <w:sz w:val="28"/>
                <w:szCs w:val="28"/>
              </w:rPr>
              <w:t>建设单位：</w:t>
            </w:r>
            <w:r>
              <w:rPr>
                <w:rFonts w:hint="default" w:ascii="Times New Roman" w:hAnsi="Times New Roman" w:cs="Times New Roman"/>
                <w:b w:val="0"/>
                <w:bCs/>
                <w:sz w:val="28"/>
                <w:szCs w:val="28"/>
                <w:lang w:val="en-US" w:eastAsia="zh-CN"/>
              </w:rPr>
              <w:t>中国石化销售股份有限公司安徽六安石油分公司</w:t>
            </w:r>
          </w:p>
        </w:tc>
      </w:tr>
      <w:tr>
        <w:tblPrEx>
          <w:tblCellMar>
            <w:top w:w="0" w:type="dxa"/>
            <w:left w:w="108" w:type="dxa"/>
            <w:bottom w:w="0" w:type="dxa"/>
            <w:right w:w="108" w:type="dxa"/>
          </w:tblCellMar>
        </w:tblPrEx>
        <w:tc>
          <w:tcPr>
            <w:tcW w:w="9288" w:type="dxa"/>
          </w:tcPr>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电话：</w:t>
            </w:r>
            <w:r>
              <w:rPr>
                <w:rFonts w:hint="default" w:ascii="Times New Roman" w:hAnsi="Times New Roman" w:cs="Times New Roman"/>
                <w:b w:val="0"/>
                <w:bCs/>
                <w:sz w:val="28"/>
                <w:szCs w:val="28"/>
              </w:rPr>
              <w:t>18098740557</w:t>
            </w:r>
          </w:p>
        </w:tc>
      </w:tr>
      <w:tr>
        <w:tblPrEx>
          <w:tblCellMar>
            <w:top w:w="0" w:type="dxa"/>
            <w:left w:w="108" w:type="dxa"/>
            <w:bottom w:w="0" w:type="dxa"/>
            <w:right w:w="108" w:type="dxa"/>
          </w:tblCellMar>
        </w:tblPrEx>
        <w:tc>
          <w:tcPr>
            <w:tcW w:w="9288" w:type="dxa"/>
          </w:tcPr>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传真：/</w:t>
            </w:r>
          </w:p>
        </w:tc>
      </w:tr>
      <w:tr>
        <w:tblPrEx>
          <w:tblCellMar>
            <w:top w:w="0" w:type="dxa"/>
            <w:left w:w="108" w:type="dxa"/>
            <w:bottom w:w="0" w:type="dxa"/>
            <w:right w:w="108" w:type="dxa"/>
          </w:tblCellMar>
        </w:tblPrEx>
        <w:tc>
          <w:tcPr>
            <w:tcW w:w="9288" w:type="dxa"/>
          </w:tcPr>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邮编：/</w:t>
            </w:r>
          </w:p>
        </w:tc>
      </w:tr>
      <w:tr>
        <w:tblPrEx>
          <w:tblCellMar>
            <w:top w:w="0" w:type="dxa"/>
            <w:left w:w="108" w:type="dxa"/>
            <w:bottom w:w="0" w:type="dxa"/>
            <w:right w:w="108" w:type="dxa"/>
          </w:tblCellMar>
        </w:tblPrEx>
        <w:trPr>
          <w:trHeight w:val="90" w:hRule="atLeast"/>
        </w:trPr>
        <w:tc>
          <w:tcPr>
            <w:tcW w:w="9288" w:type="dxa"/>
          </w:tcPr>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地址：</w:t>
            </w:r>
            <w:r>
              <w:rPr>
                <w:rFonts w:hint="default" w:ascii="Times New Roman" w:hAnsi="Times New Roman" w:cs="Times New Roman"/>
                <w:b w:val="0"/>
                <w:bCs/>
                <w:sz w:val="28"/>
                <w:szCs w:val="28"/>
              </w:rPr>
              <w:t>安徽省六安市裕安区小华山街道312国道南侧</w:t>
            </w:r>
          </w:p>
        </w:tc>
      </w:tr>
    </w:tbl>
    <w:p>
      <w:pPr>
        <w:widowControl/>
        <w:jc w:val="left"/>
        <w:rPr>
          <w:rFonts w:hint="default" w:ascii="Times New Roman" w:hAnsi="Times New Roman" w:cs="Times New Roman"/>
          <w:b/>
          <w:sz w:val="28"/>
          <w:szCs w:val="28"/>
        </w:rPr>
        <w:sectPr>
          <w:pgSz w:w="11906" w:h="16838"/>
          <w:pgMar w:top="1440" w:right="1417" w:bottom="1440" w:left="1417" w:header="851" w:footer="992" w:gutter="0"/>
          <w:cols w:space="0" w:num="1"/>
          <w:docGrid w:type="lines" w:linePitch="312" w:charSpace="0"/>
        </w:sectPr>
      </w:pPr>
    </w:p>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表一</w:t>
      </w:r>
    </w:p>
    <w:tbl>
      <w:tblPr>
        <w:tblStyle w:val="16"/>
        <w:tblW w:w="946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234"/>
        <w:gridCol w:w="2096"/>
        <w:gridCol w:w="2158"/>
        <w:gridCol w:w="1088"/>
        <w:gridCol w:w="18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建设项目名称</w:t>
            </w:r>
          </w:p>
        </w:tc>
        <w:tc>
          <w:tcPr>
            <w:tcW w:w="7231" w:type="dxa"/>
            <w:gridSpan w:val="4"/>
            <w:vAlign w:val="center"/>
          </w:tcPr>
          <w:p>
            <w:pPr>
              <w:widowControl/>
              <w:spacing w:line="360" w:lineRule="auto"/>
              <w:jc w:val="center"/>
              <w:rPr>
                <w:rFonts w:hint="default" w:ascii="Times New Roman" w:hAnsi="Times New Roman" w:eastAsia="宋体" w:cs="Times New Roman"/>
                <w:sz w:val="24"/>
              </w:rPr>
            </w:pPr>
            <w:r>
              <w:rPr>
                <w:rFonts w:hint="eastAsia" w:eastAsia="宋体" w:cs="Times New Roman"/>
                <w:sz w:val="24"/>
                <w:lang w:eastAsia="zh-CN"/>
              </w:rPr>
              <w:t>六安望城岗加油站扩建改造项目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建设单位名称</w:t>
            </w:r>
          </w:p>
        </w:tc>
        <w:tc>
          <w:tcPr>
            <w:tcW w:w="7231" w:type="dxa"/>
            <w:gridSpan w:val="4"/>
            <w:vAlign w:val="center"/>
          </w:tcPr>
          <w:p>
            <w:pPr>
              <w:widowControl/>
              <w:spacing w:line="360" w:lineRule="auto"/>
              <w:jc w:val="center"/>
              <w:rPr>
                <w:rFonts w:hint="default" w:ascii="Times New Roman" w:hAnsi="Times New Roman" w:eastAsia="宋体" w:cs="Times New Roman"/>
                <w:sz w:val="24"/>
              </w:rPr>
            </w:pPr>
            <w:r>
              <w:rPr>
                <w:rFonts w:hint="eastAsia" w:eastAsia="宋体" w:cs="Times New Roman"/>
                <w:sz w:val="24"/>
                <w:lang w:eastAsia="zh-CN"/>
              </w:rPr>
              <w:t>中国石化销售股份有限公司安徽六安石油分公司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建设项目性质</w:t>
            </w:r>
          </w:p>
        </w:tc>
        <w:tc>
          <w:tcPr>
            <w:tcW w:w="7231" w:type="dxa"/>
            <w:gridSpan w:val="4"/>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新建</w:t>
            </w:r>
            <w:r>
              <w:rPr>
                <w:rFonts w:hint="default" w:ascii="Times New Roman" w:hAnsi="Times New Roman" w:cs="Times New Roman"/>
                <w:sz w:val="24"/>
                <w:lang w:eastAsia="zh-CN"/>
              </w:rPr>
              <w:t>（</w:t>
            </w:r>
            <w:r>
              <w:rPr>
                <w:rFonts w:hint="default" w:ascii="Times New Roman" w:hAnsi="Times New Roman" w:cs="Times New Roman"/>
                <w:sz w:val="24"/>
              </w:rPr>
              <w:t>迁建</w:t>
            </w:r>
            <w:r>
              <w:rPr>
                <w:rFonts w:hint="default" w:ascii="Times New Roman" w:hAnsi="Times New Roman" w:cs="Times New Roman"/>
                <w:sz w:val="24"/>
                <w:lang w:eastAsia="zh-CN"/>
              </w:rPr>
              <w:t>）</w:t>
            </w:r>
            <w:r>
              <w:rPr>
                <w:rFonts w:hint="default" w:ascii="Times New Roman" w:hAnsi="Times New Roman" w:cs="Times New Roman"/>
                <w:sz w:val="24"/>
              </w:rPr>
              <w:t xml:space="preserve">  ●改</w:t>
            </w:r>
            <w:r>
              <w:rPr>
                <w:rFonts w:hint="default" w:ascii="Times New Roman" w:hAnsi="Times New Roman" w:cs="Times New Roman"/>
                <w:sz w:val="24"/>
                <w:lang w:eastAsia="zh-CN"/>
              </w:rPr>
              <w:t>、</w:t>
            </w:r>
            <w:r>
              <w:rPr>
                <w:rFonts w:hint="default" w:ascii="Times New Roman" w:hAnsi="Times New Roman" w:cs="Times New Roman"/>
                <w:sz w:val="24"/>
              </w:rPr>
              <w:t xml:space="preserve">扩建 </w:t>
            </w:r>
            <w:r>
              <w:rPr>
                <w:rFonts w:hint="default" w:ascii="Times New Roman" w:hAnsi="Times New Roman" w:cs="Times New Roman"/>
                <w:sz w:val="24"/>
                <w:lang w:val="en-US" w:eastAsia="zh-CN"/>
              </w:rPr>
              <w:t xml:space="preserve"> </w:t>
            </w:r>
            <w:r>
              <w:rPr>
                <w:rFonts w:hint="default" w:ascii="Times New Roman" w:hAnsi="Times New Roman" w:cs="Times New Roman"/>
                <w:sz w:val="24"/>
              </w:rPr>
              <w:t xml:space="preserve"> </w:t>
            </w:r>
            <w:r>
              <w:rPr>
                <w:rFonts w:hint="default" w:ascii="Times New Roman" w:hAnsi="Times New Roman" w:cs="Times New Roman"/>
                <w:sz w:val="24"/>
                <w:lang w:eastAsia="zh-CN"/>
              </w:rPr>
              <w:t>技术改造</w:t>
            </w:r>
            <w:r>
              <w:rPr>
                <w:rFonts w:hint="default" w:ascii="Times New Roman" w:hAnsi="Times New Roman" w:cs="Times New Roman"/>
                <w:sz w:val="24"/>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建设地点</w:t>
            </w:r>
          </w:p>
        </w:tc>
        <w:tc>
          <w:tcPr>
            <w:tcW w:w="7231" w:type="dxa"/>
            <w:gridSpan w:val="4"/>
            <w:vAlign w:val="center"/>
          </w:tcPr>
          <w:p>
            <w:pPr>
              <w:widowControl/>
              <w:spacing w:line="360" w:lineRule="auto"/>
              <w:jc w:val="center"/>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安徽省六安市裕安区小华山街道312国道南侧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主要产品名称</w:t>
            </w:r>
          </w:p>
        </w:tc>
        <w:tc>
          <w:tcPr>
            <w:tcW w:w="7231" w:type="dxa"/>
            <w:gridSpan w:val="4"/>
            <w:vAlign w:val="center"/>
          </w:tcPr>
          <w:p>
            <w:pPr>
              <w:widowControl/>
              <w:spacing w:line="360" w:lineRule="auto"/>
              <w:jc w:val="center"/>
              <w:rPr>
                <w:rFonts w:hint="default" w:ascii="Times New Roman" w:hAnsi="Times New Roman" w:eastAsia="宋体" w:cs="Times New Roman"/>
                <w:sz w:val="24"/>
              </w:rPr>
            </w:pPr>
            <w:r>
              <w:rPr>
                <w:rFonts w:hint="default" w:ascii="Times New Roman" w:hAnsi="Times New Roman" w:eastAsia="宋体" w:cs="Times New Roman"/>
                <w:sz w:val="24"/>
              </w:rPr>
              <w:t>汽油、柴油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设计生产能力</w:t>
            </w:r>
          </w:p>
        </w:tc>
        <w:tc>
          <w:tcPr>
            <w:tcW w:w="7231" w:type="dxa"/>
            <w:gridSpan w:val="4"/>
            <w:vAlign w:val="center"/>
          </w:tcPr>
          <w:p>
            <w:pPr>
              <w:widowControl/>
              <w:spacing w:line="360" w:lineRule="auto"/>
              <w:jc w:val="center"/>
              <w:rPr>
                <w:rFonts w:hint="default" w:ascii="Times New Roman" w:hAnsi="Times New Roman" w:eastAsia="宋体" w:cs="Times New Roman"/>
                <w:sz w:val="24"/>
              </w:rPr>
            </w:pPr>
            <w:r>
              <w:rPr>
                <w:rFonts w:hint="default" w:ascii="Times New Roman" w:hAnsi="Times New Roman" w:cs="Times New Roman"/>
                <w:sz w:val="24"/>
              </w:rPr>
              <w:t>年销售汽油</w:t>
            </w:r>
            <w:r>
              <w:rPr>
                <w:rFonts w:hint="default" w:ascii="Times New Roman" w:hAnsi="Times New Roman" w:cs="Times New Roman"/>
                <w:sz w:val="24"/>
                <w:lang w:val="en-US" w:eastAsia="zh-CN"/>
              </w:rPr>
              <w:t>3</w:t>
            </w:r>
            <w:r>
              <w:rPr>
                <w:rFonts w:hint="eastAsia" w:cs="Times New Roman"/>
                <w:sz w:val="24"/>
                <w:lang w:val="en-US" w:eastAsia="zh-CN"/>
              </w:rPr>
              <w:t>0</w:t>
            </w:r>
            <w:r>
              <w:rPr>
                <w:rFonts w:hint="default" w:ascii="Times New Roman" w:hAnsi="Times New Roman" w:cs="Times New Roman"/>
                <w:sz w:val="24"/>
                <w:lang w:val="en-US" w:eastAsia="zh-CN"/>
              </w:rPr>
              <w:t>00</w:t>
            </w:r>
            <w:r>
              <w:rPr>
                <w:rFonts w:hint="default" w:ascii="Times New Roman" w:hAnsi="Times New Roman" w:cs="Times New Roman"/>
                <w:sz w:val="24"/>
              </w:rPr>
              <w:t>t，年销售柴油</w:t>
            </w:r>
            <w:r>
              <w:rPr>
                <w:rFonts w:hint="eastAsia" w:cs="Times New Roman"/>
                <w:sz w:val="24"/>
                <w:lang w:val="en-US" w:eastAsia="zh-CN"/>
              </w:rPr>
              <w:t>10</w:t>
            </w:r>
            <w:r>
              <w:rPr>
                <w:rFonts w:hint="default" w:ascii="Times New Roman" w:hAnsi="Times New Roman" w:cs="Times New Roman"/>
                <w:sz w:val="24"/>
                <w:lang w:val="en-US" w:eastAsia="zh-CN"/>
              </w:rPr>
              <w:t>00</w:t>
            </w:r>
            <w:r>
              <w:rPr>
                <w:rFonts w:hint="default" w:ascii="Times New Roman" w:hAnsi="Times New Roman" w:cs="Times New Roman"/>
                <w:sz w:val="24"/>
              </w:rPr>
              <w:t>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trPr>
        <w:tc>
          <w:tcPr>
            <w:tcW w:w="2234" w:type="dxa"/>
            <w:vAlign w:val="center"/>
          </w:tcPr>
          <w:p>
            <w:pPr>
              <w:widowControl/>
              <w:spacing w:line="360" w:lineRule="auto"/>
              <w:jc w:val="center"/>
              <w:rPr>
                <w:rFonts w:hint="default" w:ascii="Times New Roman" w:hAnsi="Times New Roman" w:cs="Times New Roman"/>
                <w:color w:val="FF0000"/>
                <w:sz w:val="24"/>
              </w:rPr>
            </w:pPr>
            <w:r>
              <w:rPr>
                <w:rFonts w:hint="default" w:ascii="Times New Roman" w:hAnsi="Times New Roman" w:cs="Times New Roman"/>
                <w:color w:val="000000" w:themeColor="text1"/>
                <w:sz w:val="24"/>
              </w:rPr>
              <w:t>实际生产能力</w:t>
            </w:r>
          </w:p>
        </w:tc>
        <w:tc>
          <w:tcPr>
            <w:tcW w:w="7231" w:type="dxa"/>
            <w:gridSpan w:val="4"/>
            <w:vAlign w:val="center"/>
          </w:tcPr>
          <w:p>
            <w:pPr>
              <w:widowControl/>
              <w:spacing w:line="360" w:lineRule="auto"/>
              <w:jc w:val="center"/>
              <w:rPr>
                <w:rFonts w:hint="default" w:ascii="Times New Roman" w:hAnsi="Times New Roman" w:cs="Times New Roman"/>
                <w:color w:val="FF0000"/>
                <w:sz w:val="24"/>
              </w:rPr>
            </w:pPr>
            <w:r>
              <w:rPr>
                <w:rFonts w:hint="default" w:ascii="Times New Roman" w:hAnsi="Times New Roman" w:cs="Times New Roman"/>
                <w:sz w:val="24"/>
              </w:rPr>
              <w:t>年销售汽油</w:t>
            </w:r>
            <w:r>
              <w:rPr>
                <w:rFonts w:hint="default" w:ascii="Times New Roman" w:hAnsi="Times New Roman" w:cs="Times New Roman"/>
                <w:sz w:val="24"/>
                <w:lang w:val="en-US" w:eastAsia="zh-CN"/>
              </w:rPr>
              <w:t>3</w:t>
            </w:r>
            <w:r>
              <w:rPr>
                <w:rFonts w:hint="eastAsia" w:cs="Times New Roman"/>
                <w:sz w:val="24"/>
                <w:lang w:val="en-US" w:eastAsia="zh-CN"/>
              </w:rPr>
              <w:t>0</w:t>
            </w:r>
            <w:r>
              <w:rPr>
                <w:rFonts w:hint="default" w:ascii="Times New Roman" w:hAnsi="Times New Roman" w:cs="Times New Roman"/>
                <w:sz w:val="24"/>
                <w:lang w:val="en-US" w:eastAsia="zh-CN"/>
              </w:rPr>
              <w:t>00</w:t>
            </w:r>
            <w:r>
              <w:rPr>
                <w:rFonts w:hint="default" w:ascii="Times New Roman" w:hAnsi="Times New Roman" w:cs="Times New Roman"/>
                <w:sz w:val="24"/>
              </w:rPr>
              <w:t>t，年销售柴油</w:t>
            </w:r>
            <w:r>
              <w:rPr>
                <w:rFonts w:hint="eastAsia" w:cs="Times New Roman"/>
                <w:sz w:val="24"/>
                <w:lang w:val="en-US" w:eastAsia="zh-CN"/>
              </w:rPr>
              <w:t>10</w:t>
            </w:r>
            <w:r>
              <w:rPr>
                <w:rFonts w:hint="default" w:ascii="Times New Roman" w:hAnsi="Times New Roman" w:cs="Times New Roman"/>
                <w:sz w:val="24"/>
                <w:lang w:val="en-US" w:eastAsia="zh-CN"/>
              </w:rPr>
              <w:t>00</w:t>
            </w:r>
            <w:r>
              <w:rPr>
                <w:rFonts w:hint="default" w:ascii="Times New Roman" w:hAnsi="Times New Roman" w:cs="Times New Roman"/>
                <w:sz w:val="24"/>
              </w:rPr>
              <w:t>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建设项目环评时间</w:t>
            </w:r>
          </w:p>
        </w:tc>
        <w:tc>
          <w:tcPr>
            <w:tcW w:w="2096" w:type="dxa"/>
            <w:vAlign w:val="center"/>
          </w:tcPr>
          <w:p>
            <w:pPr>
              <w:widowControl/>
              <w:spacing w:line="360" w:lineRule="auto"/>
              <w:jc w:val="center"/>
              <w:rPr>
                <w:rFonts w:hint="default" w:ascii="Times New Roman" w:hAnsi="Times New Roman" w:cs="Times New Roman" w:eastAsiaTheme="minorEastAsia"/>
                <w:color w:val="000000" w:themeColor="text1"/>
                <w:sz w:val="24"/>
                <w:lang w:eastAsia="zh-CN"/>
              </w:rPr>
            </w:pPr>
            <w:r>
              <w:rPr>
                <w:rFonts w:hint="default" w:ascii="Times New Roman" w:hAnsi="Times New Roman" w:cs="Times New Roman"/>
                <w:color w:val="000000" w:themeColor="text1"/>
                <w:sz w:val="24"/>
                <w:lang w:val="en-US" w:eastAsia="zh-CN"/>
              </w:rPr>
              <w:t>/</w:t>
            </w:r>
          </w:p>
        </w:tc>
        <w:tc>
          <w:tcPr>
            <w:tcW w:w="2158" w:type="dxa"/>
            <w:vAlign w:val="center"/>
          </w:tcPr>
          <w:p>
            <w:pPr>
              <w:widowControl/>
              <w:spacing w:line="360" w:lineRule="auto"/>
              <w:jc w:val="center"/>
              <w:rPr>
                <w:rFonts w:hint="default" w:ascii="Times New Roman" w:hAnsi="Times New Roman" w:cs="Times New Roman"/>
                <w:color w:val="000000" w:themeColor="text1"/>
                <w:sz w:val="24"/>
                <w:highlight w:val="none"/>
              </w:rPr>
            </w:pPr>
            <w:r>
              <w:rPr>
                <w:rFonts w:hint="default" w:ascii="Times New Roman" w:hAnsi="Times New Roman" w:cs="Times New Roman"/>
                <w:color w:val="000000" w:themeColor="text1"/>
                <w:sz w:val="24"/>
                <w:highlight w:val="none"/>
              </w:rPr>
              <w:t>开工建设时间</w:t>
            </w:r>
          </w:p>
        </w:tc>
        <w:tc>
          <w:tcPr>
            <w:tcW w:w="2977" w:type="dxa"/>
            <w:gridSpan w:val="2"/>
            <w:vAlign w:val="center"/>
          </w:tcPr>
          <w:p>
            <w:pPr>
              <w:widowControl/>
              <w:spacing w:line="360" w:lineRule="auto"/>
              <w:jc w:val="center"/>
              <w:rPr>
                <w:rFonts w:hint="default" w:ascii="Times New Roman" w:hAnsi="Times New Roman" w:cs="Times New Roman"/>
                <w:color w:val="000000" w:themeColor="text1"/>
                <w:sz w:val="24"/>
                <w:highlight w:val="none"/>
              </w:rPr>
            </w:pPr>
            <w:r>
              <w:rPr>
                <w:rFonts w:hint="default" w:ascii="Times New Roman" w:hAnsi="Times New Roman" w:cs="Times New Roman"/>
                <w:color w:val="000000" w:themeColor="text1"/>
                <w:sz w:val="24"/>
                <w:highlight w:val="none"/>
              </w:rPr>
              <w:t>20</w:t>
            </w:r>
            <w:r>
              <w:rPr>
                <w:rFonts w:hint="eastAsia" w:cs="Times New Roman"/>
                <w:color w:val="000000" w:themeColor="text1"/>
                <w:sz w:val="24"/>
                <w:highlight w:val="none"/>
                <w:lang w:val="en-US" w:eastAsia="zh-CN"/>
              </w:rPr>
              <w:t>22</w:t>
            </w:r>
            <w:r>
              <w:rPr>
                <w:rFonts w:hint="default" w:ascii="Times New Roman" w:hAnsi="Times New Roman" w:cs="Times New Roman"/>
                <w:color w:val="000000" w:themeColor="text1"/>
                <w:sz w:val="24"/>
                <w:highlight w:val="none"/>
              </w:rPr>
              <w:t>年</w:t>
            </w:r>
            <w:r>
              <w:rPr>
                <w:rFonts w:hint="eastAsia" w:cs="Times New Roman"/>
                <w:color w:val="000000" w:themeColor="text1"/>
                <w:sz w:val="24"/>
                <w:highlight w:val="none"/>
                <w:lang w:val="en-US" w:eastAsia="zh-CN"/>
              </w:rPr>
              <w:t>8</w:t>
            </w:r>
            <w:r>
              <w:rPr>
                <w:rFonts w:hint="default" w:ascii="Times New Roman" w:hAnsi="Times New Roman" w:cs="Times New Roman"/>
                <w:color w:val="000000" w:themeColor="text1"/>
                <w:sz w:val="24"/>
                <w:highlight w:val="none"/>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2" w:hRule="atLeast"/>
        </w:trPr>
        <w:tc>
          <w:tcPr>
            <w:tcW w:w="2234" w:type="dxa"/>
            <w:vAlign w:val="center"/>
          </w:tcPr>
          <w:p>
            <w:pPr>
              <w:widowControl/>
              <w:spacing w:line="360" w:lineRule="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调试时间</w:t>
            </w:r>
          </w:p>
        </w:tc>
        <w:tc>
          <w:tcPr>
            <w:tcW w:w="2096" w:type="dxa"/>
            <w:vAlign w:val="center"/>
          </w:tcPr>
          <w:p>
            <w:pPr>
              <w:widowControl/>
              <w:spacing w:line="360" w:lineRule="auto"/>
              <w:jc w:val="center"/>
              <w:rPr>
                <w:rFonts w:hint="default" w:ascii="Times New Roman" w:hAnsi="Times New Roman" w:cs="Times New Roman" w:eastAsiaTheme="minorEastAsia"/>
                <w:color w:val="auto"/>
                <w:sz w:val="24"/>
                <w:highlight w:val="none"/>
                <w:lang w:val="en-US" w:eastAsia="zh-CN"/>
              </w:rPr>
            </w:pPr>
            <w:r>
              <w:rPr>
                <w:rFonts w:hint="default" w:ascii="Times New Roman" w:hAnsi="Times New Roman" w:cs="Times New Roman"/>
                <w:color w:val="auto"/>
                <w:sz w:val="24"/>
                <w:highlight w:val="none"/>
              </w:rPr>
              <w:t>20</w:t>
            </w:r>
            <w:r>
              <w:rPr>
                <w:rFonts w:hint="default" w:ascii="Times New Roman" w:hAnsi="Times New Roman" w:cs="Times New Roman"/>
                <w:color w:val="auto"/>
                <w:sz w:val="24"/>
                <w:highlight w:val="none"/>
                <w:lang w:val="en-US" w:eastAsia="zh-CN"/>
              </w:rPr>
              <w:t>22</w:t>
            </w:r>
            <w:r>
              <w:rPr>
                <w:rFonts w:hint="default" w:ascii="Times New Roman" w:hAnsi="Times New Roman" w:cs="Times New Roman"/>
                <w:color w:val="auto"/>
                <w:sz w:val="24"/>
                <w:highlight w:val="none"/>
              </w:rPr>
              <w:t>年</w:t>
            </w:r>
            <w:r>
              <w:rPr>
                <w:rFonts w:hint="default" w:ascii="Times New Roman" w:hAnsi="Times New Roman" w:cs="Times New Roman"/>
                <w:color w:val="auto"/>
                <w:sz w:val="24"/>
                <w:highlight w:val="none"/>
                <w:lang w:val="en-US" w:eastAsia="zh-CN"/>
              </w:rPr>
              <w:t>1</w:t>
            </w:r>
            <w:r>
              <w:rPr>
                <w:rFonts w:hint="eastAsia" w:cs="Times New Roman"/>
                <w:color w:val="auto"/>
                <w:sz w:val="24"/>
                <w:highlight w:val="none"/>
                <w:lang w:val="en-US" w:eastAsia="zh-CN"/>
              </w:rPr>
              <w:t>2</w:t>
            </w:r>
            <w:r>
              <w:rPr>
                <w:rFonts w:hint="default" w:ascii="Times New Roman" w:hAnsi="Times New Roman" w:cs="Times New Roman"/>
                <w:color w:val="auto"/>
                <w:sz w:val="24"/>
                <w:highlight w:val="none"/>
              </w:rPr>
              <w:t>月</w:t>
            </w:r>
          </w:p>
        </w:tc>
        <w:tc>
          <w:tcPr>
            <w:tcW w:w="2158" w:type="dxa"/>
            <w:vAlign w:val="center"/>
          </w:tcPr>
          <w:p>
            <w:pPr>
              <w:widowControl/>
              <w:spacing w:line="360" w:lineRule="auto"/>
              <w:jc w:val="center"/>
              <w:rPr>
                <w:rFonts w:hint="default" w:ascii="Times New Roman" w:hAnsi="Times New Roman" w:cs="Times New Roman"/>
                <w:color w:val="000000" w:themeColor="text1"/>
                <w:sz w:val="24"/>
                <w:highlight w:val="none"/>
              </w:rPr>
            </w:pPr>
            <w:r>
              <w:rPr>
                <w:rFonts w:hint="default" w:ascii="Times New Roman" w:hAnsi="Times New Roman" w:cs="Times New Roman"/>
                <w:color w:val="000000" w:themeColor="text1"/>
                <w:sz w:val="24"/>
                <w:highlight w:val="none"/>
              </w:rPr>
              <w:t>验收现场监测时间</w:t>
            </w:r>
          </w:p>
        </w:tc>
        <w:tc>
          <w:tcPr>
            <w:tcW w:w="2977" w:type="dxa"/>
            <w:gridSpan w:val="2"/>
            <w:vAlign w:val="center"/>
          </w:tcPr>
          <w:p>
            <w:pPr>
              <w:widowControl/>
              <w:spacing w:line="360" w:lineRule="auto"/>
              <w:jc w:val="center"/>
              <w:rPr>
                <w:rFonts w:hint="default" w:ascii="Times New Roman" w:hAnsi="Times New Roman" w:cs="Times New Roman" w:eastAsiaTheme="minorEastAsia"/>
                <w:color w:val="000000" w:themeColor="text1"/>
                <w:sz w:val="24"/>
                <w:highlight w:val="none"/>
                <w:lang w:val="en-US" w:eastAsia="zh-CN"/>
              </w:rPr>
            </w:pPr>
            <w:r>
              <w:rPr>
                <w:rFonts w:hint="default" w:ascii="Times New Roman" w:hAnsi="Times New Roman" w:cs="Times New Roman"/>
                <w:color w:val="000000" w:themeColor="text1"/>
                <w:sz w:val="24"/>
                <w:highlight w:val="none"/>
              </w:rPr>
              <w:t>20</w:t>
            </w:r>
            <w:r>
              <w:rPr>
                <w:rFonts w:hint="default" w:ascii="Times New Roman" w:hAnsi="Times New Roman" w:cs="Times New Roman"/>
                <w:color w:val="000000" w:themeColor="text1"/>
                <w:sz w:val="24"/>
                <w:highlight w:val="none"/>
                <w:lang w:val="en-US" w:eastAsia="zh-CN"/>
              </w:rPr>
              <w:t>22</w:t>
            </w:r>
            <w:r>
              <w:rPr>
                <w:rFonts w:hint="default" w:ascii="Times New Roman" w:hAnsi="Times New Roman" w:cs="Times New Roman"/>
                <w:color w:val="000000" w:themeColor="text1"/>
                <w:sz w:val="24"/>
                <w:highlight w:val="none"/>
              </w:rPr>
              <w:t>年</w:t>
            </w:r>
            <w:r>
              <w:rPr>
                <w:rFonts w:hint="default" w:ascii="Times New Roman" w:hAnsi="Times New Roman" w:cs="Times New Roman"/>
                <w:color w:val="000000" w:themeColor="text1"/>
                <w:sz w:val="24"/>
                <w:highlight w:val="none"/>
                <w:lang w:val="en-US" w:eastAsia="zh-CN"/>
              </w:rPr>
              <w:t>1</w:t>
            </w:r>
            <w:r>
              <w:rPr>
                <w:rFonts w:hint="eastAsia" w:cs="Times New Roman"/>
                <w:color w:val="000000" w:themeColor="text1"/>
                <w:sz w:val="24"/>
                <w:highlight w:val="none"/>
                <w:lang w:val="en-US" w:eastAsia="zh-CN"/>
              </w:rPr>
              <w:t>2</w:t>
            </w:r>
            <w:r>
              <w:rPr>
                <w:rFonts w:hint="default" w:ascii="Times New Roman" w:hAnsi="Times New Roman" w:cs="Times New Roman"/>
                <w:color w:val="000000" w:themeColor="text1"/>
                <w:sz w:val="24"/>
                <w:highlight w:val="none"/>
              </w:rPr>
              <w:t>月</w:t>
            </w:r>
            <w:r>
              <w:rPr>
                <w:rFonts w:hint="eastAsia" w:cs="Times New Roman"/>
                <w:color w:val="000000" w:themeColor="text1"/>
                <w:sz w:val="24"/>
                <w:highlight w:val="none"/>
                <w:lang w:val="en-US" w:eastAsia="zh-CN"/>
              </w:rPr>
              <w:t>1</w:t>
            </w:r>
            <w:r>
              <w:rPr>
                <w:rFonts w:hint="default" w:ascii="Times New Roman" w:hAnsi="Times New Roman" w:cs="Times New Roman"/>
                <w:color w:val="000000" w:themeColor="text1"/>
                <w:sz w:val="24"/>
                <w:highlight w:val="none"/>
                <w:lang w:val="en-US" w:eastAsia="zh-CN"/>
              </w:rPr>
              <w:t>日~</w:t>
            </w:r>
            <w:r>
              <w:rPr>
                <w:rFonts w:hint="eastAsia" w:cs="Times New Roman"/>
                <w:color w:val="000000" w:themeColor="text1"/>
                <w:sz w:val="24"/>
                <w:highlight w:val="none"/>
                <w:lang w:val="en-US" w:eastAsia="zh-CN"/>
              </w:rPr>
              <w:t>2</w:t>
            </w:r>
            <w:r>
              <w:rPr>
                <w:rFonts w:hint="default" w:ascii="Times New Roman" w:hAnsi="Times New Roman" w:cs="Times New Roman"/>
                <w:color w:val="000000" w:themeColor="text1"/>
                <w:sz w:val="24"/>
                <w:highlight w:val="none"/>
                <w:lang w:val="en-US" w:eastAsia="zh-CN"/>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23"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环评报告表</w:t>
            </w:r>
          </w:p>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审批部门</w:t>
            </w:r>
          </w:p>
        </w:tc>
        <w:tc>
          <w:tcPr>
            <w:tcW w:w="2096" w:type="dxa"/>
            <w:vAlign w:val="center"/>
          </w:tcPr>
          <w:p>
            <w:pPr>
              <w:widowControl/>
              <w:spacing w:line="360" w:lineRule="auto"/>
              <w:jc w:val="center"/>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w:t>
            </w:r>
          </w:p>
        </w:tc>
        <w:tc>
          <w:tcPr>
            <w:tcW w:w="2158" w:type="dxa"/>
            <w:vAlign w:val="center"/>
          </w:tcPr>
          <w:p>
            <w:pPr>
              <w:widowControl/>
              <w:spacing w:line="360" w:lineRule="auto"/>
              <w:jc w:val="center"/>
              <w:rPr>
                <w:rFonts w:hint="default" w:ascii="Times New Roman" w:hAnsi="Times New Roman" w:cs="Times New Roman" w:eastAsiaTheme="minorEastAsia"/>
                <w:sz w:val="24"/>
                <w:lang w:eastAsia="zh-CN"/>
              </w:rPr>
            </w:pPr>
            <w:r>
              <w:rPr>
                <w:rFonts w:hint="default" w:ascii="Times New Roman" w:hAnsi="Times New Roman" w:cs="Times New Roman"/>
                <w:sz w:val="24"/>
              </w:rPr>
              <w:t>环评</w:t>
            </w:r>
          </w:p>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编制单位</w:t>
            </w:r>
          </w:p>
        </w:tc>
        <w:tc>
          <w:tcPr>
            <w:tcW w:w="2977" w:type="dxa"/>
            <w:gridSpan w:val="2"/>
            <w:vAlign w:val="center"/>
          </w:tcPr>
          <w:p>
            <w:pPr>
              <w:widowControl/>
              <w:spacing w:line="360" w:lineRule="auto"/>
              <w:jc w:val="center"/>
              <w:rPr>
                <w:rFonts w:hint="default" w:ascii="Times New Roman" w:hAnsi="Times New Roman" w:eastAsia="宋体" w:cs="Times New Roman"/>
                <w:sz w:val="24"/>
              </w:rPr>
            </w:pPr>
            <w:r>
              <w:rPr>
                <w:rFonts w:hint="default" w:ascii="Times New Roman" w:hAnsi="Times New Roman" w:eastAsia="宋体" w:cs="Times New Roman"/>
                <w:sz w:val="24"/>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8"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环保设施设计单位</w:t>
            </w:r>
          </w:p>
        </w:tc>
        <w:tc>
          <w:tcPr>
            <w:tcW w:w="2096"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w:t>
            </w:r>
          </w:p>
        </w:tc>
        <w:tc>
          <w:tcPr>
            <w:tcW w:w="2158"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环保设施施工单位</w:t>
            </w:r>
          </w:p>
        </w:tc>
        <w:tc>
          <w:tcPr>
            <w:tcW w:w="2977" w:type="dxa"/>
            <w:gridSpan w:val="2"/>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0"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投资总概算</w:t>
            </w:r>
          </w:p>
        </w:tc>
        <w:tc>
          <w:tcPr>
            <w:tcW w:w="2096" w:type="dxa"/>
            <w:vAlign w:val="center"/>
          </w:tcPr>
          <w:p>
            <w:pPr>
              <w:widowControl/>
              <w:spacing w:line="360" w:lineRule="auto"/>
              <w:jc w:val="center"/>
              <w:rPr>
                <w:rFonts w:hint="default" w:ascii="Times New Roman" w:hAnsi="Times New Roman" w:cs="Times New Roman" w:eastAsiaTheme="minorEastAsia"/>
                <w:sz w:val="24"/>
                <w:lang w:val="en-US" w:eastAsia="zh-CN"/>
              </w:rPr>
            </w:pPr>
            <w:r>
              <w:rPr>
                <w:rFonts w:hint="eastAsia" w:cs="Times New Roman"/>
                <w:sz w:val="24"/>
                <w:lang w:val="en-US" w:eastAsia="zh-CN"/>
              </w:rPr>
              <w:t>300</w:t>
            </w:r>
          </w:p>
        </w:tc>
        <w:tc>
          <w:tcPr>
            <w:tcW w:w="2158"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环保投资总概算</w:t>
            </w:r>
          </w:p>
        </w:tc>
        <w:tc>
          <w:tcPr>
            <w:tcW w:w="1088" w:type="dxa"/>
            <w:vAlign w:val="center"/>
          </w:tcPr>
          <w:p>
            <w:pPr>
              <w:widowControl/>
              <w:spacing w:line="360" w:lineRule="auto"/>
              <w:jc w:val="center"/>
              <w:rPr>
                <w:rFonts w:hint="default" w:ascii="Times New Roman" w:hAnsi="Times New Roman" w:eastAsia="宋体" w:cs="Times New Roman"/>
                <w:sz w:val="24"/>
                <w:lang w:val="en-US" w:eastAsia="zh-CN"/>
              </w:rPr>
            </w:pPr>
            <w:r>
              <w:rPr>
                <w:rFonts w:hint="eastAsia" w:eastAsia="宋体" w:cs="Times New Roman"/>
                <w:sz w:val="24"/>
                <w:lang w:val="en-US" w:eastAsia="zh-CN"/>
              </w:rPr>
              <w:t>200</w:t>
            </w:r>
          </w:p>
        </w:tc>
        <w:tc>
          <w:tcPr>
            <w:tcW w:w="1889" w:type="dxa"/>
            <w:vAlign w:val="center"/>
          </w:tcPr>
          <w:p>
            <w:pPr>
              <w:widowControl/>
              <w:spacing w:line="360" w:lineRule="auto"/>
              <w:jc w:val="center"/>
              <w:rPr>
                <w:rFonts w:hint="default" w:ascii="Times New Roman" w:hAnsi="Times New Roman" w:cs="Times New Roman"/>
                <w:sz w:val="24"/>
              </w:rPr>
            </w:pPr>
            <w:r>
              <w:rPr>
                <w:rFonts w:hint="eastAsia" w:cs="Times New Roman"/>
                <w:sz w:val="24"/>
                <w:lang w:val="en-US" w:eastAsia="zh-CN"/>
              </w:rPr>
              <w:t>66.67</w:t>
            </w:r>
            <w:r>
              <w:rPr>
                <w:rFonts w:hint="default" w:ascii="Times New Roman" w:hAnsi="Times New Roman" w:cs="Times New Roman"/>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8"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实际总概算</w:t>
            </w:r>
          </w:p>
        </w:tc>
        <w:tc>
          <w:tcPr>
            <w:tcW w:w="2096" w:type="dxa"/>
            <w:vAlign w:val="center"/>
          </w:tcPr>
          <w:p>
            <w:pPr>
              <w:widowControl/>
              <w:spacing w:line="360" w:lineRule="auto"/>
              <w:jc w:val="center"/>
              <w:rPr>
                <w:rFonts w:hint="default" w:ascii="Times New Roman" w:hAnsi="Times New Roman" w:cs="Times New Roman" w:eastAsiaTheme="minorEastAsia"/>
                <w:color w:val="0C0C0C" w:themeColor="text1" w:themeTint="F2"/>
                <w:sz w:val="24"/>
                <w:lang w:val="en-US" w:eastAsia="zh-CN"/>
              </w:rPr>
            </w:pPr>
            <w:r>
              <w:rPr>
                <w:rFonts w:hint="eastAsia" w:cs="Times New Roman"/>
                <w:color w:val="0C0C0C" w:themeColor="text1" w:themeTint="F2"/>
                <w:sz w:val="24"/>
                <w:lang w:val="en-US" w:eastAsia="zh-CN"/>
              </w:rPr>
              <w:t>300</w:t>
            </w:r>
          </w:p>
        </w:tc>
        <w:tc>
          <w:tcPr>
            <w:tcW w:w="2158" w:type="dxa"/>
            <w:vAlign w:val="center"/>
          </w:tcPr>
          <w:p>
            <w:pPr>
              <w:widowControl/>
              <w:spacing w:line="360" w:lineRule="auto"/>
              <w:jc w:val="center"/>
              <w:rPr>
                <w:rFonts w:hint="default" w:ascii="Times New Roman" w:hAnsi="Times New Roman" w:cs="Times New Roman"/>
                <w:color w:val="0C0C0C" w:themeColor="text1" w:themeTint="F2"/>
                <w:sz w:val="24"/>
              </w:rPr>
            </w:pPr>
            <w:r>
              <w:rPr>
                <w:rFonts w:hint="default" w:ascii="Times New Roman" w:hAnsi="Times New Roman" w:cs="Times New Roman"/>
                <w:color w:val="0C0C0C" w:themeColor="text1" w:themeTint="F2"/>
                <w:sz w:val="24"/>
              </w:rPr>
              <w:t>环保投资</w:t>
            </w:r>
          </w:p>
        </w:tc>
        <w:tc>
          <w:tcPr>
            <w:tcW w:w="1088" w:type="dxa"/>
            <w:vAlign w:val="center"/>
          </w:tcPr>
          <w:p>
            <w:pPr>
              <w:widowControl/>
              <w:spacing w:line="360" w:lineRule="auto"/>
              <w:jc w:val="center"/>
              <w:rPr>
                <w:rFonts w:hint="default" w:ascii="Times New Roman" w:hAnsi="Times New Roman" w:cs="Times New Roman" w:eastAsiaTheme="minorEastAsia"/>
                <w:color w:val="0000FF"/>
                <w:sz w:val="24"/>
                <w:lang w:val="en-US" w:eastAsia="zh-CN"/>
              </w:rPr>
            </w:pPr>
            <w:r>
              <w:rPr>
                <w:rFonts w:hint="eastAsia" w:eastAsia="宋体" w:cs="Times New Roman"/>
                <w:sz w:val="24"/>
                <w:lang w:val="en-US" w:eastAsia="zh-CN"/>
              </w:rPr>
              <w:t>200</w:t>
            </w:r>
          </w:p>
        </w:tc>
        <w:tc>
          <w:tcPr>
            <w:tcW w:w="1889" w:type="dxa"/>
            <w:vAlign w:val="center"/>
          </w:tcPr>
          <w:p>
            <w:pPr>
              <w:widowControl/>
              <w:spacing w:line="360" w:lineRule="auto"/>
              <w:jc w:val="center"/>
              <w:rPr>
                <w:rFonts w:hint="default" w:ascii="Times New Roman" w:hAnsi="Times New Roman" w:cs="Times New Roman"/>
                <w:color w:val="0000FF"/>
                <w:sz w:val="24"/>
              </w:rPr>
            </w:pPr>
            <w:r>
              <w:rPr>
                <w:rFonts w:hint="eastAsia" w:cs="Times New Roman"/>
                <w:sz w:val="24"/>
                <w:lang w:val="en-US" w:eastAsia="zh-CN"/>
              </w:rPr>
              <w:t>66.67</w:t>
            </w:r>
            <w:r>
              <w:rPr>
                <w:rFonts w:hint="default" w:ascii="Times New Roman" w:hAnsi="Times New Roman" w:cs="Times New Roman"/>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验收监测依据</w:t>
            </w:r>
          </w:p>
        </w:tc>
        <w:tc>
          <w:tcPr>
            <w:tcW w:w="7231" w:type="dxa"/>
            <w:gridSpan w:val="4"/>
            <w:vAlign w:val="center"/>
          </w:tcPr>
          <w:p>
            <w:pPr>
              <w:widowControl/>
              <w:spacing w:line="360" w:lineRule="auto"/>
              <w:jc w:val="left"/>
              <w:rPr>
                <w:rFonts w:hint="default" w:ascii="Times New Roman" w:hAnsi="Times New Roman" w:cs="Times New Roman"/>
                <w:b/>
                <w:bCs/>
                <w:sz w:val="24"/>
              </w:rPr>
            </w:pPr>
            <w:r>
              <w:rPr>
                <w:rFonts w:hint="default" w:ascii="Times New Roman" w:hAnsi="Times New Roman" w:cs="Times New Roman"/>
                <w:b/>
                <w:bCs/>
                <w:sz w:val="24"/>
              </w:rPr>
              <w:t>1、环境保护国家相关法律法规</w:t>
            </w:r>
          </w:p>
          <w:p>
            <w:pPr>
              <w:widowControl/>
              <w:spacing w:line="360" w:lineRule="auto"/>
              <w:jc w:val="left"/>
              <w:rPr>
                <w:rFonts w:hint="default" w:ascii="Times New Roman" w:hAnsi="Times New Roman" w:cs="Times New Roman"/>
                <w:sz w:val="24"/>
              </w:rPr>
            </w:pPr>
            <w:r>
              <w:rPr>
                <w:rFonts w:hint="default" w:ascii="Times New Roman" w:hAnsi="Times New Roman" w:cs="Times New Roman"/>
                <w:sz w:val="24"/>
              </w:rPr>
              <w:t>（1）《中华人民共和国大气污染防治法》；</w:t>
            </w:r>
          </w:p>
          <w:p>
            <w:pPr>
              <w:widowControl/>
              <w:spacing w:line="360" w:lineRule="auto"/>
              <w:jc w:val="left"/>
              <w:rPr>
                <w:rFonts w:hint="default" w:ascii="Times New Roman" w:hAnsi="Times New Roman" w:cs="Times New Roman"/>
                <w:sz w:val="24"/>
              </w:rPr>
            </w:pPr>
            <w:r>
              <w:rPr>
                <w:rFonts w:hint="default" w:ascii="Times New Roman" w:hAnsi="Times New Roman" w:cs="Times New Roman"/>
                <w:sz w:val="24"/>
              </w:rPr>
              <w:t>（2）《中华人民共和国水污染防治法》；</w:t>
            </w:r>
          </w:p>
          <w:p>
            <w:pPr>
              <w:widowControl/>
              <w:spacing w:line="360" w:lineRule="auto"/>
              <w:jc w:val="left"/>
              <w:rPr>
                <w:rFonts w:hint="default" w:ascii="Times New Roman" w:hAnsi="Times New Roman" w:cs="Times New Roman"/>
                <w:sz w:val="24"/>
              </w:rPr>
            </w:pPr>
            <w:r>
              <w:rPr>
                <w:rFonts w:hint="default" w:ascii="Times New Roman" w:hAnsi="Times New Roman" w:cs="Times New Roman"/>
                <w:sz w:val="24"/>
              </w:rPr>
              <w:t>（3）《中华人民共和国环境噪声污染防治法》；</w:t>
            </w:r>
          </w:p>
          <w:p>
            <w:pPr>
              <w:widowControl/>
              <w:spacing w:line="360" w:lineRule="auto"/>
              <w:jc w:val="left"/>
              <w:rPr>
                <w:rFonts w:hint="default" w:ascii="Times New Roman" w:hAnsi="Times New Roman" w:cs="Times New Roman"/>
                <w:sz w:val="24"/>
              </w:rPr>
            </w:pPr>
            <w:r>
              <w:rPr>
                <w:rFonts w:hint="default" w:ascii="Times New Roman" w:hAnsi="Times New Roman" w:cs="Times New Roman"/>
                <w:sz w:val="24"/>
              </w:rPr>
              <w:t>（4）《中华人民共和国固体废物污染环境防治法》。</w:t>
            </w:r>
          </w:p>
          <w:p>
            <w:pPr>
              <w:widowControl/>
              <w:spacing w:line="360" w:lineRule="auto"/>
              <w:jc w:val="left"/>
              <w:rPr>
                <w:rFonts w:hint="default" w:ascii="Times New Roman" w:hAnsi="Times New Roman" w:cs="Times New Roman"/>
                <w:b/>
                <w:bCs/>
                <w:sz w:val="24"/>
              </w:rPr>
            </w:pPr>
            <w:r>
              <w:rPr>
                <w:rFonts w:hint="default" w:ascii="Times New Roman" w:hAnsi="Times New Roman" w:cs="Times New Roman"/>
                <w:b/>
                <w:bCs/>
                <w:sz w:val="24"/>
              </w:rPr>
              <w:t>2、验收相关文件、条例、通知等</w:t>
            </w:r>
          </w:p>
          <w:p>
            <w:pPr>
              <w:widowControl/>
              <w:spacing w:line="360" w:lineRule="auto"/>
              <w:jc w:val="left"/>
              <w:rPr>
                <w:rFonts w:hint="default" w:ascii="Times New Roman" w:hAnsi="Times New Roman" w:cs="Times New Roman"/>
                <w:sz w:val="24"/>
              </w:rPr>
            </w:pPr>
            <w:r>
              <w:rPr>
                <w:rFonts w:hint="default" w:ascii="Times New Roman" w:hAnsi="Times New Roman" w:cs="Times New Roman"/>
                <w:sz w:val="24"/>
              </w:rPr>
              <w:t>（1）国务院第682号令《建设项目环境保护管理条例》；</w:t>
            </w:r>
          </w:p>
          <w:p>
            <w:pPr>
              <w:widowControl/>
              <w:spacing w:line="360" w:lineRule="auto"/>
              <w:jc w:val="left"/>
              <w:rPr>
                <w:rFonts w:hint="default" w:ascii="Times New Roman" w:hAnsi="Times New Roman" w:cs="Times New Roman"/>
                <w:sz w:val="24"/>
              </w:rPr>
            </w:pPr>
            <w:r>
              <w:rPr>
                <w:rFonts w:hint="default" w:ascii="Times New Roman" w:hAnsi="Times New Roman" w:cs="Times New Roman"/>
                <w:sz w:val="24"/>
              </w:rPr>
              <w:t>（2）环境保护部文件国环规环评[2017]4号《关于发布建设项目竣工环境保护验收暂行办法》；</w:t>
            </w:r>
          </w:p>
          <w:p>
            <w:pPr>
              <w:widowControl/>
              <w:spacing w:line="360" w:lineRule="auto"/>
              <w:jc w:val="left"/>
              <w:rPr>
                <w:rFonts w:hint="default" w:ascii="Times New Roman" w:hAnsi="Times New Roman" w:cs="Times New Roman"/>
                <w:b/>
                <w:bCs/>
                <w:sz w:val="24"/>
              </w:rPr>
            </w:pPr>
            <w:r>
              <w:rPr>
                <w:rFonts w:hint="default" w:ascii="Times New Roman" w:hAnsi="Times New Roman" w:cs="Times New Roman"/>
                <w:sz w:val="24"/>
              </w:rPr>
              <w:t>（3）《建设项目竣工环境保护验收技术部指南污染影响类》（生态环境部）。</w:t>
            </w: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sz w:val="24"/>
              </w:rPr>
            </w:pPr>
            <w:r>
              <w:rPr>
                <w:rFonts w:hint="default" w:ascii="Times New Roman" w:hAnsi="Times New Roman" w:cs="Times New Roman"/>
                <w:b/>
                <w:bCs/>
                <w:sz w:val="24"/>
              </w:rPr>
              <w:t>3、开展验收工作相关文件</w:t>
            </w:r>
          </w:p>
          <w:p>
            <w:pPr>
              <w:widowControl/>
              <w:spacing w:line="360" w:lineRule="auto"/>
              <w:jc w:val="left"/>
              <w:rPr>
                <w:sz w:val="24"/>
              </w:rPr>
            </w:pPr>
            <w:r>
              <w:rPr>
                <w:rFonts w:hint="eastAsia"/>
                <w:sz w:val="24"/>
              </w:rPr>
              <w:t>（</w:t>
            </w:r>
            <w:r>
              <w:rPr>
                <w:rFonts w:hint="eastAsia"/>
                <w:sz w:val="24"/>
                <w:lang w:val="en-US" w:eastAsia="zh-CN"/>
              </w:rPr>
              <w:t>1</w:t>
            </w:r>
            <w:r>
              <w:rPr>
                <w:rFonts w:hint="eastAsia"/>
                <w:sz w:val="24"/>
              </w:rPr>
              <w:t>）</w:t>
            </w:r>
            <w:r>
              <w:rPr>
                <w:rFonts w:hint="eastAsia"/>
                <w:sz w:val="24"/>
                <w:lang w:eastAsia="zh-CN"/>
              </w:rPr>
              <w:t>安徽锦环环境科技有限公司</w:t>
            </w:r>
            <w:r>
              <w:rPr>
                <w:rFonts w:hint="eastAsia"/>
                <w:sz w:val="24"/>
              </w:rPr>
              <w:t>编制的《</w:t>
            </w:r>
            <w:r>
              <w:rPr>
                <w:rFonts w:hint="eastAsia" w:ascii="Times New Roman" w:hAnsi="Times New Roman" w:cs="Times New Roman"/>
                <w:sz w:val="24"/>
                <w:lang w:eastAsia="zh-CN"/>
              </w:rPr>
              <w:t>六安望城岗加油站扩建改造项目</w:t>
            </w:r>
            <w:r>
              <w:rPr>
                <w:rFonts w:hint="eastAsia"/>
                <w:sz w:val="24"/>
              </w:rPr>
              <w:t>环境影响报告表》；</w:t>
            </w:r>
          </w:p>
          <w:p>
            <w:pPr>
              <w:keepNext w:val="0"/>
              <w:keepLines w:val="0"/>
              <w:pageBreakBefore w:val="0"/>
              <w:widowControl/>
              <w:kinsoku/>
              <w:wordWrap/>
              <w:overflowPunct/>
              <w:topLinePunct w:val="0"/>
              <w:bidi w:val="0"/>
              <w:snapToGrid/>
              <w:spacing w:line="360" w:lineRule="auto"/>
              <w:jc w:val="both"/>
              <w:textAlignment w:val="auto"/>
              <w:rPr>
                <w:rFonts w:hint="default" w:ascii="Times New Roman" w:hAnsi="Times New Roman" w:cs="Times New Roman" w:eastAsiaTheme="minorEastAsia"/>
                <w:sz w:val="24"/>
                <w:lang w:eastAsia="zh-CN"/>
              </w:rPr>
            </w:pPr>
            <w:r>
              <w:rPr>
                <w:rFonts w:hint="eastAsia"/>
                <w:sz w:val="24"/>
                <w:lang w:eastAsia="zh-CN"/>
              </w:rPr>
              <w:t>（</w:t>
            </w:r>
            <w:r>
              <w:rPr>
                <w:rFonts w:hint="eastAsia"/>
                <w:sz w:val="24"/>
                <w:lang w:val="en-US" w:eastAsia="zh-CN"/>
              </w:rPr>
              <w:t>2</w:t>
            </w:r>
            <w:r>
              <w:rPr>
                <w:rFonts w:hint="eastAsia"/>
                <w:sz w:val="24"/>
              </w:rPr>
              <w:t>）</w:t>
            </w:r>
            <w:r>
              <w:rPr>
                <w:rFonts w:hint="eastAsia"/>
                <w:sz w:val="24"/>
                <w:lang w:eastAsia="zh-CN"/>
              </w:rPr>
              <w:t>六安市裕安区生态环境分局</w:t>
            </w:r>
            <w:r>
              <w:rPr>
                <w:rFonts w:hint="eastAsia"/>
                <w:sz w:val="24"/>
              </w:rPr>
              <w:t>“关于中国石化销售</w:t>
            </w:r>
            <w:r>
              <w:rPr>
                <w:rFonts w:hint="eastAsia"/>
                <w:sz w:val="24"/>
                <w:lang w:eastAsia="zh-CN"/>
              </w:rPr>
              <w:t>股份</w:t>
            </w:r>
            <w:r>
              <w:rPr>
                <w:rFonts w:hint="eastAsia"/>
                <w:sz w:val="24"/>
              </w:rPr>
              <w:t>有限公司安徽六安石油分公司</w:t>
            </w:r>
            <w:r>
              <w:rPr>
                <w:rFonts w:hint="eastAsia" w:ascii="Times New Roman" w:hAnsi="Times New Roman" w:cs="Times New Roman"/>
                <w:sz w:val="24"/>
                <w:lang w:eastAsia="zh-CN"/>
              </w:rPr>
              <w:t>六安望城岗加油站改建项目</w:t>
            </w:r>
            <w:r>
              <w:rPr>
                <w:rFonts w:hint="eastAsia"/>
                <w:color w:val="auto"/>
                <w:sz w:val="24"/>
              </w:rPr>
              <w:t>环境影响报告表的批复”（</w:t>
            </w:r>
            <w:r>
              <w:rPr>
                <w:rFonts w:hint="eastAsia"/>
                <w:color w:val="auto"/>
                <w:sz w:val="24"/>
                <w:lang w:eastAsia="zh-CN"/>
              </w:rPr>
              <w:t>与环审</w:t>
            </w:r>
            <w:r>
              <w:rPr>
                <w:rFonts w:hint="eastAsia"/>
                <w:color w:val="auto"/>
                <w:sz w:val="24"/>
              </w:rPr>
              <w:t>[20</w:t>
            </w:r>
            <w:r>
              <w:rPr>
                <w:rFonts w:hint="eastAsia"/>
                <w:color w:val="auto"/>
                <w:sz w:val="24"/>
                <w:lang w:val="en-US" w:eastAsia="zh-CN"/>
              </w:rPr>
              <w:t>22</w:t>
            </w:r>
            <w:r>
              <w:rPr>
                <w:rFonts w:hint="eastAsia"/>
                <w:color w:val="auto"/>
                <w:sz w:val="24"/>
              </w:rPr>
              <w:t>]</w:t>
            </w:r>
            <w:r>
              <w:rPr>
                <w:rFonts w:hint="eastAsia"/>
                <w:color w:val="auto"/>
                <w:sz w:val="24"/>
                <w:lang w:val="en-US" w:eastAsia="zh-CN"/>
              </w:rPr>
              <w:t>44</w:t>
            </w:r>
            <w:r>
              <w:rPr>
                <w:rFonts w:hint="eastAsia"/>
                <w:color w:val="auto"/>
                <w:sz w:val="24"/>
              </w:rPr>
              <w:t>号）</w:t>
            </w:r>
            <w:r>
              <w:rPr>
                <w:rFonts w:hint="default" w:ascii="Times New Roman" w:hAnsi="Times New Roman" w:cs="Times New Roman"/>
                <w:sz w:val="24"/>
                <w:lang w:eastAsia="zh-CN"/>
              </w:rPr>
              <w:t>；</w:t>
            </w:r>
          </w:p>
          <w:p>
            <w:pPr>
              <w:keepNext w:val="0"/>
              <w:keepLines w:val="0"/>
              <w:pageBreakBefore w:val="0"/>
              <w:widowControl/>
              <w:kinsoku/>
              <w:wordWrap/>
              <w:overflowPunct/>
              <w:topLinePunct w:val="0"/>
              <w:bidi w:val="0"/>
              <w:snapToGrid/>
              <w:spacing w:line="360" w:lineRule="auto"/>
              <w:jc w:val="left"/>
              <w:textAlignment w:val="auto"/>
              <w:rPr>
                <w:rFonts w:hint="default" w:ascii="Times New Roman" w:hAnsi="Times New Roman" w:cs="Times New Roman"/>
                <w:sz w:val="24"/>
              </w:rPr>
            </w:pPr>
            <w:r>
              <w:rPr>
                <w:rFonts w:hint="default" w:ascii="Times New Roman" w:hAnsi="Times New Roman" w:cs="Times New Roman"/>
                <w:sz w:val="24"/>
              </w:rPr>
              <w:t>（</w:t>
            </w:r>
            <w:r>
              <w:rPr>
                <w:rFonts w:hint="eastAsia" w:cs="Times New Roman"/>
                <w:sz w:val="24"/>
                <w:lang w:val="en-US" w:eastAsia="zh-CN"/>
              </w:rPr>
              <w:t>3</w:t>
            </w:r>
            <w:r>
              <w:rPr>
                <w:rFonts w:hint="default" w:ascii="Times New Roman" w:hAnsi="Times New Roman" w:cs="Times New Roman"/>
                <w:sz w:val="24"/>
              </w:rPr>
              <w:t>）验收监测方案；</w:t>
            </w:r>
          </w:p>
          <w:p>
            <w:pPr>
              <w:pStyle w:val="20"/>
              <w:keepNext w:val="0"/>
              <w:keepLines w:val="0"/>
              <w:pageBreakBefore w:val="0"/>
              <w:kinsoku/>
              <w:wordWrap/>
              <w:overflowPunct/>
              <w:topLinePunct w:val="0"/>
              <w:bidi w:val="0"/>
              <w:snapToGrid/>
              <w:spacing w:line="360" w:lineRule="auto"/>
              <w:ind w:left="0" w:leftChars="0" w:firstLine="0" w:firstLineChars="0"/>
              <w:textAlignment w:val="auto"/>
              <w:rPr>
                <w:rFonts w:hint="default" w:ascii="Times New Roman" w:hAnsi="Times New Roman" w:cs="Times New Roman"/>
              </w:rPr>
            </w:pPr>
            <w:r>
              <w:rPr>
                <w:rFonts w:hint="default" w:ascii="Times New Roman" w:hAnsi="Times New Roman" w:cs="Times New Roman"/>
                <w:b w:val="0"/>
                <w:bCs/>
              </w:rPr>
              <w:t>（</w:t>
            </w:r>
            <w:r>
              <w:rPr>
                <w:rFonts w:hint="eastAsia" w:ascii="Times New Roman" w:cs="Times New Roman"/>
                <w:b w:val="0"/>
                <w:bCs/>
                <w:lang w:val="en-US" w:eastAsia="zh-CN"/>
              </w:rPr>
              <w:t>4</w:t>
            </w:r>
            <w:r>
              <w:rPr>
                <w:rFonts w:hint="default" w:ascii="Times New Roman" w:hAnsi="Times New Roman" w:cs="Times New Roman"/>
                <w:b w:val="0"/>
                <w:bCs/>
              </w:rPr>
              <w:t>）验收检测报告—废气</w:t>
            </w:r>
            <w:r>
              <w:rPr>
                <w:rFonts w:hint="default" w:ascii="Times New Roman" w:hAnsi="Times New Roman" w:cs="Times New Roman"/>
                <w:b w:val="0"/>
                <w:bCs/>
                <w:lang w:eastAsia="zh-CN"/>
              </w:rPr>
              <w:t>、</w:t>
            </w:r>
            <w:r>
              <w:rPr>
                <w:rFonts w:hint="default" w:ascii="Times New Roman" w:hAnsi="Times New Roman" w:cs="Times New Roman"/>
                <w:b w:val="0"/>
                <w:bCs/>
              </w:rPr>
              <w:t>噪声。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0" w:hRule="atLeast"/>
        </w:trPr>
        <w:tc>
          <w:tcPr>
            <w:tcW w:w="223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验收监测评价标准、标号、级别、限值</w:t>
            </w:r>
          </w:p>
        </w:tc>
        <w:tc>
          <w:tcPr>
            <w:tcW w:w="7231" w:type="dxa"/>
            <w:gridSpan w:val="4"/>
          </w:tcPr>
          <w:p>
            <w:pPr>
              <w:spacing w:line="360" w:lineRule="auto"/>
              <w:rPr>
                <w:rFonts w:hint="default" w:ascii="Times New Roman" w:hAnsi="Times New Roman" w:eastAsia="宋体" w:cs="Times New Roman"/>
                <w:b/>
                <w:bCs/>
                <w:sz w:val="24"/>
              </w:rPr>
            </w:pPr>
            <w:r>
              <w:rPr>
                <w:rFonts w:hint="default" w:ascii="Times New Roman" w:hAnsi="Times New Roman" w:eastAsia="宋体" w:cs="Times New Roman"/>
                <w:b/>
                <w:bCs/>
                <w:sz w:val="24"/>
              </w:rPr>
              <w:t>4、环境质量标准</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（1）大气环境</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项目所在地环境空气质量执行《环境空气质量标准》（GB3095-2012）及2018年修改单中的二级标准，各污染物具体标准值浓度限值见表1.1。</w:t>
            </w:r>
          </w:p>
          <w:p>
            <w:pPr>
              <w:wordWrap w:val="0"/>
              <w:jc w:val="right"/>
              <w:rPr>
                <w:rFonts w:hint="default" w:ascii="Times New Roman" w:hAnsi="Times New Roman" w:eastAsia="宋体" w:cs="Times New Roman"/>
                <w:bCs/>
                <w:sz w:val="24"/>
              </w:rPr>
            </w:pPr>
            <w:r>
              <w:rPr>
                <w:rFonts w:hint="default" w:ascii="Times New Roman" w:hAnsi="Times New Roman" w:eastAsia="宋体" w:cs="Times New Roman"/>
                <w:b/>
                <w:sz w:val="24"/>
              </w:rPr>
              <w:t xml:space="preserve">表1.1   环境空气质量标准     </w:t>
            </w:r>
            <w:r>
              <w:rPr>
                <w:rFonts w:hint="default" w:ascii="Times New Roman" w:hAnsi="Times New Roman" w:eastAsia="宋体" w:cs="Times New Roman"/>
                <w:bCs/>
                <w:sz w:val="24"/>
              </w:rPr>
              <w:t xml:space="preserve"> 单位：μg/m</w:t>
            </w:r>
            <w:r>
              <w:rPr>
                <w:rFonts w:hint="default" w:ascii="Times New Roman" w:hAnsi="Times New Roman" w:eastAsia="宋体" w:cs="Times New Roman"/>
                <w:bCs/>
                <w:sz w:val="24"/>
                <w:vertAlign w:val="superscript"/>
              </w:rPr>
              <w:t>3</w:t>
            </w:r>
          </w:p>
          <w:tbl>
            <w:tblPr>
              <w:tblStyle w:val="38"/>
              <w:tblW w:w="4992" w:type="pct"/>
              <w:tblInd w:w="0" w:type="dxa"/>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autofit"/>
              <w:tblCellMar>
                <w:top w:w="0" w:type="dxa"/>
                <w:left w:w="0" w:type="dxa"/>
                <w:bottom w:w="0" w:type="dxa"/>
                <w:right w:w="0" w:type="dxa"/>
              </w:tblCellMar>
            </w:tblPr>
            <w:tblGrid>
              <w:gridCol w:w="1118"/>
              <w:gridCol w:w="1757"/>
              <w:gridCol w:w="2007"/>
              <w:gridCol w:w="2117"/>
            </w:tblGrid>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79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sz w:val="21"/>
                      <w:szCs w:val="21"/>
                    </w:rPr>
                    <w:t>污染物名称</w:t>
                  </w: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3"/>
                      <w:sz w:val="21"/>
                      <w:szCs w:val="21"/>
                    </w:rPr>
                    <w:t>取值时间</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
                      <w:sz w:val="21"/>
                      <w:szCs w:val="21"/>
                    </w:rPr>
                    <w:t>浓度限值（</w:t>
                  </w:r>
                  <w:r>
                    <w:rPr>
                      <w:rFonts w:hint="default" w:ascii="Times New Roman" w:hAnsi="Times New Roman" w:eastAsia="Times New Roman" w:cs="Times New Roman"/>
                      <w:b/>
                      <w:bCs/>
                      <w:color w:val="auto"/>
                      <w:spacing w:val="-1"/>
                      <w:sz w:val="21"/>
                      <w:szCs w:val="21"/>
                    </w:rPr>
                    <w:t>μg/m</w:t>
                  </w:r>
                  <w:r>
                    <w:rPr>
                      <w:rFonts w:hint="default" w:ascii="Times New Roman" w:hAnsi="Times New Roman" w:eastAsia="Times New Roman" w:cs="Times New Roman"/>
                      <w:b/>
                      <w:bCs/>
                      <w:color w:val="auto"/>
                      <w:spacing w:val="-1"/>
                      <w:position w:val="6"/>
                      <w:sz w:val="14"/>
                      <w:szCs w:val="14"/>
                    </w:rPr>
                    <w:t>3</w:t>
                  </w:r>
                  <w:r>
                    <w:rPr>
                      <w:rFonts w:hint="default" w:ascii="Times New Roman" w:hAnsi="Times New Roman" w:eastAsia="宋体" w:cs="Times New Roman"/>
                      <w:color w:val="auto"/>
                      <w:spacing w:val="-1"/>
                      <w:sz w:val="21"/>
                      <w:szCs w:val="21"/>
                    </w:rPr>
                    <w:t>）</w:t>
                  </w:r>
                </w:p>
              </w:tc>
              <w:tc>
                <w:tcPr>
                  <w:tcW w:w="150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sz w:val="21"/>
                      <w:szCs w:val="21"/>
                    </w:rPr>
                    <w:t>标准来源</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4" w:hRule="atLeast"/>
              </w:trPr>
              <w:tc>
                <w:tcPr>
                  <w:tcW w:w="79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14"/>
                      <w:szCs w:val="14"/>
                    </w:rPr>
                  </w:pPr>
                  <w:r>
                    <w:rPr>
                      <w:rFonts w:hint="default" w:ascii="Times New Roman" w:hAnsi="Times New Roman" w:eastAsia="Times New Roman" w:cs="Times New Roman"/>
                      <w:color w:val="auto"/>
                      <w:spacing w:val="-5"/>
                      <w:sz w:val="21"/>
                      <w:szCs w:val="21"/>
                    </w:rPr>
                    <w:t>SO</w:t>
                  </w:r>
                  <w:r>
                    <w:rPr>
                      <w:rFonts w:hint="default" w:ascii="Times New Roman" w:hAnsi="Times New Roman" w:eastAsia="Times New Roman" w:cs="Times New Roman"/>
                      <w:color w:val="auto"/>
                      <w:spacing w:val="-5"/>
                      <w:position w:val="-1"/>
                      <w:sz w:val="14"/>
                      <w:szCs w:val="14"/>
                    </w:rPr>
                    <w:t>2</w:t>
                  </w: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6"/>
                      <w:sz w:val="21"/>
                      <w:szCs w:val="21"/>
                    </w:rPr>
                    <w:t>日平均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8"/>
                      <w:sz w:val="21"/>
                      <w:szCs w:val="21"/>
                    </w:rPr>
                    <w:t>150</w:t>
                  </w:r>
                </w:p>
              </w:tc>
              <w:tc>
                <w:tcPr>
                  <w:tcW w:w="150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sz w:val="21"/>
                      <w:szCs w:val="21"/>
                    </w:rPr>
                    <w:t>《环境空气质量标准》</w:t>
                  </w:r>
                  <w:r>
                    <w:rPr>
                      <w:rFonts w:hint="default" w:ascii="Times New Roman" w:hAnsi="Times New Roman" w:eastAsia="宋体" w:cs="Times New Roman"/>
                      <w:color w:val="auto"/>
                      <w:sz w:val="21"/>
                      <w:szCs w:val="21"/>
                    </w:rPr>
                    <w:t xml:space="preserve">     </w:t>
                  </w:r>
                  <w:r>
                    <w:rPr>
                      <w:rFonts w:hint="default" w:ascii="Times New Roman" w:hAnsi="Times New Roman" w:eastAsia="宋体" w:cs="Times New Roman"/>
                      <w:color w:val="auto"/>
                      <w:spacing w:val="-2"/>
                      <w:sz w:val="21"/>
                      <w:szCs w:val="21"/>
                    </w:rPr>
                    <w:t>（</w:t>
                  </w:r>
                  <w:r>
                    <w:rPr>
                      <w:rFonts w:hint="default" w:ascii="Times New Roman" w:hAnsi="Times New Roman" w:eastAsia="Times New Roman" w:cs="Times New Roman"/>
                      <w:color w:val="auto"/>
                      <w:spacing w:val="-2"/>
                      <w:sz w:val="21"/>
                      <w:szCs w:val="21"/>
                    </w:rPr>
                    <w:t>GB3095-2012</w:t>
                  </w:r>
                  <w:r>
                    <w:rPr>
                      <w:rFonts w:hint="default" w:ascii="Times New Roman" w:hAnsi="Times New Roman" w:eastAsia="宋体" w:cs="Times New Roman"/>
                      <w:color w:val="auto"/>
                      <w:spacing w:val="-2"/>
                      <w:sz w:val="21"/>
                      <w:szCs w:val="21"/>
                    </w:rPr>
                    <w:t>）及</w:t>
                  </w:r>
                  <w:r>
                    <w:rPr>
                      <w:rFonts w:hint="default" w:ascii="Times New Roman" w:hAnsi="Times New Roman" w:eastAsia="宋体" w:cs="Times New Roman"/>
                      <w:color w:val="auto"/>
                      <w:spacing w:val="-33"/>
                      <w:sz w:val="21"/>
                      <w:szCs w:val="21"/>
                    </w:rPr>
                    <w:t xml:space="preserve"> </w:t>
                  </w:r>
                  <w:r>
                    <w:rPr>
                      <w:rFonts w:hint="default" w:ascii="Times New Roman" w:hAnsi="Times New Roman" w:eastAsia="Times New Roman" w:cs="Times New Roman"/>
                      <w:color w:val="auto"/>
                      <w:spacing w:val="-2"/>
                      <w:sz w:val="21"/>
                      <w:szCs w:val="21"/>
                    </w:rPr>
                    <w:t>2018</w:t>
                  </w:r>
                  <w:r>
                    <w:rPr>
                      <w:rFonts w:hint="default" w:ascii="Times New Roman" w:hAnsi="Times New Roman" w:eastAsia="宋体" w:cs="Times New Roman"/>
                      <w:color w:val="auto"/>
                      <w:spacing w:val="-2"/>
                      <w:sz w:val="21"/>
                      <w:szCs w:val="21"/>
                    </w:rPr>
                    <w:t>年修改单中二级标准</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4" w:hRule="atLeast"/>
              </w:trPr>
              <w:tc>
                <w:tcPr>
                  <w:tcW w:w="79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3"/>
                      <w:sz w:val="21"/>
                      <w:szCs w:val="21"/>
                    </w:rPr>
                    <w:t>一小时平均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4"/>
                      <w:sz w:val="21"/>
                      <w:szCs w:val="21"/>
                    </w:rPr>
                    <w:t>500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4" w:hRule="atLeast"/>
              </w:trPr>
              <w:tc>
                <w:tcPr>
                  <w:tcW w:w="79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14"/>
                      <w:szCs w:val="14"/>
                    </w:rPr>
                  </w:pPr>
                  <w:r>
                    <w:rPr>
                      <w:rFonts w:hint="default" w:ascii="Times New Roman" w:hAnsi="Times New Roman" w:eastAsia="Times New Roman" w:cs="Times New Roman"/>
                      <w:color w:val="auto"/>
                      <w:sz w:val="21"/>
                      <w:szCs w:val="21"/>
                    </w:rPr>
                    <w:t>NO</w:t>
                  </w:r>
                  <w:r>
                    <w:rPr>
                      <w:rFonts w:hint="default" w:ascii="Times New Roman" w:hAnsi="Times New Roman" w:eastAsia="Times New Roman" w:cs="Times New Roman"/>
                      <w:color w:val="auto"/>
                      <w:position w:val="-1"/>
                      <w:sz w:val="14"/>
                      <w:szCs w:val="14"/>
                    </w:rPr>
                    <w:t>2</w:t>
                  </w: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6"/>
                      <w:sz w:val="21"/>
                      <w:szCs w:val="21"/>
                    </w:rPr>
                    <w:t>日平均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7"/>
                      <w:sz w:val="21"/>
                      <w:szCs w:val="21"/>
                    </w:rPr>
                    <w:t>80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4" w:hRule="atLeast"/>
              </w:trPr>
              <w:tc>
                <w:tcPr>
                  <w:tcW w:w="79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3"/>
                      <w:sz w:val="21"/>
                      <w:szCs w:val="21"/>
                    </w:rPr>
                    <w:t>一小时平均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2"/>
                      <w:sz w:val="21"/>
                      <w:szCs w:val="21"/>
                    </w:rPr>
                    <w:t>200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3"/>
                      <w:sz w:val="21"/>
                      <w:szCs w:val="21"/>
                    </w:rPr>
                    <w:t>TSP</w:t>
                  </w: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4"/>
                      <w:sz w:val="21"/>
                      <w:szCs w:val="21"/>
                    </w:rPr>
                    <w:t>年平均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2"/>
                      <w:sz w:val="21"/>
                      <w:szCs w:val="21"/>
                    </w:rPr>
                    <w:t>200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6"/>
                      <w:sz w:val="21"/>
                      <w:szCs w:val="21"/>
                    </w:rPr>
                    <w:t>日平均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3"/>
                      <w:sz w:val="21"/>
                      <w:szCs w:val="21"/>
                    </w:rPr>
                    <w:t>300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14"/>
                      <w:szCs w:val="14"/>
                    </w:rPr>
                  </w:pPr>
                  <w:r>
                    <w:rPr>
                      <w:rFonts w:hint="default" w:ascii="Times New Roman" w:hAnsi="Times New Roman" w:eastAsia="Times New Roman" w:cs="Times New Roman"/>
                      <w:color w:val="auto"/>
                      <w:spacing w:val="-2"/>
                      <w:sz w:val="21"/>
                      <w:szCs w:val="21"/>
                    </w:rPr>
                    <w:t>PM</w:t>
                  </w:r>
                  <w:r>
                    <w:rPr>
                      <w:rFonts w:hint="default" w:ascii="Times New Roman" w:hAnsi="Times New Roman" w:eastAsia="Times New Roman" w:cs="Times New Roman"/>
                      <w:color w:val="auto"/>
                      <w:spacing w:val="-2"/>
                      <w:position w:val="-1"/>
                      <w:sz w:val="14"/>
                      <w:szCs w:val="14"/>
                    </w:rPr>
                    <w:t>10</w:t>
                  </w: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4"/>
                      <w:sz w:val="21"/>
                      <w:szCs w:val="21"/>
                    </w:rPr>
                    <w:t>年平均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4"/>
                      <w:sz w:val="21"/>
                      <w:szCs w:val="21"/>
                    </w:rPr>
                    <w:t>70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6"/>
                      <w:sz w:val="21"/>
                      <w:szCs w:val="21"/>
                    </w:rPr>
                    <w:t>日平均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8"/>
                      <w:sz w:val="21"/>
                      <w:szCs w:val="21"/>
                    </w:rPr>
                    <w:t>150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14"/>
                      <w:szCs w:val="14"/>
                    </w:rPr>
                  </w:pPr>
                  <w:r>
                    <w:rPr>
                      <w:rFonts w:hint="default" w:ascii="Times New Roman" w:hAnsi="Times New Roman" w:eastAsia="Times New Roman" w:cs="Times New Roman"/>
                      <w:color w:val="auto"/>
                      <w:sz w:val="21"/>
                      <w:szCs w:val="21"/>
                    </w:rPr>
                    <w:t>PM</w:t>
                  </w:r>
                  <w:r>
                    <w:rPr>
                      <w:rFonts w:hint="default" w:ascii="Times New Roman" w:hAnsi="Times New Roman" w:eastAsia="Times New Roman" w:cs="Times New Roman"/>
                      <w:color w:val="auto"/>
                      <w:position w:val="-1"/>
                      <w:sz w:val="14"/>
                      <w:szCs w:val="14"/>
                    </w:rPr>
                    <w:t>2.5</w:t>
                  </w: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4"/>
                      <w:sz w:val="21"/>
                      <w:szCs w:val="21"/>
                    </w:rPr>
                    <w:t>年平均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5"/>
                      <w:sz w:val="21"/>
                      <w:szCs w:val="21"/>
                    </w:rPr>
                    <w:t>35</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6"/>
                      <w:sz w:val="21"/>
                      <w:szCs w:val="21"/>
                    </w:rPr>
                    <w:t>日平均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4"/>
                      <w:sz w:val="21"/>
                      <w:szCs w:val="21"/>
                    </w:rPr>
                    <w:t>75</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5"/>
                      <w:sz w:val="21"/>
                      <w:szCs w:val="21"/>
                    </w:rPr>
                    <w:t>CO</w:t>
                  </w: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6"/>
                      <w:sz w:val="21"/>
                      <w:szCs w:val="21"/>
                    </w:rPr>
                    <w:t>日平均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1"/>
                      <w:sz w:val="21"/>
                      <w:szCs w:val="21"/>
                    </w:rPr>
                    <w:t>4000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3"/>
                      <w:sz w:val="21"/>
                      <w:szCs w:val="21"/>
                    </w:rPr>
                    <w:t>一小时平均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5"/>
                      <w:sz w:val="21"/>
                      <w:szCs w:val="21"/>
                    </w:rPr>
                    <w:t>10000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14"/>
                      <w:szCs w:val="14"/>
                    </w:rPr>
                  </w:pPr>
                  <w:r>
                    <w:rPr>
                      <w:rFonts w:hint="default" w:ascii="Times New Roman" w:hAnsi="Times New Roman" w:eastAsia="Times New Roman" w:cs="Times New Roman"/>
                      <w:color w:val="auto"/>
                      <w:spacing w:val="-5"/>
                      <w:sz w:val="21"/>
                      <w:szCs w:val="21"/>
                    </w:rPr>
                    <w:t>O</w:t>
                  </w:r>
                  <w:r>
                    <w:rPr>
                      <w:rFonts w:hint="default" w:ascii="Times New Roman" w:hAnsi="Times New Roman" w:eastAsia="Times New Roman" w:cs="Times New Roman"/>
                      <w:color w:val="auto"/>
                      <w:spacing w:val="-5"/>
                      <w:position w:val="-1"/>
                      <w:sz w:val="14"/>
                      <w:szCs w:val="14"/>
                    </w:rPr>
                    <w:t>3</w:t>
                  </w: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0"/>
                      <w:sz w:val="21"/>
                      <w:szCs w:val="21"/>
                    </w:rPr>
                    <w:t>日最大</w:t>
                  </w:r>
                  <w:r>
                    <w:rPr>
                      <w:rFonts w:hint="default" w:ascii="Times New Roman" w:hAnsi="Times New Roman" w:eastAsia="宋体" w:cs="Times New Roman"/>
                      <w:color w:val="auto"/>
                      <w:spacing w:val="-33"/>
                      <w:sz w:val="21"/>
                      <w:szCs w:val="21"/>
                    </w:rPr>
                    <w:t xml:space="preserve"> </w:t>
                  </w:r>
                  <w:r>
                    <w:rPr>
                      <w:rFonts w:hint="default" w:ascii="Times New Roman" w:hAnsi="Times New Roman" w:eastAsia="Times New Roman" w:cs="Times New Roman"/>
                      <w:color w:val="auto"/>
                      <w:spacing w:val="-10"/>
                      <w:sz w:val="21"/>
                      <w:szCs w:val="21"/>
                    </w:rPr>
                    <w:t>8</w:t>
                  </w:r>
                  <w:r>
                    <w:rPr>
                      <w:rFonts w:hint="default" w:ascii="Times New Roman" w:hAnsi="Times New Roman" w:eastAsia="Times New Roman" w:cs="Times New Roman"/>
                      <w:color w:val="auto"/>
                      <w:spacing w:val="15"/>
                      <w:sz w:val="21"/>
                      <w:szCs w:val="21"/>
                    </w:rPr>
                    <w:t xml:space="preserve"> </w:t>
                  </w:r>
                  <w:r>
                    <w:rPr>
                      <w:rFonts w:hint="default" w:ascii="Times New Roman" w:hAnsi="Times New Roman" w:eastAsia="宋体" w:cs="Times New Roman"/>
                      <w:color w:val="auto"/>
                      <w:spacing w:val="-10"/>
                      <w:sz w:val="21"/>
                      <w:szCs w:val="21"/>
                    </w:rPr>
                    <w:t>小时平均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8"/>
                      <w:sz w:val="21"/>
                      <w:szCs w:val="21"/>
                    </w:rPr>
                    <w:t>160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Times New Roman" w:cs="Times New Roman"/>
                      <w:color w:val="auto"/>
                      <w:spacing w:val="-8"/>
                      <w:sz w:val="21"/>
                      <w:szCs w:val="21"/>
                    </w:rPr>
                    <w:t>1</w:t>
                  </w:r>
                  <w:r>
                    <w:rPr>
                      <w:rFonts w:hint="default" w:ascii="Times New Roman" w:hAnsi="Times New Roman" w:eastAsia="Times New Roman" w:cs="Times New Roman"/>
                      <w:color w:val="auto"/>
                      <w:spacing w:val="13"/>
                      <w:sz w:val="21"/>
                      <w:szCs w:val="21"/>
                    </w:rPr>
                    <w:t xml:space="preserve"> </w:t>
                  </w:r>
                  <w:r>
                    <w:rPr>
                      <w:rFonts w:hint="default" w:ascii="Times New Roman" w:hAnsi="Times New Roman" w:eastAsia="宋体" w:cs="Times New Roman"/>
                      <w:color w:val="auto"/>
                      <w:spacing w:val="-8"/>
                      <w:sz w:val="21"/>
                      <w:szCs w:val="21"/>
                    </w:rPr>
                    <w:t>小时平均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2"/>
                      <w:sz w:val="21"/>
                      <w:szCs w:val="21"/>
                    </w:rPr>
                    <w:t>200</w:t>
                  </w:r>
                </w:p>
              </w:tc>
              <w:tc>
                <w:tcPr>
                  <w:tcW w:w="1509"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cs="Times New Roman"/>
                      <w:color w:val="auto"/>
                      <w:sz w:val="21"/>
                    </w:rPr>
                  </w:pP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79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3"/>
                      <w:sz w:val="21"/>
                      <w:szCs w:val="21"/>
                    </w:rPr>
                    <w:t>TVOC</w:t>
                  </w:r>
                </w:p>
              </w:tc>
              <w:tc>
                <w:tcPr>
                  <w:tcW w:w="125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Times New Roman" w:cs="Times New Roman"/>
                      <w:color w:val="auto"/>
                      <w:spacing w:val="-6"/>
                      <w:sz w:val="21"/>
                      <w:szCs w:val="21"/>
                    </w:rPr>
                    <w:t>8</w:t>
                  </w:r>
                  <w:r>
                    <w:rPr>
                      <w:rFonts w:hint="default" w:ascii="Times New Roman" w:hAnsi="Times New Roman" w:eastAsia="Times New Roman" w:cs="Times New Roman"/>
                      <w:color w:val="auto"/>
                      <w:spacing w:val="17"/>
                      <w:sz w:val="21"/>
                      <w:szCs w:val="21"/>
                    </w:rPr>
                    <w:t xml:space="preserve"> </w:t>
                  </w:r>
                  <w:r>
                    <w:rPr>
                      <w:rFonts w:hint="default" w:ascii="Times New Roman" w:hAnsi="Times New Roman" w:eastAsia="宋体" w:cs="Times New Roman"/>
                      <w:color w:val="auto"/>
                      <w:spacing w:val="-6"/>
                      <w:sz w:val="21"/>
                      <w:szCs w:val="21"/>
                    </w:rPr>
                    <w:t>小时平均</w:t>
                  </w:r>
                </w:p>
              </w:tc>
              <w:tc>
                <w:tcPr>
                  <w:tcW w:w="143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Times New Roman" w:cs="Times New Roman"/>
                      <w:color w:val="auto"/>
                      <w:spacing w:val="-3"/>
                      <w:sz w:val="21"/>
                      <w:szCs w:val="21"/>
                    </w:rPr>
                    <w:t>600</w:t>
                  </w:r>
                </w:p>
              </w:tc>
              <w:tc>
                <w:tcPr>
                  <w:tcW w:w="150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Times New Roman" w:cs="Times New Roman"/>
                      <w:color w:val="auto"/>
                      <w:sz w:val="21"/>
                      <w:szCs w:val="21"/>
                    </w:rPr>
                  </w:pPr>
                  <w:r>
                    <w:rPr>
                      <w:rFonts w:hint="default" w:ascii="Times New Roman" w:hAnsi="Times New Roman" w:eastAsia="宋体" w:cs="Times New Roman"/>
                      <w:color w:val="auto"/>
                      <w:spacing w:val="-2"/>
                      <w:sz w:val="21"/>
                      <w:szCs w:val="21"/>
                    </w:rPr>
                    <w:t>《环境影响评价技术导则</w:t>
                  </w:r>
                  <w:r>
                    <w:rPr>
                      <w:rFonts w:hint="default" w:ascii="Times New Roman" w:hAnsi="Times New Roman" w:eastAsia="宋体" w:cs="Times New Roman"/>
                      <w:color w:val="auto"/>
                      <w:spacing w:val="14"/>
                      <w:sz w:val="21"/>
                      <w:szCs w:val="21"/>
                    </w:rPr>
                    <w:t xml:space="preserve"> </w:t>
                  </w:r>
                  <w:r>
                    <w:rPr>
                      <w:rFonts w:hint="default" w:ascii="Times New Roman" w:hAnsi="Times New Roman" w:eastAsia="宋体" w:cs="Times New Roman"/>
                      <w:color w:val="auto"/>
                      <w:spacing w:val="-2"/>
                      <w:sz w:val="21"/>
                      <w:szCs w:val="21"/>
                    </w:rPr>
                    <w:t>大气</w:t>
                  </w:r>
                  <w:r>
                    <w:rPr>
                      <w:rFonts w:hint="default" w:ascii="Times New Roman" w:hAnsi="Times New Roman" w:eastAsia="宋体" w:cs="Times New Roman"/>
                      <w:color w:val="auto"/>
                      <w:spacing w:val="-7"/>
                      <w:sz w:val="21"/>
                      <w:szCs w:val="21"/>
                    </w:rPr>
                    <w:t>环境》</w:t>
                  </w:r>
                  <w:r>
                    <w:rPr>
                      <w:rFonts w:hint="default" w:ascii="Times New Roman" w:hAnsi="Times New Roman" w:eastAsia="宋体" w:cs="Times New Roman"/>
                      <w:color w:val="auto"/>
                      <w:spacing w:val="10"/>
                      <w:sz w:val="21"/>
                      <w:szCs w:val="21"/>
                    </w:rPr>
                    <w:t xml:space="preserve"> </w:t>
                  </w:r>
                  <w:r>
                    <w:rPr>
                      <w:rFonts w:hint="default" w:ascii="Times New Roman" w:hAnsi="Times New Roman" w:eastAsia="宋体" w:cs="Times New Roman"/>
                      <w:color w:val="auto"/>
                      <w:spacing w:val="-7"/>
                      <w:sz w:val="21"/>
                      <w:szCs w:val="21"/>
                    </w:rPr>
                    <w:t>（</w:t>
                  </w:r>
                  <w:r>
                    <w:rPr>
                      <w:rFonts w:hint="default" w:ascii="Times New Roman" w:hAnsi="Times New Roman" w:eastAsia="Times New Roman" w:cs="Times New Roman"/>
                      <w:color w:val="auto"/>
                      <w:spacing w:val="-7"/>
                      <w:sz w:val="21"/>
                      <w:szCs w:val="21"/>
                    </w:rPr>
                    <w:t>HJ2.2-2018</w:t>
                  </w:r>
                  <w:r>
                    <w:rPr>
                      <w:rFonts w:hint="default" w:ascii="Times New Roman" w:hAnsi="Times New Roman" w:eastAsia="宋体" w:cs="Times New Roman"/>
                      <w:color w:val="auto"/>
                      <w:spacing w:val="-7"/>
                      <w:sz w:val="21"/>
                      <w:szCs w:val="21"/>
                    </w:rPr>
                    <w:t>）附录</w:t>
                  </w:r>
                  <w:r>
                    <w:rPr>
                      <w:rFonts w:hint="default" w:ascii="Times New Roman" w:hAnsi="Times New Roman" w:eastAsia="宋体" w:cs="Times New Roman"/>
                      <w:color w:val="auto"/>
                      <w:spacing w:val="-47"/>
                      <w:sz w:val="21"/>
                      <w:szCs w:val="21"/>
                    </w:rPr>
                    <w:t xml:space="preserve"> </w:t>
                  </w:r>
                  <w:r>
                    <w:rPr>
                      <w:rFonts w:hint="default" w:ascii="Times New Roman" w:hAnsi="Times New Roman" w:eastAsia="Times New Roman" w:cs="Times New Roman"/>
                      <w:color w:val="auto"/>
                      <w:spacing w:val="-7"/>
                      <w:sz w:val="21"/>
                      <w:szCs w:val="21"/>
                    </w:rPr>
                    <w:t>D</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1098" w:hRule="atLeast"/>
              </w:trPr>
              <w:tc>
                <w:tcPr>
                  <w:tcW w:w="5000" w:type="pct"/>
                  <w:gridSpan w:val="4"/>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left"/>
                    <w:textAlignment w:val="auto"/>
                    <w:rPr>
                      <w:rFonts w:hint="default" w:ascii="Times New Roman" w:hAnsi="Times New Roman" w:eastAsia="宋体" w:cs="Times New Roman"/>
                      <w:color w:val="auto"/>
                      <w:sz w:val="21"/>
                      <w:szCs w:val="21"/>
                    </w:rPr>
                  </w:pPr>
                  <w:r>
                    <w:rPr>
                      <w:rFonts w:hint="default" w:ascii="Times New Roman" w:hAnsi="Times New Roman" w:eastAsia="Times New Roman" w:cs="Times New Roman"/>
                      <w:color w:val="auto"/>
                      <w:spacing w:val="-5"/>
                      <w:sz w:val="21"/>
                      <w:szCs w:val="21"/>
                    </w:rPr>
                    <w:t>GB3095-2012</w:t>
                  </w:r>
                  <w:r>
                    <w:rPr>
                      <w:rFonts w:hint="default" w:ascii="Times New Roman" w:hAnsi="Times New Roman" w:eastAsia="宋体" w:cs="Times New Roman"/>
                      <w:color w:val="auto"/>
                      <w:spacing w:val="-5"/>
                      <w:sz w:val="21"/>
                      <w:szCs w:val="21"/>
                    </w:rPr>
                    <w:t>标准</w:t>
                  </w:r>
                  <w:r>
                    <w:rPr>
                      <w:rFonts w:hint="default" w:ascii="Times New Roman" w:hAnsi="Times New Roman" w:eastAsia="Times New Roman" w:cs="Times New Roman"/>
                      <w:color w:val="auto"/>
                      <w:spacing w:val="-5"/>
                      <w:sz w:val="21"/>
                      <w:szCs w:val="21"/>
                    </w:rPr>
                    <w:t>2018</w:t>
                  </w:r>
                  <w:r>
                    <w:rPr>
                      <w:rFonts w:hint="default" w:ascii="Times New Roman" w:hAnsi="Times New Roman" w:eastAsia="宋体" w:cs="Times New Roman"/>
                      <w:color w:val="auto"/>
                      <w:spacing w:val="-5"/>
                      <w:sz w:val="21"/>
                      <w:szCs w:val="21"/>
                    </w:rPr>
                    <w:t>年修改单内容：标准中的二氧化硫、二氧化氮、一氧化碳、臭氧、</w:t>
                  </w:r>
                  <w:r>
                    <w:rPr>
                      <w:rFonts w:hint="default" w:ascii="Times New Roman" w:hAnsi="Times New Roman" w:eastAsia="宋体" w:cs="Times New Roman"/>
                      <w:color w:val="auto"/>
                      <w:spacing w:val="-3"/>
                      <w:sz w:val="21"/>
                      <w:szCs w:val="21"/>
                    </w:rPr>
                    <w:t>氮氧化物等气态污染物浓度为参比状态下的浓度。颗粒物（粒径小于等于</w:t>
                  </w:r>
                  <w:r>
                    <w:rPr>
                      <w:rFonts w:hint="default" w:ascii="Times New Roman" w:hAnsi="Times New Roman" w:eastAsia="Times New Roman" w:cs="Times New Roman"/>
                      <w:color w:val="auto"/>
                      <w:spacing w:val="-3"/>
                      <w:sz w:val="21"/>
                      <w:szCs w:val="21"/>
                    </w:rPr>
                    <w:t>10μm</w:t>
                  </w:r>
                  <w:r>
                    <w:rPr>
                      <w:rFonts w:hint="default" w:ascii="Times New Roman" w:hAnsi="Times New Roman" w:eastAsia="宋体" w:cs="Times New Roman"/>
                      <w:color w:val="auto"/>
                      <w:spacing w:val="-3"/>
                      <w:sz w:val="21"/>
                      <w:szCs w:val="21"/>
                    </w:rPr>
                    <w:t>）、颗粒物</w:t>
                  </w:r>
                  <w:r>
                    <w:rPr>
                      <w:rFonts w:hint="default" w:ascii="Times New Roman" w:hAnsi="Times New Roman" w:eastAsia="宋体" w:cs="Times New Roman"/>
                      <w:color w:val="auto"/>
                      <w:spacing w:val="-1"/>
                      <w:sz w:val="21"/>
                      <w:szCs w:val="21"/>
                    </w:rPr>
                    <w:t>（粒径小于等于</w:t>
                  </w:r>
                  <w:r>
                    <w:rPr>
                      <w:rFonts w:hint="default" w:ascii="Times New Roman" w:hAnsi="Times New Roman" w:eastAsia="Times New Roman" w:cs="Times New Roman"/>
                      <w:color w:val="auto"/>
                      <w:spacing w:val="-1"/>
                      <w:sz w:val="21"/>
                      <w:szCs w:val="21"/>
                    </w:rPr>
                    <w:t>2.5μm</w:t>
                  </w:r>
                  <w:r>
                    <w:rPr>
                      <w:rFonts w:hint="default" w:ascii="Times New Roman" w:hAnsi="Times New Roman" w:eastAsia="宋体" w:cs="Times New Roman"/>
                      <w:color w:val="auto"/>
                      <w:spacing w:val="-1"/>
                      <w:sz w:val="21"/>
                      <w:szCs w:val="21"/>
                    </w:rPr>
                    <w:t>）、总悬浮颗粒物及其组分铅、苯并</w:t>
                  </w:r>
                  <w:r>
                    <w:rPr>
                      <w:rFonts w:hint="default" w:ascii="Times New Roman" w:hAnsi="Times New Roman" w:eastAsia="Times New Roman" w:cs="Times New Roman"/>
                      <w:color w:val="auto"/>
                      <w:spacing w:val="-1"/>
                      <w:sz w:val="21"/>
                      <w:szCs w:val="21"/>
                    </w:rPr>
                    <w:t>[α]</w:t>
                  </w:r>
                  <w:r>
                    <w:rPr>
                      <w:rFonts w:hint="default" w:ascii="Times New Roman" w:hAnsi="Times New Roman" w:eastAsia="宋体" w:cs="Times New Roman"/>
                      <w:color w:val="auto"/>
                      <w:spacing w:val="-1"/>
                      <w:sz w:val="21"/>
                      <w:szCs w:val="21"/>
                    </w:rPr>
                    <w:t>芘等浓度为监测时大气温度</w:t>
                  </w:r>
                  <w:r>
                    <w:rPr>
                      <w:rFonts w:hint="default" w:ascii="Times New Roman" w:hAnsi="Times New Roman" w:eastAsia="宋体" w:cs="Times New Roman"/>
                      <w:color w:val="auto"/>
                      <w:spacing w:val="-2"/>
                      <w:sz w:val="21"/>
                      <w:szCs w:val="21"/>
                    </w:rPr>
                    <w:t>和压力下的浓度。</w:t>
                  </w:r>
                </w:p>
              </w:tc>
            </w:tr>
          </w:tbl>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（2）地表水环境</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地表</w:t>
            </w:r>
            <w:r>
              <w:rPr>
                <w:rFonts w:hint="default" w:ascii="Times New Roman" w:hAnsi="Times New Roman" w:eastAsia="宋体" w:cs="Times New Roman"/>
                <w:color w:val="000000" w:themeColor="text1"/>
                <w:sz w:val="24"/>
              </w:rPr>
              <w:t>水</w:t>
            </w:r>
            <w:r>
              <w:rPr>
                <w:rFonts w:hint="eastAsia" w:cs="Times New Roman"/>
                <w:color w:val="000000" w:themeColor="text1"/>
                <w:sz w:val="24"/>
                <w:szCs w:val="24"/>
                <w:lang w:eastAsia="zh-CN"/>
              </w:rPr>
              <w:t>淠</w:t>
            </w:r>
            <w:r>
              <w:rPr>
                <w:rFonts w:hint="default" w:ascii="Times New Roman" w:hAnsi="Times New Roman" w:cs="Times New Roman"/>
                <w:color w:val="000000" w:themeColor="text1"/>
                <w:sz w:val="24"/>
                <w:szCs w:val="24"/>
                <w:lang w:eastAsia="zh-CN"/>
              </w:rPr>
              <w:t>河</w:t>
            </w:r>
            <w:r>
              <w:rPr>
                <w:rFonts w:hint="default" w:ascii="Times New Roman" w:hAnsi="Times New Roman" w:eastAsia="宋体" w:cs="Times New Roman"/>
                <w:color w:val="000000" w:themeColor="text1"/>
                <w:sz w:val="24"/>
              </w:rPr>
              <w:t>水质</w:t>
            </w:r>
            <w:r>
              <w:rPr>
                <w:rFonts w:hint="default" w:ascii="Times New Roman" w:hAnsi="Times New Roman" w:eastAsia="宋体" w:cs="Times New Roman"/>
                <w:sz w:val="24"/>
              </w:rPr>
              <w:t>执行《地表水环境质量标准》（GB3838-2002）中</w:t>
            </w:r>
            <w:r>
              <w:rPr>
                <w:rFonts w:hint="default" w:ascii="Times New Roman" w:hAnsi="Times New Roman" w:eastAsia="宋体" w:cs="Times New Roman"/>
                <w:sz w:val="24"/>
              </w:rPr>
              <w:fldChar w:fldCharType="begin"/>
            </w:r>
            <w:r>
              <w:rPr>
                <w:rFonts w:hint="default" w:ascii="Times New Roman" w:hAnsi="Times New Roman" w:eastAsia="宋体" w:cs="Times New Roman"/>
                <w:sz w:val="24"/>
              </w:rPr>
              <w:instrText xml:space="preserve"> = 3 \* ROMAN \* MERGEFORMAT </w:instrText>
            </w:r>
            <w:r>
              <w:rPr>
                <w:rFonts w:hint="default" w:ascii="Times New Roman" w:hAnsi="Times New Roman" w:eastAsia="宋体" w:cs="Times New Roman"/>
                <w:sz w:val="24"/>
              </w:rPr>
              <w:fldChar w:fldCharType="separate"/>
            </w:r>
            <w:r>
              <w:rPr>
                <w:rFonts w:hint="default" w:ascii="Times New Roman" w:hAnsi="Times New Roman" w:eastAsia="宋体" w:cs="Times New Roman"/>
                <w:sz w:val="24"/>
              </w:rPr>
              <w:t>III</w:t>
            </w:r>
            <w:r>
              <w:rPr>
                <w:rFonts w:hint="default" w:ascii="Times New Roman" w:hAnsi="Times New Roman" w:eastAsia="宋体" w:cs="Times New Roman"/>
                <w:sz w:val="24"/>
              </w:rPr>
              <w:fldChar w:fldCharType="end"/>
            </w:r>
            <w:r>
              <w:rPr>
                <w:rFonts w:hint="default" w:ascii="Times New Roman" w:hAnsi="Times New Roman" w:eastAsia="宋体" w:cs="Times New Roman"/>
                <w:sz w:val="24"/>
              </w:rPr>
              <w:t>类标准。</w:t>
            </w:r>
          </w:p>
          <w:p>
            <w:pPr>
              <w:spacing w:line="240" w:lineRule="auto"/>
              <w:jc w:val="right"/>
              <w:rPr>
                <w:rFonts w:hint="default" w:ascii="Times New Roman" w:hAnsi="Times New Roman" w:eastAsia="宋体" w:cs="Times New Roman"/>
                <w:b/>
                <w:sz w:val="24"/>
              </w:rPr>
            </w:pPr>
            <w:r>
              <w:rPr>
                <w:rFonts w:hint="default" w:ascii="Times New Roman" w:hAnsi="Times New Roman" w:eastAsia="宋体" w:cs="Times New Roman"/>
                <w:b/>
                <w:sz w:val="24"/>
              </w:rPr>
              <w:t xml:space="preserve">表1. 2  地表水环境质量标准      </w:t>
            </w:r>
            <w:r>
              <w:rPr>
                <w:rFonts w:hint="default" w:ascii="Times New Roman" w:hAnsi="Times New Roman" w:eastAsia="宋体" w:cs="Times New Roman"/>
                <w:bCs/>
                <w:sz w:val="24"/>
              </w:rPr>
              <w:t>单位：mg/L</w:t>
            </w:r>
          </w:p>
          <w:tbl>
            <w:tblPr>
              <w:tblStyle w:val="16"/>
              <w:tblW w:w="70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8"/>
              <w:gridCol w:w="2853"/>
              <w:gridCol w:w="26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1" w:hRule="atLeast"/>
              </w:trPr>
              <w:tc>
                <w:tcPr>
                  <w:tcW w:w="1458" w:type="dxa"/>
                  <w:vAlign w:val="center"/>
                </w:tcPr>
                <w:p>
                  <w:pPr>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序号</w:t>
                  </w:r>
                </w:p>
              </w:tc>
              <w:tc>
                <w:tcPr>
                  <w:tcW w:w="2853" w:type="dxa"/>
                  <w:vAlign w:val="center"/>
                </w:tcPr>
                <w:p>
                  <w:pPr>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污染因子</w:t>
                  </w:r>
                </w:p>
              </w:tc>
              <w:tc>
                <w:tcPr>
                  <w:tcW w:w="2694" w:type="dxa"/>
                  <w:vAlign w:val="center"/>
                </w:tcPr>
                <w:p>
                  <w:pPr>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III类标准限值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 w:hRule="atLeast"/>
              </w:trPr>
              <w:tc>
                <w:tcPr>
                  <w:tcW w:w="1458"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2853"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pH（无量纲）</w:t>
                  </w:r>
                </w:p>
              </w:tc>
              <w:tc>
                <w:tcPr>
                  <w:tcW w:w="2694"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trPr>
              <w:tc>
                <w:tcPr>
                  <w:tcW w:w="1458"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2853"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COD</w:t>
                  </w:r>
                </w:p>
              </w:tc>
              <w:tc>
                <w:tcPr>
                  <w:tcW w:w="2694"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6" w:hRule="atLeast"/>
              </w:trPr>
              <w:tc>
                <w:tcPr>
                  <w:tcW w:w="1458"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3</w:t>
                  </w:r>
                </w:p>
              </w:tc>
              <w:tc>
                <w:tcPr>
                  <w:tcW w:w="2853"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BOD</w:t>
                  </w:r>
                  <w:r>
                    <w:rPr>
                      <w:rFonts w:hint="default" w:ascii="Times New Roman" w:hAnsi="Times New Roman" w:eastAsia="宋体" w:cs="Times New Roman"/>
                      <w:szCs w:val="21"/>
                      <w:vertAlign w:val="subscript"/>
                    </w:rPr>
                    <w:t>5</w:t>
                  </w:r>
                </w:p>
              </w:tc>
              <w:tc>
                <w:tcPr>
                  <w:tcW w:w="2694"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0" w:hRule="atLeast"/>
              </w:trPr>
              <w:tc>
                <w:tcPr>
                  <w:tcW w:w="1458"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4</w:t>
                  </w:r>
                </w:p>
              </w:tc>
              <w:tc>
                <w:tcPr>
                  <w:tcW w:w="2853"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NH</w:t>
                  </w:r>
                  <w:r>
                    <w:rPr>
                      <w:rFonts w:hint="default" w:ascii="Times New Roman" w:hAnsi="Times New Roman" w:eastAsia="宋体" w:cs="Times New Roman"/>
                      <w:szCs w:val="21"/>
                      <w:vertAlign w:val="subscript"/>
                    </w:rPr>
                    <w:t>3</w:t>
                  </w:r>
                  <w:r>
                    <w:rPr>
                      <w:rFonts w:hint="default" w:ascii="Times New Roman" w:hAnsi="Times New Roman" w:eastAsia="宋体" w:cs="Times New Roman"/>
                      <w:szCs w:val="21"/>
                    </w:rPr>
                    <w:t>-N</w:t>
                  </w:r>
                </w:p>
              </w:tc>
              <w:tc>
                <w:tcPr>
                  <w:tcW w:w="2694"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0" w:hRule="atLeast"/>
              </w:trPr>
              <w:tc>
                <w:tcPr>
                  <w:tcW w:w="1458"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5</w:t>
                  </w:r>
                </w:p>
              </w:tc>
              <w:tc>
                <w:tcPr>
                  <w:tcW w:w="2853"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石油类</w:t>
                  </w:r>
                </w:p>
              </w:tc>
              <w:tc>
                <w:tcPr>
                  <w:tcW w:w="2694"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0" w:hRule="atLeast"/>
              </w:trPr>
              <w:tc>
                <w:tcPr>
                  <w:tcW w:w="1458"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6</w:t>
                  </w:r>
                </w:p>
              </w:tc>
              <w:tc>
                <w:tcPr>
                  <w:tcW w:w="2853"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TN</w:t>
                  </w:r>
                </w:p>
              </w:tc>
              <w:tc>
                <w:tcPr>
                  <w:tcW w:w="2694"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458"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7</w:t>
                  </w:r>
                </w:p>
              </w:tc>
              <w:tc>
                <w:tcPr>
                  <w:tcW w:w="2853"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TP</w:t>
                  </w:r>
                </w:p>
              </w:tc>
              <w:tc>
                <w:tcPr>
                  <w:tcW w:w="2694"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≤0.2</w:t>
                  </w:r>
                </w:p>
              </w:tc>
            </w:tr>
          </w:tbl>
          <w:p>
            <w:pPr>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（3）声环境</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声环境执行《声环境质量标准》（GB3096-2008）中2类区标准</w:t>
            </w:r>
            <w:r>
              <w:rPr>
                <w:rFonts w:hint="default" w:ascii="Times New Roman" w:hAnsi="Times New Roman" w:cs="Times New Roman"/>
                <w:sz w:val="24"/>
                <w:szCs w:val="32"/>
              </w:rPr>
              <w:t>（其中靠主干道路侧35±5m范围执行4a类区标准）</w:t>
            </w:r>
            <w:r>
              <w:rPr>
                <w:rFonts w:hint="default" w:ascii="Times New Roman" w:hAnsi="Times New Roman" w:eastAsia="宋体" w:cs="Times New Roman"/>
                <w:sz w:val="24"/>
              </w:rPr>
              <w:t>。</w:t>
            </w:r>
          </w:p>
          <w:p>
            <w:pPr>
              <w:keepNext w:val="0"/>
              <w:keepLines w:val="0"/>
              <w:pageBreakBefore w:val="0"/>
              <w:widowControl w:val="0"/>
              <w:kinsoku/>
              <w:wordWrap w:val="0"/>
              <w:overflowPunct/>
              <w:topLinePunct w:val="0"/>
              <w:autoSpaceDE/>
              <w:autoSpaceDN/>
              <w:bidi w:val="0"/>
              <w:adjustRightInd/>
              <w:snapToGrid/>
              <w:spacing w:line="240" w:lineRule="auto"/>
              <w:ind w:firstLine="198"/>
              <w:jc w:val="right"/>
              <w:textAlignment w:val="auto"/>
              <w:rPr>
                <w:rFonts w:hint="default" w:ascii="Times New Roman" w:hAnsi="Times New Roman" w:eastAsia="宋体" w:cs="Times New Roman"/>
                <w:b/>
                <w:sz w:val="24"/>
              </w:rPr>
            </w:pPr>
            <w:r>
              <w:rPr>
                <w:rFonts w:hint="default" w:ascii="Times New Roman" w:hAnsi="Times New Roman" w:eastAsia="宋体" w:cs="Times New Roman"/>
                <w:b/>
              </w:rPr>
              <w:t xml:space="preserve">  </w:t>
            </w:r>
            <w:r>
              <w:rPr>
                <w:rFonts w:hint="default" w:ascii="Times New Roman" w:hAnsi="Times New Roman" w:eastAsia="宋体" w:cs="Times New Roman"/>
                <w:b/>
                <w:sz w:val="24"/>
              </w:rPr>
              <w:t xml:space="preserve"> 表1.3  声环境评价执行标准        </w:t>
            </w:r>
            <w:r>
              <w:rPr>
                <w:rFonts w:hint="default" w:ascii="Times New Roman" w:hAnsi="Times New Roman" w:eastAsia="宋体" w:cs="Times New Roman"/>
                <w:bCs/>
                <w:sz w:val="24"/>
              </w:rPr>
              <w:t>单位：dB(A)</w:t>
            </w:r>
          </w:p>
          <w:tbl>
            <w:tblPr>
              <w:tblStyle w:val="16"/>
              <w:tblW w:w="70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25"/>
              <w:gridCol w:w="1139"/>
              <w:gridCol w:w="1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4525"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标准类别</w:t>
                  </w:r>
                </w:p>
              </w:tc>
              <w:tc>
                <w:tcPr>
                  <w:tcW w:w="1139"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昼间</w:t>
                  </w:r>
                </w:p>
              </w:tc>
              <w:tc>
                <w:tcPr>
                  <w:tcW w:w="1341"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4525"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GB3096-2008《声环境质量标准》中2类标准</w:t>
                  </w:r>
                </w:p>
              </w:tc>
              <w:tc>
                <w:tcPr>
                  <w:tcW w:w="1139"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60</w:t>
                  </w:r>
                </w:p>
              </w:tc>
              <w:tc>
                <w:tcPr>
                  <w:tcW w:w="1341"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jc w:val="center"/>
              </w:trPr>
              <w:tc>
                <w:tcPr>
                  <w:tcW w:w="4525"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GB3096-2008《声环境质量标准》中4a类标准</w:t>
                  </w:r>
                </w:p>
              </w:tc>
              <w:tc>
                <w:tcPr>
                  <w:tcW w:w="1139"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70</w:t>
                  </w:r>
                </w:p>
              </w:tc>
              <w:tc>
                <w:tcPr>
                  <w:tcW w:w="1341"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55</w:t>
                  </w:r>
                </w:p>
              </w:tc>
            </w:tr>
          </w:tbl>
          <w:p>
            <w:pPr>
              <w:spacing w:line="360" w:lineRule="auto"/>
              <w:rPr>
                <w:rFonts w:hint="default" w:ascii="Times New Roman" w:hAnsi="Times New Roman" w:cs="Times New Roman"/>
                <w:b/>
                <w:bCs/>
                <w:sz w:val="24"/>
              </w:rPr>
            </w:pPr>
            <w:r>
              <w:rPr>
                <w:rFonts w:hint="default" w:ascii="Times New Roman" w:hAnsi="Times New Roman" w:cs="Times New Roman"/>
                <w:b/>
                <w:bCs/>
                <w:sz w:val="24"/>
              </w:rPr>
              <w:t>2、污染物排放标准</w:t>
            </w:r>
          </w:p>
          <w:p>
            <w:pPr>
              <w:pStyle w:val="35"/>
              <w:ind w:firstLine="480"/>
              <w:rPr>
                <w:rFonts w:ascii="Times New Roman" w:hAnsi="Times New Roman"/>
                <w:sz w:val="24"/>
                <w:szCs w:val="24"/>
              </w:rPr>
            </w:pPr>
            <w:r>
              <w:rPr>
                <w:rFonts w:hint="default" w:ascii="Times New Roman" w:hAnsi="Times New Roman" w:cs="Times New Roman"/>
                <w:sz w:val="24"/>
                <w:szCs w:val="24"/>
              </w:rPr>
              <w:t>（1）废水：</w:t>
            </w:r>
            <w:bookmarkStart w:id="0" w:name="_Toc500597992"/>
            <w:bookmarkStart w:id="1" w:name="_Toc500753968"/>
            <w:r>
              <w:rPr>
                <w:rFonts w:ascii="Times New Roman" w:hAnsi="Times New Roman"/>
                <w:color w:val="000000" w:themeColor="text1"/>
                <w:sz w:val="24"/>
                <w:szCs w:val="24"/>
              </w:rPr>
              <w:t>洗车废水经</w:t>
            </w:r>
            <w:r>
              <w:rPr>
                <w:rFonts w:hint="eastAsia" w:ascii="Times New Roman" w:hAnsi="Times New Roman"/>
                <w:color w:val="000000" w:themeColor="text1"/>
                <w:sz w:val="24"/>
                <w:szCs w:val="24"/>
              </w:rPr>
              <w:t>“油水分离</w:t>
            </w:r>
            <w:r>
              <w:rPr>
                <w:rFonts w:hint="eastAsia" w:ascii="Times New Roman" w:hAnsi="Times New Roman"/>
                <w:color w:val="000000" w:themeColor="text1"/>
                <w:sz w:val="24"/>
                <w:szCs w:val="24"/>
                <w:lang w:val="en-US"/>
              </w:rPr>
              <w:t>+生物降解+MBR膜过滤</w:t>
            </w:r>
            <w:r>
              <w:rPr>
                <w:rFonts w:hint="eastAsia" w:ascii="Times New Roman" w:hAnsi="Times New Roman"/>
                <w:color w:val="000000" w:themeColor="text1"/>
                <w:sz w:val="24"/>
                <w:szCs w:val="24"/>
              </w:rPr>
              <w:t>”处理</w:t>
            </w:r>
            <w:r>
              <w:rPr>
                <w:rFonts w:ascii="Times New Roman" w:hAnsi="Times New Roman"/>
                <w:color w:val="000000" w:themeColor="text1"/>
                <w:sz w:val="24"/>
                <w:szCs w:val="24"/>
              </w:rPr>
              <w:t>后回用于洗车用水</w:t>
            </w:r>
            <w:r>
              <w:rPr>
                <w:rFonts w:hint="eastAsia" w:ascii="Times New Roman" w:hAnsi="Times New Roman"/>
                <w:color w:val="000000" w:themeColor="text1"/>
                <w:sz w:val="24"/>
                <w:szCs w:val="24"/>
              </w:rPr>
              <w:t>，循环用水执行</w:t>
            </w:r>
            <w:r>
              <w:rPr>
                <w:rFonts w:hint="eastAsia" w:ascii="Times New Roman" w:hAnsi="Times New Roman"/>
                <w:color w:val="000000" w:themeColor="text1"/>
                <w:kern w:val="2"/>
                <w:sz w:val="24"/>
                <w:szCs w:val="24"/>
                <w:lang w:val="en-US"/>
              </w:rPr>
              <w:t>《城市污水再生利用 城市杂用水水质》（GB/T 19923-2005）表1中冲厕、车辆冲洗标准</w:t>
            </w:r>
            <w:r>
              <w:rPr>
                <w:rFonts w:hint="eastAsia" w:ascii="Times New Roman" w:hAnsi="Times New Roman"/>
                <w:color w:val="000000" w:themeColor="text1"/>
                <w:sz w:val="24"/>
                <w:szCs w:val="24"/>
              </w:rPr>
              <w:t>；</w:t>
            </w:r>
            <w:r>
              <w:rPr>
                <w:rFonts w:ascii="Times New Roman" w:hAnsi="Times New Roman"/>
                <w:color w:val="000000" w:themeColor="text1"/>
                <w:sz w:val="24"/>
                <w:szCs w:val="24"/>
              </w:rPr>
              <w:t>地坪冲洗废水</w:t>
            </w:r>
            <w:r>
              <w:rPr>
                <w:rFonts w:hint="eastAsia" w:ascii="Times New Roman" w:hAnsi="Times New Roman"/>
                <w:color w:val="000000" w:themeColor="text1"/>
                <w:sz w:val="24"/>
                <w:szCs w:val="24"/>
              </w:rPr>
              <w:t>、初期雨水经隔油池处理后汇同经化粪池预处理后的</w:t>
            </w:r>
            <w:r>
              <w:rPr>
                <w:rFonts w:ascii="Times New Roman" w:hAnsi="Times New Roman"/>
                <w:color w:val="000000" w:themeColor="text1"/>
                <w:sz w:val="24"/>
                <w:szCs w:val="24"/>
              </w:rPr>
              <w:t>生活污水</w:t>
            </w:r>
            <w:r>
              <w:rPr>
                <w:rFonts w:hint="eastAsia" w:ascii="Times New Roman" w:hAnsi="Times New Roman"/>
                <w:color w:val="000000" w:themeColor="text1"/>
                <w:sz w:val="24"/>
                <w:szCs w:val="24"/>
              </w:rPr>
              <w:t>接入市</w:t>
            </w:r>
            <w:r>
              <w:rPr>
                <w:rFonts w:hint="eastAsia" w:ascii="Times New Roman" w:hAnsi="Times New Roman"/>
                <w:color w:val="000000"/>
                <w:sz w:val="24"/>
                <w:szCs w:val="24"/>
              </w:rPr>
              <w:t>政污水管网，执行《</w:t>
            </w:r>
            <w:r>
              <w:rPr>
                <w:rFonts w:ascii="Times New Roman" w:hAnsi="Times New Roman"/>
                <w:sz w:val="24"/>
                <w:szCs w:val="24"/>
              </w:rPr>
              <w:t>污水综合排放标准》（</w:t>
            </w:r>
            <w:r>
              <w:rPr>
                <w:rFonts w:ascii="Times New Roman" w:hAnsi="Times New Roman"/>
                <w:sz w:val="24"/>
                <w:szCs w:val="24"/>
                <w:lang w:val="en-US"/>
              </w:rPr>
              <w:t>GB 8978-1996</w:t>
            </w:r>
            <w:r>
              <w:rPr>
                <w:rFonts w:ascii="Times New Roman" w:hAnsi="Times New Roman"/>
                <w:sz w:val="24"/>
                <w:szCs w:val="24"/>
              </w:rPr>
              <w:t>）表</w:t>
            </w:r>
            <w:r>
              <w:rPr>
                <w:rFonts w:ascii="Times New Roman" w:hAnsi="Times New Roman"/>
                <w:sz w:val="24"/>
                <w:szCs w:val="24"/>
                <w:lang w:val="en-US"/>
              </w:rPr>
              <w:t>4中的三级标准，其中氨氮参考《污水排入城镇下水道水质标准》（GB/T 31962-2015）中B级标准</w:t>
            </w:r>
            <w:r>
              <w:rPr>
                <w:rFonts w:hint="eastAsia"/>
                <w:sz w:val="24"/>
                <w:szCs w:val="24"/>
                <w:lang w:val="en-US"/>
              </w:rPr>
              <w:t>。</w:t>
            </w:r>
          </w:p>
          <w:p>
            <w:pPr>
              <w:wordWrap w:val="0"/>
              <w:ind w:firstLine="482"/>
              <w:jc w:val="right"/>
              <w:rPr>
                <w:b/>
                <w:bCs/>
              </w:rPr>
            </w:pPr>
            <w:r>
              <w:rPr>
                <w:b/>
                <w:sz w:val="24"/>
                <w:szCs w:val="32"/>
              </w:rPr>
              <w:t>表</w:t>
            </w:r>
            <w:r>
              <w:rPr>
                <w:rFonts w:hint="eastAsia"/>
                <w:b/>
                <w:sz w:val="24"/>
                <w:szCs w:val="32"/>
                <w:lang w:val="en-US" w:eastAsia="zh-CN"/>
              </w:rPr>
              <w:t>1.4</w:t>
            </w:r>
            <w:r>
              <w:rPr>
                <w:b/>
                <w:sz w:val="24"/>
                <w:szCs w:val="32"/>
              </w:rPr>
              <w:t xml:space="preserve">  污水排放标准 </w:t>
            </w:r>
            <w:r>
              <w:rPr>
                <w:rFonts w:hint="eastAsia"/>
                <w:b/>
                <w:sz w:val="24"/>
                <w:szCs w:val="32"/>
              </w:rPr>
              <w:t xml:space="preserve">   </w:t>
            </w:r>
            <w:r>
              <w:rPr>
                <w:b/>
                <w:sz w:val="24"/>
                <w:szCs w:val="32"/>
              </w:rPr>
              <w:t xml:space="preserve">  </w:t>
            </w:r>
            <w:r>
              <w:rPr>
                <w:b/>
                <w:bCs/>
                <w:sz w:val="24"/>
                <w:szCs w:val="32"/>
              </w:rPr>
              <w:t>单位：mg/L（除pH外）</w:t>
            </w:r>
          </w:p>
          <w:tbl>
            <w:tblPr>
              <w:tblStyle w:val="1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53"/>
              <w:gridCol w:w="780"/>
              <w:gridCol w:w="661"/>
              <w:gridCol w:w="940"/>
              <w:gridCol w:w="943"/>
              <w:gridCol w:w="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1" w:hRule="exact"/>
                <w:jc w:val="center"/>
              </w:trPr>
              <w:tc>
                <w:tcPr>
                  <w:tcW w:w="2037" w:type="pct"/>
                  <w:vAlign w:val="center"/>
                </w:tcPr>
                <w:p>
                  <w:pPr>
                    <w:spacing w:line="240" w:lineRule="auto"/>
                    <w:ind w:firstLine="0" w:firstLineChars="0"/>
                    <w:jc w:val="center"/>
                    <w:rPr>
                      <w:sz w:val="21"/>
                      <w:szCs w:val="21"/>
                    </w:rPr>
                  </w:pPr>
                  <w:r>
                    <w:rPr>
                      <w:sz w:val="21"/>
                      <w:szCs w:val="21"/>
                    </w:rPr>
                    <w:t>项目</w:t>
                  </w:r>
                  <w:r>
                    <w:rPr>
                      <w:rFonts w:hint="eastAsia"/>
                      <w:sz w:val="21"/>
                      <w:szCs w:val="21"/>
                    </w:rPr>
                    <w:t>标准</w:t>
                  </w:r>
                </w:p>
              </w:tc>
              <w:tc>
                <w:tcPr>
                  <w:tcW w:w="557" w:type="pct"/>
                  <w:vAlign w:val="center"/>
                </w:tcPr>
                <w:p>
                  <w:pPr>
                    <w:spacing w:line="240" w:lineRule="auto"/>
                    <w:ind w:firstLine="0" w:firstLineChars="0"/>
                    <w:jc w:val="center"/>
                    <w:rPr>
                      <w:sz w:val="21"/>
                      <w:szCs w:val="21"/>
                    </w:rPr>
                  </w:pPr>
                  <w:r>
                    <w:rPr>
                      <w:sz w:val="21"/>
                      <w:szCs w:val="21"/>
                    </w:rPr>
                    <w:t>pH</w:t>
                  </w:r>
                </w:p>
              </w:tc>
              <w:tc>
                <w:tcPr>
                  <w:tcW w:w="472" w:type="pct"/>
                  <w:vAlign w:val="center"/>
                </w:tcPr>
                <w:p>
                  <w:pPr>
                    <w:spacing w:line="240" w:lineRule="auto"/>
                    <w:ind w:firstLine="0" w:firstLineChars="0"/>
                    <w:jc w:val="center"/>
                    <w:rPr>
                      <w:sz w:val="21"/>
                      <w:szCs w:val="21"/>
                    </w:rPr>
                  </w:pPr>
                  <w:r>
                    <w:rPr>
                      <w:sz w:val="21"/>
                      <w:szCs w:val="21"/>
                    </w:rPr>
                    <w:t>COD</w:t>
                  </w:r>
                </w:p>
              </w:tc>
              <w:tc>
                <w:tcPr>
                  <w:tcW w:w="671" w:type="pct"/>
                  <w:vAlign w:val="center"/>
                </w:tcPr>
                <w:p>
                  <w:pPr>
                    <w:spacing w:line="240" w:lineRule="auto"/>
                    <w:ind w:firstLine="0" w:firstLineChars="0"/>
                    <w:jc w:val="center"/>
                    <w:rPr>
                      <w:sz w:val="21"/>
                      <w:szCs w:val="21"/>
                    </w:rPr>
                  </w:pPr>
                  <w:r>
                    <w:rPr>
                      <w:sz w:val="21"/>
                      <w:szCs w:val="21"/>
                    </w:rPr>
                    <w:t>BOD</w:t>
                  </w:r>
                  <w:r>
                    <w:rPr>
                      <w:sz w:val="21"/>
                      <w:szCs w:val="21"/>
                      <w:vertAlign w:val="subscript"/>
                    </w:rPr>
                    <w:t>5</w:t>
                  </w:r>
                </w:p>
              </w:tc>
              <w:tc>
                <w:tcPr>
                  <w:tcW w:w="673" w:type="pct"/>
                  <w:vAlign w:val="center"/>
                </w:tcPr>
                <w:p>
                  <w:pPr>
                    <w:spacing w:line="240" w:lineRule="auto"/>
                    <w:ind w:firstLine="0" w:firstLineChars="0"/>
                    <w:jc w:val="center"/>
                    <w:rPr>
                      <w:sz w:val="21"/>
                      <w:szCs w:val="21"/>
                    </w:rPr>
                  </w:pPr>
                  <w:r>
                    <w:rPr>
                      <w:sz w:val="21"/>
                      <w:szCs w:val="21"/>
                    </w:rPr>
                    <w:t>氨氮</w:t>
                  </w:r>
                </w:p>
              </w:tc>
              <w:tc>
                <w:tcPr>
                  <w:tcW w:w="588" w:type="pct"/>
                  <w:vAlign w:val="center"/>
                </w:tcPr>
                <w:p>
                  <w:pPr>
                    <w:spacing w:line="240" w:lineRule="auto"/>
                    <w:ind w:firstLine="0" w:firstLineChars="0"/>
                    <w:jc w:val="center"/>
                    <w:rPr>
                      <w:sz w:val="21"/>
                      <w:szCs w:val="21"/>
                    </w:rPr>
                  </w:pPr>
                  <w:r>
                    <w:rPr>
                      <w:sz w:val="21"/>
                      <w:szCs w:val="21"/>
                    </w:rPr>
                    <w:t>SS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exact"/>
                <w:jc w:val="center"/>
              </w:trPr>
              <w:tc>
                <w:tcPr>
                  <w:tcW w:w="2037" w:type="pct"/>
                  <w:vAlign w:val="center"/>
                </w:tcPr>
                <w:p>
                  <w:pPr>
                    <w:spacing w:line="240" w:lineRule="auto"/>
                    <w:ind w:firstLine="0" w:firstLineChars="0"/>
                    <w:jc w:val="center"/>
                    <w:rPr>
                      <w:sz w:val="21"/>
                      <w:szCs w:val="21"/>
                    </w:rPr>
                  </w:pPr>
                  <w:r>
                    <w:rPr>
                      <w:sz w:val="21"/>
                      <w:szCs w:val="21"/>
                    </w:rPr>
                    <w:t>GB8978-1996中三级标准</w:t>
                  </w:r>
                </w:p>
              </w:tc>
              <w:tc>
                <w:tcPr>
                  <w:tcW w:w="557" w:type="pct"/>
                  <w:vAlign w:val="center"/>
                </w:tcPr>
                <w:p>
                  <w:pPr>
                    <w:spacing w:line="240" w:lineRule="auto"/>
                    <w:ind w:firstLine="0" w:firstLineChars="0"/>
                    <w:jc w:val="center"/>
                    <w:rPr>
                      <w:sz w:val="21"/>
                      <w:szCs w:val="21"/>
                    </w:rPr>
                  </w:pPr>
                  <w:r>
                    <w:rPr>
                      <w:sz w:val="21"/>
                      <w:szCs w:val="21"/>
                    </w:rPr>
                    <w:t>6~9</w:t>
                  </w:r>
                </w:p>
              </w:tc>
              <w:tc>
                <w:tcPr>
                  <w:tcW w:w="472" w:type="pct"/>
                  <w:vAlign w:val="center"/>
                </w:tcPr>
                <w:p>
                  <w:pPr>
                    <w:spacing w:line="240" w:lineRule="auto"/>
                    <w:ind w:firstLine="0" w:firstLineChars="0"/>
                    <w:jc w:val="center"/>
                    <w:rPr>
                      <w:sz w:val="21"/>
                      <w:szCs w:val="21"/>
                    </w:rPr>
                  </w:pPr>
                  <w:r>
                    <w:rPr>
                      <w:sz w:val="21"/>
                      <w:szCs w:val="21"/>
                    </w:rPr>
                    <w:t>500</w:t>
                  </w:r>
                </w:p>
              </w:tc>
              <w:tc>
                <w:tcPr>
                  <w:tcW w:w="671" w:type="pct"/>
                  <w:vAlign w:val="center"/>
                </w:tcPr>
                <w:p>
                  <w:pPr>
                    <w:spacing w:line="240" w:lineRule="auto"/>
                    <w:ind w:firstLine="0" w:firstLineChars="0"/>
                    <w:jc w:val="center"/>
                    <w:rPr>
                      <w:sz w:val="21"/>
                      <w:szCs w:val="21"/>
                    </w:rPr>
                  </w:pPr>
                  <w:r>
                    <w:rPr>
                      <w:sz w:val="21"/>
                      <w:szCs w:val="21"/>
                    </w:rPr>
                    <w:t>300</w:t>
                  </w:r>
                </w:p>
              </w:tc>
              <w:tc>
                <w:tcPr>
                  <w:tcW w:w="673" w:type="pct"/>
                  <w:vAlign w:val="center"/>
                </w:tcPr>
                <w:p>
                  <w:pPr>
                    <w:spacing w:line="240" w:lineRule="auto"/>
                    <w:ind w:firstLine="0" w:firstLineChars="0"/>
                    <w:jc w:val="center"/>
                    <w:rPr>
                      <w:sz w:val="21"/>
                      <w:szCs w:val="21"/>
                    </w:rPr>
                  </w:pPr>
                  <w:r>
                    <w:rPr>
                      <w:rFonts w:hint="eastAsia"/>
                      <w:sz w:val="21"/>
                      <w:szCs w:val="21"/>
                    </w:rPr>
                    <w:t>-</w:t>
                  </w:r>
                </w:p>
              </w:tc>
              <w:tc>
                <w:tcPr>
                  <w:tcW w:w="588" w:type="pct"/>
                  <w:vAlign w:val="center"/>
                </w:tcPr>
                <w:p>
                  <w:pPr>
                    <w:spacing w:line="240" w:lineRule="auto"/>
                    <w:ind w:firstLine="0" w:firstLineChars="0"/>
                    <w:jc w:val="center"/>
                    <w:rPr>
                      <w:sz w:val="21"/>
                      <w:szCs w:val="21"/>
                    </w:rPr>
                  </w:pPr>
                  <w:r>
                    <w:rPr>
                      <w:sz w:val="21"/>
                      <w:szCs w:val="21"/>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3" w:hRule="exact"/>
                <w:jc w:val="center"/>
              </w:trPr>
              <w:tc>
                <w:tcPr>
                  <w:tcW w:w="2037" w:type="pct"/>
                  <w:vAlign w:val="center"/>
                </w:tcPr>
                <w:p>
                  <w:pPr>
                    <w:spacing w:line="240" w:lineRule="auto"/>
                    <w:ind w:firstLine="0" w:firstLineChars="0"/>
                    <w:jc w:val="center"/>
                    <w:rPr>
                      <w:sz w:val="21"/>
                      <w:szCs w:val="21"/>
                    </w:rPr>
                  </w:pPr>
                  <w:r>
                    <w:rPr>
                      <w:sz w:val="21"/>
                      <w:szCs w:val="21"/>
                    </w:rPr>
                    <w:t>GB/T 31962-2015中B级标准</w:t>
                  </w:r>
                </w:p>
              </w:tc>
              <w:tc>
                <w:tcPr>
                  <w:tcW w:w="557" w:type="pct"/>
                  <w:vAlign w:val="center"/>
                </w:tcPr>
                <w:p>
                  <w:pPr>
                    <w:spacing w:line="240" w:lineRule="auto"/>
                    <w:ind w:firstLine="0" w:firstLineChars="0"/>
                    <w:jc w:val="center"/>
                    <w:rPr>
                      <w:sz w:val="21"/>
                      <w:szCs w:val="21"/>
                    </w:rPr>
                  </w:pPr>
                  <w:r>
                    <w:rPr>
                      <w:rFonts w:hint="eastAsia"/>
                      <w:sz w:val="21"/>
                      <w:szCs w:val="21"/>
                    </w:rPr>
                    <w:t>-</w:t>
                  </w:r>
                </w:p>
              </w:tc>
              <w:tc>
                <w:tcPr>
                  <w:tcW w:w="472" w:type="pct"/>
                  <w:vAlign w:val="center"/>
                </w:tcPr>
                <w:p>
                  <w:pPr>
                    <w:spacing w:line="240" w:lineRule="auto"/>
                    <w:ind w:firstLine="0" w:firstLineChars="0"/>
                    <w:jc w:val="center"/>
                    <w:rPr>
                      <w:sz w:val="21"/>
                      <w:szCs w:val="21"/>
                    </w:rPr>
                  </w:pPr>
                  <w:r>
                    <w:rPr>
                      <w:rFonts w:hint="eastAsia"/>
                      <w:sz w:val="21"/>
                      <w:szCs w:val="21"/>
                    </w:rPr>
                    <w:t>-</w:t>
                  </w:r>
                </w:p>
              </w:tc>
              <w:tc>
                <w:tcPr>
                  <w:tcW w:w="671" w:type="pct"/>
                  <w:vAlign w:val="center"/>
                </w:tcPr>
                <w:p>
                  <w:pPr>
                    <w:spacing w:line="240" w:lineRule="auto"/>
                    <w:ind w:firstLine="0" w:firstLineChars="0"/>
                    <w:jc w:val="center"/>
                    <w:rPr>
                      <w:sz w:val="21"/>
                      <w:szCs w:val="21"/>
                    </w:rPr>
                  </w:pPr>
                  <w:r>
                    <w:rPr>
                      <w:rFonts w:hint="eastAsia"/>
                      <w:sz w:val="21"/>
                      <w:szCs w:val="21"/>
                    </w:rPr>
                    <w:t>-</w:t>
                  </w:r>
                </w:p>
              </w:tc>
              <w:tc>
                <w:tcPr>
                  <w:tcW w:w="673" w:type="pct"/>
                  <w:vAlign w:val="center"/>
                </w:tcPr>
                <w:p>
                  <w:pPr>
                    <w:spacing w:line="240" w:lineRule="auto"/>
                    <w:ind w:firstLine="0" w:firstLineChars="0"/>
                    <w:jc w:val="center"/>
                    <w:rPr>
                      <w:sz w:val="21"/>
                      <w:szCs w:val="21"/>
                    </w:rPr>
                  </w:pPr>
                  <w:r>
                    <w:rPr>
                      <w:rFonts w:hint="eastAsia"/>
                      <w:sz w:val="21"/>
                      <w:szCs w:val="21"/>
                    </w:rPr>
                    <w:t>45</w:t>
                  </w:r>
                </w:p>
              </w:tc>
              <w:tc>
                <w:tcPr>
                  <w:tcW w:w="588" w:type="pct"/>
                  <w:vAlign w:val="center"/>
                </w:tcPr>
                <w:p>
                  <w:pPr>
                    <w:spacing w:line="240" w:lineRule="auto"/>
                    <w:ind w:firstLine="0" w:firstLineChars="0"/>
                    <w:jc w:val="center"/>
                    <w:rPr>
                      <w:sz w:val="21"/>
                      <w:szCs w:val="21"/>
                    </w:rPr>
                  </w:pPr>
                  <w:r>
                    <w:rPr>
                      <w:rFonts w:hint="eastAsia"/>
                      <w:sz w:val="21"/>
                      <w:szCs w:val="21"/>
                    </w:rPr>
                    <w:t>-</w:t>
                  </w:r>
                </w:p>
              </w:tc>
            </w:tr>
          </w:tbl>
          <w:p>
            <w:pPr>
              <w:pStyle w:val="35"/>
              <w:ind w:firstLine="482"/>
              <w:jc w:val="center"/>
              <w:rPr>
                <w:rFonts w:ascii="Times New Roman" w:hAnsi="Times New Roman"/>
                <w:b/>
                <w:bCs/>
                <w:kern w:val="2"/>
                <w:sz w:val="24"/>
                <w:szCs w:val="24"/>
                <w:lang w:val="en-US"/>
              </w:rPr>
            </w:pPr>
            <w:r>
              <w:rPr>
                <w:rFonts w:hint="eastAsia" w:ascii="Times New Roman" w:hAnsi="Times New Roman"/>
                <w:b/>
                <w:bCs/>
                <w:kern w:val="2"/>
                <w:sz w:val="24"/>
                <w:szCs w:val="24"/>
                <w:lang w:val="en-US"/>
              </w:rPr>
              <w:t>表3.13 城市污水再生利用 城市杂用水水质</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35"/>
              <w:gridCol w:w="2335"/>
              <w:gridCol w:w="23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66" w:type="pct"/>
                </w:tcPr>
                <w:p>
                  <w:pPr>
                    <w:pStyle w:val="35"/>
                    <w:spacing w:line="240" w:lineRule="auto"/>
                    <w:ind w:firstLine="420"/>
                    <w:jc w:val="center"/>
                    <w:rPr>
                      <w:rFonts w:ascii="Times New Roman" w:hAnsi="Times New Roman"/>
                      <w:kern w:val="2"/>
                      <w:sz w:val="21"/>
                      <w:szCs w:val="21"/>
                      <w:lang w:val="en-US"/>
                    </w:rPr>
                  </w:pPr>
                  <w:r>
                    <w:rPr>
                      <w:rFonts w:hint="eastAsia" w:ascii="Times New Roman" w:hAnsi="Times New Roman"/>
                      <w:kern w:val="2"/>
                      <w:sz w:val="21"/>
                      <w:szCs w:val="21"/>
                      <w:lang w:val="en-US"/>
                    </w:rPr>
                    <w:t>序号</w:t>
                  </w:r>
                </w:p>
              </w:tc>
              <w:tc>
                <w:tcPr>
                  <w:tcW w:w="1666" w:type="pct"/>
                </w:tcPr>
                <w:p>
                  <w:pPr>
                    <w:pStyle w:val="35"/>
                    <w:spacing w:line="240" w:lineRule="auto"/>
                    <w:ind w:firstLine="420"/>
                    <w:jc w:val="center"/>
                    <w:rPr>
                      <w:rFonts w:ascii="Times New Roman" w:hAnsi="Times New Roman"/>
                      <w:kern w:val="2"/>
                      <w:sz w:val="21"/>
                      <w:szCs w:val="21"/>
                      <w:lang w:val="en-US"/>
                    </w:rPr>
                  </w:pPr>
                  <w:r>
                    <w:rPr>
                      <w:rFonts w:hint="eastAsia" w:ascii="Times New Roman" w:hAnsi="Times New Roman"/>
                      <w:kern w:val="2"/>
                      <w:sz w:val="21"/>
                      <w:szCs w:val="21"/>
                      <w:lang w:val="en-US"/>
                    </w:rPr>
                    <w:t>污染物项目</w:t>
                  </w:r>
                </w:p>
              </w:tc>
              <w:tc>
                <w:tcPr>
                  <w:tcW w:w="1666" w:type="pct"/>
                </w:tcPr>
                <w:p>
                  <w:pPr>
                    <w:pStyle w:val="35"/>
                    <w:spacing w:line="240" w:lineRule="auto"/>
                    <w:ind w:firstLine="420"/>
                    <w:jc w:val="center"/>
                    <w:rPr>
                      <w:rFonts w:ascii="Times New Roman" w:hAnsi="Times New Roman"/>
                      <w:kern w:val="2"/>
                      <w:sz w:val="21"/>
                      <w:szCs w:val="21"/>
                      <w:lang w:val="en-US"/>
                    </w:rPr>
                  </w:pPr>
                  <w:r>
                    <w:rPr>
                      <w:rFonts w:hint="eastAsia" w:ascii="Times New Roman" w:hAnsi="Times New Roman"/>
                      <w:kern w:val="2"/>
                      <w:sz w:val="21"/>
                      <w:szCs w:val="21"/>
                      <w:lang w:val="en-US"/>
                    </w:rPr>
                    <w:t>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66" w:type="pct"/>
                </w:tcPr>
                <w:p>
                  <w:pPr>
                    <w:pStyle w:val="35"/>
                    <w:spacing w:line="240" w:lineRule="auto"/>
                    <w:ind w:firstLine="420"/>
                    <w:jc w:val="center"/>
                    <w:rPr>
                      <w:rFonts w:ascii="Times New Roman" w:hAnsi="Times New Roman"/>
                      <w:kern w:val="2"/>
                      <w:sz w:val="21"/>
                      <w:szCs w:val="21"/>
                      <w:lang w:val="en-US"/>
                    </w:rPr>
                  </w:pPr>
                  <w:r>
                    <w:rPr>
                      <w:rFonts w:hint="eastAsia" w:ascii="Times New Roman" w:hAnsi="Times New Roman"/>
                      <w:kern w:val="2"/>
                      <w:sz w:val="21"/>
                      <w:szCs w:val="21"/>
                      <w:lang w:val="en-US"/>
                    </w:rPr>
                    <w:t>1</w:t>
                  </w:r>
                </w:p>
              </w:tc>
              <w:tc>
                <w:tcPr>
                  <w:tcW w:w="1666" w:type="pct"/>
                </w:tcPr>
                <w:p>
                  <w:pPr>
                    <w:pStyle w:val="35"/>
                    <w:spacing w:line="240" w:lineRule="auto"/>
                    <w:ind w:firstLine="420"/>
                    <w:jc w:val="center"/>
                    <w:rPr>
                      <w:rFonts w:ascii="Times New Roman" w:hAnsi="Times New Roman"/>
                      <w:kern w:val="2"/>
                      <w:sz w:val="21"/>
                      <w:szCs w:val="21"/>
                      <w:lang w:val="en-US"/>
                    </w:rPr>
                  </w:pPr>
                  <w:r>
                    <w:rPr>
                      <w:rFonts w:hint="eastAsia" w:ascii="Times New Roman" w:hAnsi="Times New Roman"/>
                      <w:kern w:val="2"/>
                      <w:sz w:val="21"/>
                      <w:szCs w:val="21"/>
                      <w:lang w:val="en-US"/>
                    </w:rPr>
                    <w:t>pH值</w:t>
                  </w:r>
                </w:p>
              </w:tc>
              <w:tc>
                <w:tcPr>
                  <w:tcW w:w="1666" w:type="pct"/>
                </w:tcPr>
                <w:p>
                  <w:pPr>
                    <w:pStyle w:val="35"/>
                    <w:spacing w:line="240" w:lineRule="auto"/>
                    <w:ind w:firstLine="420"/>
                    <w:jc w:val="center"/>
                    <w:rPr>
                      <w:rFonts w:ascii="Times New Roman" w:hAnsi="Times New Roman"/>
                      <w:kern w:val="2"/>
                      <w:sz w:val="21"/>
                      <w:szCs w:val="21"/>
                      <w:lang w:val="en-US"/>
                    </w:rPr>
                  </w:pPr>
                  <w:r>
                    <w:rPr>
                      <w:rFonts w:hint="eastAsia" w:ascii="Times New Roman" w:hAnsi="Times New Roman"/>
                      <w:kern w:val="2"/>
                      <w:sz w:val="21"/>
                      <w:szCs w:val="21"/>
                      <w:lang w:val="en-US"/>
                    </w:rPr>
                    <w:t>6.0-9.0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66" w:type="pct"/>
                </w:tcPr>
                <w:p>
                  <w:pPr>
                    <w:pStyle w:val="35"/>
                    <w:spacing w:line="240" w:lineRule="auto"/>
                    <w:ind w:firstLine="420"/>
                    <w:jc w:val="center"/>
                    <w:rPr>
                      <w:rFonts w:ascii="Times New Roman" w:hAnsi="Times New Roman"/>
                      <w:kern w:val="2"/>
                      <w:sz w:val="21"/>
                      <w:szCs w:val="21"/>
                      <w:lang w:val="en-US"/>
                    </w:rPr>
                  </w:pPr>
                  <w:r>
                    <w:rPr>
                      <w:rFonts w:hint="eastAsia" w:ascii="Times New Roman" w:hAnsi="Times New Roman"/>
                      <w:kern w:val="2"/>
                      <w:sz w:val="21"/>
                      <w:szCs w:val="21"/>
                      <w:lang w:val="en-US"/>
                    </w:rPr>
                    <w:t>2</w:t>
                  </w:r>
                </w:p>
              </w:tc>
              <w:tc>
                <w:tcPr>
                  <w:tcW w:w="1666" w:type="pct"/>
                </w:tcPr>
                <w:p>
                  <w:pPr>
                    <w:pStyle w:val="35"/>
                    <w:spacing w:line="240" w:lineRule="auto"/>
                    <w:ind w:firstLine="420"/>
                    <w:jc w:val="center"/>
                    <w:rPr>
                      <w:rFonts w:ascii="Times New Roman" w:hAnsi="Times New Roman"/>
                      <w:kern w:val="2"/>
                      <w:sz w:val="21"/>
                      <w:szCs w:val="21"/>
                      <w:lang w:val="en-US"/>
                    </w:rPr>
                  </w:pPr>
                  <w:r>
                    <w:rPr>
                      <w:rFonts w:hint="eastAsia" w:ascii="Times New Roman" w:hAnsi="Times New Roman"/>
                      <w:kern w:val="2"/>
                      <w:sz w:val="21"/>
                      <w:szCs w:val="21"/>
                      <w:lang w:val="en-US"/>
                    </w:rPr>
                    <w:t>SS（mg/L）</w:t>
                  </w:r>
                </w:p>
              </w:tc>
              <w:tc>
                <w:tcPr>
                  <w:tcW w:w="1666" w:type="pct"/>
                </w:tcPr>
                <w:p>
                  <w:pPr>
                    <w:pStyle w:val="35"/>
                    <w:spacing w:line="240" w:lineRule="auto"/>
                    <w:ind w:firstLine="420"/>
                    <w:jc w:val="center"/>
                    <w:rPr>
                      <w:rFonts w:ascii="Times New Roman" w:hAnsi="Times New Roman"/>
                      <w:kern w:val="2"/>
                      <w:sz w:val="21"/>
                      <w:szCs w:val="21"/>
                      <w:lang w:val="en-US"/>
                    </w:rPr>
                  </w:pPr>
                  <w:r>
                    <w:rPr>
                      <w:rFonts w:hint="eastAsia" w:ascii="Times New Roman" w:hAnsi="Times New Roman"/>
                      <w:kern w:val="2"/>
                      <w:sz w:val="21"/>
                      <w:szCs w:val="21"/>
                      <w:lang w:val="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66" w:type="pct"/>
                </w:tcPr>
                <w:p>
                  <w:pPr>
                    <w:pStyle w:val="35"/>
                    <w:spacing w:line="240" w:lineRule="auto"/>
                    <w:ind w:firstLine="420"/>
                    <w:jc w:val="center"/>
                    <w:rPr>
                      <w:rFonts w:ascii="Times New Roman" w:hAnsi="Times New Roman"/>
                      <w:kern w:val="2"/>
                      <w:sz w:val="21"/>
                      <w:szCs w:val="21"/>
                      <w:lang w:val="en-US"/>
                    </w:rPr>
                  </w:pPr>
                  <w:r>
                    <w:rPr>
                      <w:rFonts w:hint="eastAsia" w:ascii="Times New Roman" w:hAnsi="Times New Roman"/>
                      <w:kern w:val="2"/>
                      <w:sz w:val="21"/>
                      <w:szCs w:val="21"/>
                      <w:lang w:val="en-US"/>
                    </w:rPr>
                    <w:t>3</w:t>
                  </w:r>
                </w:p>
              </w:tc>
              <w:tc>
                <w:tcPr>
                  <w:tcW w:w="1666" w:type="pct"/>
                </w:tcPr>
                <w:p>
                  <w:pPr>
                    <w:pStyle w:val="35"/>
                    <w:spacing w:line="240" w:lineRule="auto"/>
                    <w:ind w:firstLine="420"/>
                    <w:jc w:val="center"/>
                    <w:rPr>
                      <w:rFonts w:ascii="Times New Roman" w:hAnsi="Times New Roman"/>
                      <w:kern w:val="2"/>
                      <w:sz w:val="21"/>
                      <w:szCs w:val="21"/>
                      <w:lang w:val="en-US"/>
                    </w:rPr>
                  </w:pPr>
                  <w:r>
                    <w:rPr>
                      <w:rFonts w:hint="eastAsia" w:ascii="Times New Roman" w:hAnsi="Times New Roman"/>
                      <w:kern w:val="2"/>
                      <w:sz w:val="21"/>
                      <w:szCs w:val="21"/>
                      <w:lang w:val="en-US"/>
                    </w:rPr>
                    <w:t>BOD</w:t>
                  </w:r>
                  <w:r>
                    <w:rPr>
                      <w:rFonts w:hint="eastAsia" w:ascii="Times New Roman" w:hAnsi="Times New Roman"/>
                      <w:kern w:val="2"/>
                      <w:sz w:val="21"/>
                      <w:szCs w:val="21"/>
                      <w:vertAlign w:val="subscript"/>
                      <w:lang w:val="en-US"/>
                    </w:rPr>
                    <w:t>5</w:t>
                  </w:r>
                  <w:r>
                    <w:rPr>
                      <w:rFonts w:hint="eastAsia" w:ascii="Times New Roman" w:hAnsi="Times New Roman"/>
                      <w:kern w:val="2"/>
                      <w:sz w:val="21"/>
                      <w:szCs w:val="21"/>
                      <w:lang w:val="en-US"/>
                    </w:rPr>
                    <w:t>（mg/L）</w:t>
                  </w:r>
                </w:p>
              </w:tc>
              <w:tc>
                <w:tcPr>
                  <w:tcW w:w="1666" w:type="pct"/>
                </w:tcPr>
                <w:p>
                  <w:pPr>
                    <w:pStyle w:val="35"/>
                    <w:spacing w:line="240" w:lineRule="auto"/>
                    <w:ind w:firstLine="420"/>
                    <w:jc w:val="center"/>
                    <w:rPr>
                      <w:rFonts w:ascii="Times New Roman" w:hAnsi="Times New Roman"/>
                      <w:kern w:val="2"/>
                      <w:sz w:val="21"/>
                      <w:szCs w:val="21"/>
                      <w:lang w:val="en-US"/>
                    </w:rPr>
                  </w:pPr>
                  <w:r>
                    <w:rPr>
                      <w:rFonts w:hint="eastAsia" w:ascii="Times New Roman" w:hAnsi="Times New Roman"/>
                      <w:kern w:val="2"/>
                      <w:sz w:val="21"/>
                      <w:szCs w:val="21"/>
                      <w:lang w:val="en-US"/>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66" w:type="pct"/>
                </w:tcPr>
                <w:p>
                  <w:pPr>
                    <w:pStyle w:val="35"/>
                    <w:spacing w:line="240" w:lineRule="auto"/>
                    <w:ind w:firstLine="420"/>
                    <w:jc w:val="center"/>
                    <w:rPr>
                      <w:rFonts w:ascii="Times New Roman" w:hAnsi="Times New Roman"/>
                      <w:kern w:val="2"/>
                      <w:sz w:val="21"/>
                      <w:szCs w:val="21"/>
                      <w:lang w:val="en-US"/>
                    </w:rPr>
                  </w:pPr>
                  <w:r>
                    <w:rPr>
                      <w:rFonts w:hint="eastAsia" w:ascii="Times New Roman" w:hAnsi="Times New Roman"/>
                      <w:kern w:val="2"/>
                      <w:sz w:val="21"/>
                      <w:szCs w:val="21"/>
                      <w:lang w:val="en-US"/>
                    </w:rPr>
                    <w:t>4</w:t>
                  </w:r>
                </w:p>
              </w:tc>
              <w:tc>
                <w:tcPr>
                  <w:tcW w:w="1666" w:type="pct"/>
                </w:tcPr>
                <w:p>
                  <w:pPr>
                    <w:pStyle w:val="35"/>
                    <w:spacing w:line="240" w:lineRule="auto"/>
                    <w:ind w:firstLine="420"/>
                    <w:jc w:val="center"/>
                    <w:rPr>
                      <w:rFonts w:ascii="Times New Roman" w:hAnsi="Times New Roman"/>
                      <w:kern w:val="2"/>
                      <w:sz w:val="21"/>
                      <w:szCs w:val="21"/>
                      <w:lang w:val="en-US"/>
                    </w:rPr>
                  </w:pPr>
                  <w:r>
                    <w:rPr>
                      <w:rFonts w:hint="eastAsia" w:ascii="Times New Roman" w:hAnsi="Times New Roman"/>
                      <w:kern w:val="2"/>
                      <w:sz w:val="21"/>
                      <w:szCs w:val="21"/>
                      <w:lang w:val="en-US"/>
                    </w:rPr>
                    <w:t>氨氮</w:t>
                  </w:r>
                </w:p>
              </w:tc>
              <w:tc>
                <w:tcPr>
                  <w:tcW w:w="1666" w:type="pct"/>
                </w:tcPr>
                <w:p>
                  <w:pPr>
                    <w:pStyle w:val="35"/>
                    <w:spacing w:line="240" w:lineRule="auto"/>
                    <w:ind w:firstLine="420"/>
                    <w:jc w:val="center"/>
                    <w:rPr>
                      <w:rFonts w:ascii="Times New Roman" w:hAnsi="Times New Roman"/>
                      <w:kern w:val="2"/>
                      <w:sz w:val="21"/>
                      <w:szCs w:val="21"/>
                      <w:lang w:val="en-US"/>
                    </w:rPr>
                  </w:pPr>
                  <w:r>
                    <w:rPr>
                      <w:rFonts w:hint="eastAsia" w:ascii="Times New Roman" w:hAnsi="Times New Roman"/>
                      <w:kern w:val="2"/>
                      <w:sz w:val="21"/>
                      <w:szCs w:val="21"/>
                      <w:lang w:val="en-US"/>
                    </w:rPr>
                    <w:t>5</w:t>
                  </w:r>
                </w:p>
              </w:tc>
            </w:tr>
            <w:bookmarkEnd w:id="0"/>
            <w:bookmarkEnd w:id="1"/>
          </w:tbl>
          <w:p>
            <w:pPr>
              <w:spacing w:line="360" w:lineRule="auto"/>
              <w:ind w:firstLine="480" w:firstLineChars="200"/>
              <w:rPr>
                <w:rFonts w:hint="default" w:ascii="Times New Roman" w:hAnsi="Times New Roman" w:cs="Times New Roman"/>
                <w:b/>
                <w:color w:val="auto"/>
                <w:sz w:val="24"/>
              </w:rPr>
            </w:pPr>
            <w:r>
              <w:rPr>
                <w:rFonts w:hint="default" w:ascii="Times New Roman" w:hAnsi="Times New Roman" w:cs="Times New Roman"/>
                <w:sz w:val="24"/>
              </w:rPr>
              <w:t>（2）废气排放：</w:t>
            </w:r>
            <w:r>
              <w:rPr>
                <w:rFonts w:hint="default" w:ascii="Times New Roman" w:hAnsi="Times New Roman" w:cs="Times New Roman"/>
                <w:color w:val="auto"/>
                <w:sz w:val="24"/>
              </w:rPr>
              <w:t>废气排放执行《加油站大气污染物排放标准》（GB20952-20</w:t>
            </w:r>
            <w:r>
              <w:rPr>
                <w:rFonts w:hint="default" w:ascii="Times New Roman" w:hAnsi="Times New Roman" w:cs="Times New Roman"/>
                <w:color w:val="auto"/>
                <w:sz w:val="24"/>
                <w:lang w:val="en-US" w:eastAsia="zh-CN"/>
              </w:rPr>
              <w:t>20</w:t>
            </w:r>
            <w:r>
              <w:rPr>
                <w:rFonts w:hint="default" w:ascii="Times New Roman" w:hAnsi="Times New Roman" w:cs="Times New Roman"/>
                <w:color w:val="auto"/>
                <w:sz w:val="24"/>
              </w:rPr>
              <w:t>）标准</w:t>
            </w:r>
            <w:r>
              <w:rPr>
                <w:rFonts w:hint="default" w:ascii="Times New Roman" w:hAnsi="Times New Roman" w:cs="Times New Roman"/>
                <w:color w:val="auto"/>
                <w:sz w:val="24"/>
                <w:lang w:eastAsia="zh-CN"/>
              </w:rPr>
              <w:t>限值要求，厂区内非甲烷总烃排放执行《挥发性有机物无组织排放控制标准》（GB37822-2019）中相关规定</w:t>
            </w:r>
            <w:r>
              <w:rPr>
                <w:rFonts w:hint="default" w:ascii="Times New Roman" w:hAnsi="Times New Roman" w:cs="Times New Roman"/>
                <w:color w:val="auto"/>
                <w:sz w:val="24"/>
              </w:rPr>
              <w:t>。</w:t>
            </w:r>
          </w:p>
          <w:p>
            <w:pPr>
              <w:keepNext w:val="0"/>
              <w:keepLines w:val="0"/>
              <w:pageBreakBefore w:val="0"/>
              <w:widowControl w:val="0"/>
              <w:kinsoku/>
              <w:wordWrap w:val="0"/>
              <w:overflowPunct/>
              <w:topLinePunct/>
              <w:autoSpaceDE/>
              <w:autoSpaceDN/>
              <w:bidi w:val="0"/>
              <w:adjustRightInd/>
              <w:snapToGrid/>
              <w:spacing w:line="360" w:lineRule="auto"/>
              <w:ind w:firstLine="482"/>
              <w:contextualSpacing/>
              <w:jc w:val="center"/>
              <w:textAlignment w:val="center"/>
              <w:rPr>
                <w:rFonts w:hint="default" w:ascii="Times New Roman" w:hAnsi="Times New Roman" w:cs="Times New Roman"/>
                <w:b/>
                <w:color w:val="auto"/>
                <w:sz w:val="24"/>
              </w:rPr>
            </w:pPr>
            <w:r>
              <w:rPr>
                <w:rFonts w:hint="default" w:ascii="Times New Roman" w:hAnsi="Times New Roman" w:cs="Times New Roman"/>
                <w:b/>
                <w:color w:val="auto"/>
                <w:sz w:val="24"/>
              </w:rPr>
              <w:t>表</w:t>
            </w:r>
            <w:r>
              <w:rPr>
                <w:rFonts w:hint="default" w:ascii="Times New Roman" w:hAnsi="Times New Roman" w:cs="Times New Roman"/>
                <w:b/>
                <w:color w:val="auto"/>
                <w:sz w:val="24"/>
                <w:lang w:val="en-US" w:eastAsia="zh-CN"/>
              </w:rPr>
              <w:t>1.4</w:t>
            </w:r>
            <w:r>
              <w:rPr>
                <w:rFonts w:hint="default" w:ascii="Times New Roman" w:hAnsi="Times New Roman" w:cs="Times New Roman"/>
                <w:b/>
                <w:color w:val="auto"/>
                <w:sz w:val="24"/>
              </w:rPr>
              <w:t xml:space="preserve"> 加油站大气污染物排放标准 </w:t>
            </w:r>
          </w:p>
          <w:tbl>
            <w:tblPr>
              <w:tblStyle w:val="16"/>
              <w:tblW w:w="495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205"/>
              <w:gridCol w:w="1564"/>
              <w:gridCol w:w="31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4" w:hRule="atLeast"/>
                <w:jc w:val="center"/>
              </w:trPr>
              <w:tc>
                <w:tcPr>
                  <w:tcW w:w="1589"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污染物项目</w:t>
                  </w:r>
                </w:p>
              </w:tc>
              <w:tc>
                <w:tcPr>
                  <w:tcW w:w="1127"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排放限值</w:t>
                  </w:r>
                </w:p>
              </w:tc>
              <w:tc>
                <w:tcPr>
                  <w:tcW w:w="2283"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限值含义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2" w:hRule="atLeast"/>
                <w:jc w:val="center"/>
              </w:trPr>
              <w:tc>
                <w:tcPr>
                  <w:tcW w:w="1589"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非甲烷总烃</w:t>
                  </w:r>
                </w:p>
              </w:tc>
              <w:tc>
                <w:tcPr>
                  <w:tcW w:w="1127"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4.0</w:t>
                  </w:r>
                </w:p>
              </w:tc>
              <w:tc>
                <w:tcPr>
                  <w:tcW w:w="2283"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监控点处1小时平均浓度值</w:t>
                  </w:r>
                </w:p>
              </w:tc>
            </w:tr>
          </w:tbl>
          <w:p>
            <w:pPr>
              <w:spacing w:line="240" w:lineRule="auto"/>
              <w:ind w:firstLine="482"/>
              <w:jc w:val="center"/>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表</w:t>
            </w:r>
            <w:r>
              <w:rPr>
                <w:rFonts w:hint="default" w:ascii="Times New Roman" w:hAnsi="Times New Roman" w:eastAsia="宋体" w:cs="Times New Roman"/>
                <w:b/>
                <w:color w:val="auto"/>
                <w:sz w:val="24"/>
                <w:szCs w:val="24"/>
                <w:lang w:val="en-US" w:eastAsia="zh-CN"/>
              </w:rPr>
              <w:t>1.5 挥发性有机物无组织排放控制标准</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3"/>
              <w:gridCol w:w="1317"/>
              <w:gridCol w:w="1500"/>
              <w:gridCol w:w="1788"/>
              <w:gridCol w:w="14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4" w:hRule="atLeast"/>
                <w:jc w:val="center"/>
              </w:trPr>
              <w:tc>
                <w:tcPr>
                  <w:tcW w:w="973" w:type="dxa"/>
                  <w:noWrap w:val="0"/>
                  <w:vAlign w:val="center"/>
                </w:tcPr>
                <w:p>
                  <w:pPr>
                    <w:pStyle w:val="15"/>
                    <w:topLinePunct/>
                    <w:spacing w:before="0" w:beforeAutospacing="0" w:after="0" w:afterAutospacing="0" w:line="240" w:lineRule="auto"/>
                    <w:ind w:left="0" w:leftChars="0" w:firstLine="0" w:firstLineChars="0"/>
                    <w:jc w:val="center"/>
                    <w:textAlignment w:val="center"/>
                    <w:rPr>
                      <w:rFonts w:hint="default" w:ascii="Times New Roman" w:hAnsi="Times New Roman" w:eastAsia="宋体" w:cs="Times New Roman"/>
                      <w:b w:val="0"/>
                      <w:bCs/>
                      <w:color w:val="auto"/>
                      <w:kern w:val="2"/>
                      <w:sz w:val="21"/>
                      <w:szCs w:val="21"/>
                      <w:lang w:val="en-US" w:eastAsia="zh-CN"/>
                    </w:rPr>
                  </w:pPr>
                  <w:r>
                    <w:rPr>
                      <w:rFonts w:hint="default" w:ascii="Times New Roman" w:hAnsi="Times New Roman" w:eastAsia="宋体" w:cs="Times New Roman"/>
                      <w:b w:val="0"/>
                      <w:bCs/>
                      <w:color w:val="auto"/>
                      <w:kern w:val="2"/>
                      <w:sz w:val="21"/>
                      <w:szCs w:val="21"/>
                      <w:lang w:val="en-US" w:eastAsia="zh-CN"/>
                    </w:rPr>
                    <w:t>污染物项目</w:t>
                  </w:r>
                </w:p>
              </w:tc>
              <w:tc>
                <w:tcPr>
                  <w:tcW w:w="1317" w:type="dxa"/>
                  <w:noWrap w:val="0"/>
                  <w:vAlign w:val="center"/>
                </w:tcPr>
                <w:p>
                  <w:pPr>
                    <w:pStyle w:val="15"/>
                    <w:topLinePunct/>
                    <w:spacing w:before="0" w:beforeAutospacing="0" w:after="0" w:afterAutospacing="0" w:line="240" w:lineRule="auto"/>
                    <w:ind w:left="0" w:leftChars="0" w:firstLine="0" w:firstLineChars="0"/>
                    <w:jc w:val="center"/>
                    <w:textAlignment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rPr>
                    <w:t>排放限值（mg/m</w:t>
                  </w:r>
                  <w:r>
                    <w:rPr>
                      <w:rFonts w:hint="default" w:ascii="Times New Roman" w:hAnsi="Times New Roman" w:eastAsia="宋体" w:cs="Times New Roman"/>
                      <w:bCs/>
                      <w:color w:val="auto"/>
                      <w:kern w:val="2"/>
                      <w:sz w:val="21"/>
                      <w:szCs w:val="21"/>
                      <w:vertAlign w:val="superscript"/>
                      <w:lang w:val="en-US" w:eastAsia="zh-CN"/>
                    </w:rPr>
                    <w:t>3</w:t>
                  </w:r>
                  <w:r>
                    <w:rPr>
                      <w:rFonts w:hint="default" w:ascii="Times New Roman" w:hAnsi="Times New Roman" w:eastAsia="宋体" w:cs="Times New Roman"/>
                      <w:bCs/>
                      <w:color w:val="auto"/>
                      <w:kern w:val="2"/>
                      <w:sz w:val="21"/>
                      <w:szCs w:val="21"/>
                      <w:lang w:val="en-US" w:eastAsia="zh-CN"/>
                    </w:rPr>
                    <w:t>）</w:t>
                  </w:r>
                </w:p>
              </w:tc>
              <w:tc>
                <w:tcPr>
                  <w:tcW w:w="1500" w:type="dxa"/>
                  <w:noWrap w:val="0"/>
                  <w:vAlign w:val="center"/>
                </w:tcPr>
                <w:p>
                  <w:pPr>
                    <w:pStyle w:val="15"/>
                    <w:topLinePunct/>
                    <w:spacing w:before="0" w:beforeAutospacing="0" w:after="0" w:afterAutospacing="0" w:line="240" w:lineRule="auto"/>
                    <w:ind w:left="0" w:leftChars="0" w:firstLine="0" w:firstLineChars="0"/>
                    <w:jc w:val="center"/>
                    <w:textAlignment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rPr>
                    <w:t>特别排放限值（mg/m</w:t>
                  </w:r>
                  <w:r>
                    <w:rPr>
                      <w:rFonts w:hint="default" w:ascii="Times New Roman" w:hAnsi="Times New Roman" w:eastAsia="宋体" w:cs="Times New Roman"/>
                      <w:bCs/>
                      <w:color w:val="auto"/>
                      <w:kern w:val="2"/>
                      <w:sz w:val="21"/>
                      <w:szCs w:val="21"/>
                      <w:vertAlign w:val="superscript"/>
                      <w:lang w:val="en-US" w:eastAsia="zh-CN"/>
                    </w:rPr>
                    <w:t>3</w:t>
                  </w:r>
                  <w:r>
                    <w:rPr>
                      <w:rFonts w:hint="default" w:ascii="Times New Roman" w:hAnsi="Times New Roman" w:eastAsia="宋体" w:cs="Times New Roman"/>
                      <w:bCs/>
                      <w:color w:val="auto"/>
                      <w:kern w:val="2"/>
                      <w:sz w:val="21"/>
                      <w:szCs w:val="21"/>
                      <w:lang w:val="en-US" w:eastAsia="zh-CN"/>
                    </w:rPr>
                    <w:t>）</w:t>
                  </w:r>
                </w:p>
              </w:tc>
              <w:tc>
                <w:tcPr>
                  <w:tcW w:w="1788" w:type="dxa"/>
                  <w:noWrap w:val="0"/>
                  <w:vAlign w:val="center"/>
                </w:tcPr>
                <w:p>
                  <w:pPr>
                    <w:pStyle w:val="15"/>
                    <w:topLinePunct/>
                    <w:spacing w:before="0" w:beforeAutospacing="0" w:after="0" w:afterAutospacing="0" w:line="240" w:lineRule="auto"/>
                    <w:ind w:left="0" w:leftChars="0" w:firstLine="0" w:firstLineChars="0"/>
                    <w:jc w:val="center"/>
                    <w:textAlignment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rPr>
                    <w:t>限值含义</w:t>
                  </w:r>
                </w:p>
              </w:tc>
              <w:tc>
                <w:tcPr>
                  <w:tcW w:w="1427" w:type="dxa"/>
                  <w:noWrap w:val="0"/>
                  <w:vAlign w:val="center"/>
                </w:tcPr>
                <w:p>
                  <w:pPr>
                    <w:pStyle w:val="15"/>
                    <w:topLinePunct/>
                    <w:spacing w:before="0" w:beforeAutospacing="0" w:after="0" w:afterAutospacing="0" w:line="240" w:lineRule="auto"/>
                    <w:ind w:left="0" w:leftChars="0" w:firstLine="0" w:firstLineChars="0"/>
                    <w:jc w:val="center"/>
                    <w:textAlignment w:val="center"/>
                    <w:rPr>
                      <w:rFonts w:hint="default" w:ascii="Times New Roman" w:hAnsi="Times New Roman" w:eastAsia="宋体" w:cs="Times New Roman"/>
                      <w:bCs/>
                      <w:color w:val="auto"/>
                      <w:kern w:val="2"/>
                      <w:sz w:val="21"/>
                      <w:szCs w:val="21"/>
                      <w:lang w:val="en-US" w:eastAsia="zh-CN"/>
                    </w:rPr>
                  </w:pPr>
                  <w:r>
                    <w:rPr>
                      <w:rFonts w:hint="default" w:ascii="Times New Roman" w:hAnsi="Times New Roman" w:eastAsia="宋体" w:cs="Times New Roman"/>
                      <w:bCs/>
                      <w:color w:val="auto"/>
                      <w:kern w:val="2"/>
                      <w:sz w:val="21"/>
                      <w:szCs w:val="21"/>
                      <w:lang w:val="en-US" w:eastAsia="zh-CN"/>
                    </w:rPr>
                    <w:t>无组织排放监控位置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973" w:type="dxa"/>
                  <w:vMerge w:val="restart"/>
                  <w:noWrap w:val="0"/>
                  <w:vAlign w:val="center"/>
                </w:tcPr>
                <w:p>
                  <w:pPr>
                    <w:pStyle w:val="15"/>
                    <w:topLinePunct/>
                    <w:spacing w:before="0" w:beforeAutospacing="0" w:after="0" w:afterAutospacing="0" w:line="240" w:lineRule="auto"/>
                    <w:ind w:left="0" w:leftChars="0" w:firstLine="0" w:firstLineChars="0"/>
                    <w:jc w:val="center"/>
                    <w:textAlignment w:val="center"/>
                    <w:rPr>
                      <w:rFonts w:hint="default" w:ascii="Times New Roman" w:hAnsi="Times New Roman" w:eastAsia="宋体" w:cs="Times New Roman"/>
                      <w:b w:val="0"/>
                      <w:bCs/>
                      <w:color w:val="auto"/>
                      <w:kern w:val="2"/>
                      <w:sz w:val="21"/>
                      <w:szCs w:val="21"/>
                      <w:lang w:val="en-US" w:eastAsia="zh-CN"/>
                    </w:rPr>
                  </w:pPr>
                  <w:r>
                    <w:rPr>
                      <w:rFonts w:hint="default" w:ascii="Times New Roman" w:hAnsi="Times New Roman" w:eastAsia="宋体" w:cs="Times New Roman"/>
                      <w:b w:val="0"/>
                      <w:bCs/>
                      <w:color w:val="auto"/>
                      <w:kern w:val="2"/>
                      <w:sz w:val="21"/>
                      <w:szCs w:val="21"/>
                      <w:lang w:val="en-US" w:eastAsia="zh-CN"/>
                    </w:rPr>
                    <w:t>NMHC</w:t>
                  </w:r>
                </w:p>
              </w:tc>
              <w:tc>
                <w:tcPr>
                  <w:tcW w:w="1317" w:type="dxa"/>
                  <w:noWrap w:val="0"/>
                  <w:vAlign w:val="center"/>
                </w:tcPr>
                <w:p>
                  <w:pPr>
                    <w:pStyle w:val="15"/>
                    <w:topLinePunct/>
                    <w:spacing w:before="0" w:beforeAutospacing="0" w:after="0" w:afterAutospacing="0" w:line="240" w:lineRule="auto"/>
                    <w:ind w:left="0" w:leftChars="0" w:firstLine="0" w:firstLineChars="0"/>
                    <w:jc w:val="center"/>
                    <w:textAlignment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10</w:t>
                  </w:r>
                </w:p>
              </w:tc>
              <w:tc>
                <w:tcPr>
                  <w:tcW w:w="1500" w:type="dxa"/>
                  <w:noWrap w:val="0"/>
                  <w:vAlign w:val="center"/>
                </w:tcPr>
                <w:p>
                  <w:pPr>
                    <w:pStyle w:val="15"/>
                    <w:topLinePunct/>
                    <w:spacing w:before="0" w:beforeAutospacing="0" w:after="0" w:afterAutospacing="0" w:line="240" w:lineRule="auto"/>
                    <w:ind w:left="0" w:leftChars="0" w:firstLine="0" w:firstLineChars="0"/>
                    <w:jc w:val="center"/>
                    <w:textAlignment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6</w:t>
                  </w:r>
                </w:p>
              </w:tc>
              <w:tc>
                <w:tcPr>
                  <w:tcW w:w="1788" w:type="dxa"/>
                  <w:noWrap w:val="0"/>
                  <w:vAlign w:val="center"/>
                </w:tcPr>
                <w:p>
                  <w:pPr>
                    <w:pStyle w:val="15"/>
                    <w:topLinePunct/>
                    <w:spacing w:before="0" w:beforeAutospacing="0" w:after="0" w:afterAutospacing="0" w:line="240" w:lineRule="auto"/>
                    <w:ind w:left="0" w:leftChars="0" w:firstLine="0" w:firstLineChars="0"/>
                    <w:jc w:val="center"/>
                    <w:textAlignment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监控点处1h平均浓度值</w:t>
                  </w:r>
                </w:p>
              </w:tc>
              <w:tc>
                <w:tcPr>
                  <w:tcW w:w="1427" w:type="dxa"/>
                  <w:vMerge w:val="restart"/>
                  <w:noWrap w:val="0"/>
                  <w:vAlign w:val="center"/>
                </w:tcPr>
                <w:p>
                  <w:pPr>
                    <w:pStyle w:val="15"/>
                    <w:topLinePunct/>
                    <w:spacing w:before="0" w:beforeAutospacing="0" w:after="0" w:afterAutospacing="0" w:line="240" w:lineRule="auto"/>
                    <w:ind w:left="0" w:leftChars="0" w:firstLine="0" w:firstLineChars="0"/>
                    <w:jc w:val="center"/>
                    <w:textAlignment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在厂房外设置监控点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34" w:hRule="atLeast"/>
                <w:jc w:val="center"/>
              </w:trPr>
              <w:tc>
                <w:tcPr>
                  <w:tcW w:w="973" w:type="dxa"/>
                  <w:vMerge w:val="continue"/>
                  <w:noWrap w:val="0"/>
                  <w:vAlign w:val="center"/>
                </w:tcPr>
                <w:p>
                  <w:pPr>
                    <w:pStyle w:val="15"/>
                    <w:topLinePunct/>
                    <w:spacing w:before="0" w:beforeAutospacing="0" w:after="0" w:afterAutospacing="0" w:line="240" w:lineRule="auto"/>
                    <w:jc w:val="center"/>
                    <w:textAlignment w:val="center"/>
                    <w:rPr>
                      <w:rFonts w:hint="default" w:ascii="Times New Roman" w:hAnsi="Times New Roman" w:eastAsia="宋体" w:cs="Times New Roman"/>
                      <w:b w:val="0"/>
                      <w:bCs/>
                      <w:color w:val="auto"/>
                      <w:kern w:val="2"/>
                      <w:sz w:val="21"/>
                      <w:szCs w:val="21"/>
                      <w:lang w:val="en-US" w:eastAsia="zh-CN"/>
                    </w:rPr>
                  </w:pPr>
                </w:p>
              </w:tc>
              <w:tc>
                <w:tcPr>
                  <w:tcW w:w="1317" w:type="dxa"/>
                  <w:noWrap w:val="0"/>
                  <w:vAlign w:val="center"/>
                </w:tcPr>
                <w:p>
                  <w:pPr>
                    <w:pStyle w:val="15"/>
                    <w:topLinePunct/>
                    <w:spacing w:before="0" w:beforeAutospacing="0" w:after="0" w:afterAutospacing="0" w:line="240" w:lineRule="auto"/>
                    <w:ind w:left="0" w:leftChars="0" w:firstLine="0" w:firstLineChars="0"/>
                    <w:jc w:val="center"/>
                    <w:textAlignment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30</w:t>
                  </w:r>
                </w:p>
              </w:tc>
              <w:tc>
                <w:tcPr>
                  <w:tcW w:w="1500" w:type="dxa"/>
                  <w:noWrap w:val="0"/>
                  <w:vAlign w:val="center"/>
                </w:tcPr>
                <w:p>
                  <w:pPr>
                    <w:pStyle w:val="15"/>
                    <w:topLinePunct/>
                    <w:spacing w:before="0" w:beforeAutospacing="0" w:after="0" w:afterAutospacing="0" w:line="240" w:lineRule="auto"/>
                    <w:ind w:left="0" w:leftChars="0" w:firstLine="0" w:firstLineChars="0"/>
                    <w:jc w:val="center"/>
                    <w:textAlignment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20</w:t>
                  </w:r>
                </w:p>
              </w:tc>
              <w:tc>
                <w:tcPr>
                  <w:tcW w:w="1788" w:type="dxa"/>
                  <w:noWrap w:val="0"/>
                  <w:vAlign w:val="center"/>
                </w:tcPr>
                <w:p>
                  <w:pPr>
                    <w:pStyle w:val="15"/>
                    <w:topLinePunct/>
                    <w:spacing w:before="0" w:beforeAutospacing="0" w:after="0" w:afterAutospacing="0" w:line="240" w:lineRule="auto"/>
                    <w:ind w:left="0" w:leftChars="0" w:firstLine="0" w:firstLineChars="0"/>
                    <w:jc w:val="center"/>
                    <w:textAlignment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监控点处任意一次浓度值</w:t>
                  </w:r>
                </w:p>
              </w:tc>
              <w:tc>
                <w:tcPr>
                  <w:tcW w:w="1427" w:type="dxa"/>
                  <w:vMerge w:val="continue"/>
                  <w:noWrap w:val="0"/>
                  <w:vAlign w:val="center"/>
                </w:tcPr>
                <w:p>
                  <w:pPr>
                    <w:pStyle w:val="15"/>
                    <w:topLinePunct/>
                    <w:spacing w:before="0" w:beforeAutospacing="0" w:after="0" w:afterAutospacing="0" w:line="240" w:lineRule="auto"/>
                    <w:jc w:val="center"/>
                    <w:textAlignment w:val="center"/>
                    <w:rPr>
                      <w:rFonts w:hint="default" w:ascii="Times New Roman" w:hAnsi="Times New Roman" w:eastAsia="宋体" w:cs="Times New Roman"/>
                      <w:color w:val="auto"/>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34" w:hRule="atLeast"/>
                <w:jc w:val="center"/>
              </w:trPr>
              <w:tc>
                <w:tcPr>
                  <w:tcW w:w="7005" w:type="dxa"/>
                  <w:gridSpan w:val="5"/>
                  <w:noWrap w:val="0"/>
                  <w:vAlign w:val="center"/>
                </w:tcPr>
                <w:p>
                  <w:pPr>
                    <w:pStyle w:val="15"/>
                    <w:topLinePunct/>
                    <w:spacing w:before="0" w:beforeAutospacing="0" w:after="0" w:afterAutospacing="0" w:line="240" w:lineRule="auto"/>
                    <w:jc w:val="left"/>
                    <w:textAlignment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注： (1)根据标准11.1条款，企业边界及周边VOCs监控要求执行GB16297或相关行业排放标准的规定，根据11.2条款，对厂区内VOCs无组织排放状况进行监控执行本表相关限值。</w:t>
                  </w:r>
                </w:p>
                <w:p>
                  <w:pPr>
                    <w:pStyle w:val="15"/>
                    <w:topLinePunct/>
                    <w:spacing w:before="0" w:beforeAutospacing="0" w:after="0" w:afterAutospacing="0" w:line="240" w:lineRule="auto"/>
                    <w:jc w:val="left"/>
                    <w:textAlignment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(2)根据标准附录A.2，对厂区内VOCs无组织排放进行监控时，在厂房门窗或通风口、其他开口(孔)等排放口外1m，距离地面1.5m以上位置处进行监测。若厂房不完整(如有顶无围墙)，则在操作工位下风向1m，距离地面1.5m以上位置进行监测。</w:t>
                  </w:r>
                </w:p>
                <w:p>
                  <w:pPr>
                    <w:pStyle w:val="15"/>
                    <w:topLinePunct/>
                    <w:spacing w:before="0" w:beforeAutospacing="0" w:after="0" w:afterAutospacing="0" w:line="240" w:lineRule="auto"/>
                    <w:jc w:val="left"/>
                    <w:textAlignment w:val="center"/>
                    <w:rPr>
                      <w:rFonts w:hint="default" w:ascii="Times New Roman" w:hAnsi="Times New Roman" w:eastAsia="宋体" w:cs="Times New Roman"/>
                      <w:color w:val="auto"/>
                      <w:kern w:val="2"/>
                      <w:sz w:val="21"/>
                      <w:szCs w:val="21"/>
                      <w:lang w:val="en-US" w:eastAsia="zh-CN"/>
                    </w:rPr>
                  </w:pPr>
                  <w:r>
                    <w:rPr>
                      <w:rFonts w:hint="default" w:ascii="Times New Roman" w:hAnsi="Times New Roman" w:eastAsia="宋体" w:cs="Times New Roman"/>
                      <w:color w:val="auto"/>
                      <w:kern w:val="2"/>
                      <w:sz w:val="21"/>
                      <w:szCs w:val="21"/>
                      <w:lang w:val="en-US" w:eastAsia="zh-CN"/>
                    </w:rPr>
                    <w:t>(3)根据《重点行业挥发性有机物综合治理方案》(环大气[2019]53号) ，项目所在区域属重点区域中长三角地区(安徽省)，结合标准4 .2章节，项目从严执行特别排放限值。</w:t>
                  </w:r>
                </w:p>
              </w:tc>
            </w:tr>
          </w:tbl>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（3）噪声排放：项目运营期</w:t>
            </w:r>
            <w:r>
              <w:rPr>
                <w:rFonts w:hint="default" w:ascii="Times New Roman" w:hAnsi="Times New Roman" w:cs="Times New Roman"/>
                <w:sz w:val="24"/>
                <w:lang w:val="en-US" w:eastAsia="zh-CN"/>
              </w:rPr>
              <w:t>靠近主干道</w:t>
            </w:r>
            <w:r>
              <w:rPr>
                <w:rFonts w:hint="default" w:ascii="Times New Roman" w:hAnsi="Times New Roman" w:cs="Times New Roman"/>
                <w:sz w:val="24"/>
              </w:rPr>
              <w:t>侧噪声排放执行《工业企业厂界环境噪声排放标准》（GB12348-2008）中4类标准限值要求，其余厂界噪声排放执行《工业企业厂界环境噪声排放标准》（GB12348-2008）中2类标准限值要求。</w:t>
            </w:r>
          </w:p>
          <w:p>
            <w:pPr>
              <w:widowControl/>
              <w:spacing w:line="240" w:lineRule="auto"/>
              <w:jc w:val="center"/>
              <w:rPr>
                <w:rFonts w:hint="default" w:ascii="Times New Roman" w:hAnsi="Times New Roman" w:cs="Times New Roman"/>
                <w:b/>
                <w:bCs/>
                <w:sz w:val="24"/>
              </w:rPr>
            </w:pPr>
            <w:r>
              <w:rPr>
                <w:rFonts w:hint="default" w:ascii="Times New Roman" w:hAnsi="Times New Roman" w:cs="Times New Roman"/>
                <w:b/>
                <w:bCs/>
                <w:sz w:val="24"/>
              </w:rPr>
              <w:t>表1.</w:t>
            </w:r>
            <w:r>
              <w:rPr>
                <w:rFonts w:hint="eastAsia" w:ascii="Times New Roman" w:hAnsi="Times New Roman" w:cs="Times New Roman"/>
                <w:b/>
                <w:bCs/>
                <w:sz w:val="24"/>
                <w:lang w:val="en-US" w:eastAsia="zh-CN"/>
              </w:rPr>
              <w:t>6</w:t>
            </w:r>
            <w:r>
              <w:rPr>
                <w:rFonts w:hint="default" w:ascii="Times New Roman" w:hAnsi="Times New Roman" w:cs="Times New Roman"/>
                <w:b/>
                <w:bCs/>
                <w:sz w:val="24"/>
              </w:rPr>
              <w:t xml:space="preserve"> 工业企业厂界环境噪声排放标准 </w:t>
            </w:r>
          </w:p>
          <w:tbl>
            <w:tblPr>
              <w:tblStyle w:val="16"/>
              <w:tblW w:w="6995"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3184"/>
              <w:gridCol w:w="2089"/>
              <w:gridCol w:w="172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300" w:hRule="exact"/>
                <w:jc w:val="center"/>
              </w:trPr>
              <w:tc>
                <w:tcPr>
                  <w:tcW w:w="3184" w:type="dxa"/>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声环境功能区类别</w:t>
                  </w:r>
                </w:p>
              </w:tc>
              <w:tc>
                <w:tcPr>
                  <w:tcW w:w="2089" w:type="dxa"/>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昼间</w:t>
                  </w:r>
                </w:p>
              </w:tc>
              <w:tc>
                <w:tcPr>
                  <w:tcW w:w="1722" w:type="dxa"/>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夜间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0" w:hRule="exact"/>
                <w:jc w:val="center"/>
              </w:trPr>
              <w:tc>
                <w:tcPr>
                  <w:tcW w:w="3184" w:type="dxa"/>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2类</w:t>
                  </w:r>
                </w:p>
              </w:tc>
              <w:tc>
                <w:tcPr>
                  <w:tcW w:w="2089" w:type="dxa"/>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60</w:t>
                  </w:r>
                </w:p>
              </w:tc>
              <w:tc>
                <w:tcPr>
                  <w:tcW w:w="1722" w:type="dxa"/>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50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99" w:hRule="exact"/>
                <w:jc w:val="center"/>
              </w:trPr>
              <w:tc>
                <w:tcPr>
                  <w:tcW w:w="3184" w:type="dxa"/>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4类</w:t>
                  </w:r>
                </w:p>
              </w:tc>
              <w:tc>
                <w:tcPr>
                  <w:tcW w:w="2089" w:type="dxa"/>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70</w:t>
                  </w:r>
                </w:p>
              </w:tc>
              <w:tc>
                <w:tcPr>
                  <w:tcW w:w="1722" w:type="dxa"/>
                  <w:vAlign w:val="center"/>
                </w:tcPr>
                <w:p>
                  <w:pPr>
                    <w:autoSpaceDE w:val="0"/>
                    <w:autoSpaceDN w:val="0"/>
                    <w:adjustRightInd w:val="0"/>
                    <w:jc w:val="center"/>
                    <w:rPr>
                      <w:rFonts w:hint="default" w:ascii="Times New Roman" w:hAnsi="Times New Roman" w:cs="Times New Roman"/>
                      <w:lang w:val="zh-CN"/>
                    </w:rPr>
                  </w:pPr>
                  <w:r>
                    <w:rPr>
                      <w:rFonts w:hint="default" w:ascii="Times New Roman" w:hAnsi="Times New Roman" w:cs="Times New Roman"/>
                      <w:lang w:val="zh-CN"/>
                    </w:rPr>
                    <w:t>55</w:t>
                  </w:r>
                </w:p>
              </w:tc>
            </w:tr>
          </w:tbl>
          <w:p>
            <w:pPr>
              <w:numPr>
                <w:ilvl w:val="0"/>
                <w:numId w:val="0"/>
              </w:numPr>
              <w:spacing w:line="360" w:lineRule="auto"/>
              <w:ind w:firstLine="480" w:firstLineChars="200"/>
              <w:rPr>
                <w:rFonts w:hint="default" w:ascii="Times New Roman" w:hAnsi="Times New Roman" w:eastAsia="宋体" w:cs="Times New Roman"/>
                <w:lang w:val="en-US" w:eastAsia="zh-CN"/>
              </w:rPr>
            </w:pPr>
            <w:r>
              <w:rPr>
                <w:rFonts w:hint="default" w:ascii="Times New Roman" w:hAnsi="Times New Roman" w:cs="Times New Roman"/>
                <w:sz w:val="24"/>
                <w:lang w:eastAsia="zh-CN"/>
              </w:rPr>
              <w:t>（</w:t>
            </w:r>
            <w:r>
              <w:rPr>
                <w:rFonts w:hint="default" w:ascii="Times New Roman" w:hAnsi="Times New Roman" w:cs="Times New Roman"/>
                <w:sz w:val="24"/>
                <w:lang w:val="en-US" w:eastAsia="zh-CN"/>
              </w:rPr>
              <w:t>4</w:t>
            </w:r>
            <w:r>
              <w:rPr>
                <w:rFonts w:hint="default" w:ascii="Times New Roman" w:hAnsi="Times New Roman" w:cs="Times New Roman"/>
                <w:sz w:val="24"/>
                <w:lang w:eastAsia="zh-CN"/>
              </w:rPr>
              <w:t>）</w:t>
            </w:r>
            <w:r>
              <w:rPr>
                <w:rFonts w:hint="default" w:ascii="Times New Roman" w:hAnsi="Times New Roman" w:cs="Times New Roman"/>
                <w:sz w:val="24"/>
              </w:rPr>
              <w:t>固废：一般固废贮存、处置按照《一般工业固体废物贮存和填埋污染控制标准》（GB18599-2020）的有关规定执行；危险废物的贮存、处置按照《危险废物贮存污染控制标准》（GB18597-2001）及2013年修改单中的有关规定执行</w:t>
            </w:r>
            <w:r>
              <w:rPr>
                <w:rFonts w:hint="default" w:ascii="Times New Roman" w:hAnsi="Times New Roman" w:cs="Times New Roman"/>
                <w:sz w:val="24"/>
                <w:lang w:eastAsia="zh-CN"/>
              </w:rPr>
              <w:t>。</w:t>
            </w:r>
          </w:p>
        </w:tc>
      </w:tr>
    </w:tbl>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表二</w:t>
      </w:r>
    </w:p>
    <w:tbl>
      <w:tblPr>
        <w:tblStyle w:val="16"/>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83" w:hRule="atLeast"/>
        </w:trPr>
        <w:tc>
          <w:tcPr>
            <w:tcW w:w="9288" w:type="dxa"/>
          </w:tcPr>
          <w:p>
            <w:pPr>
              <w:widowControl/>
              <w:numPr>
                <w:ilvl w:val="0"/>
                <w:numId w:val="0"/>
              </w:numPr>
              <w:spacing w:line="360" w:lineRule="auto"/>
              <w:jc w:val="left"/>
              <w:rPr>
                <w:rFonts w:hint="default" w:ascii="Times New Roman" w:hAnsi="Times New Roman" w:cs="Times New Roman"/>
                <w:b/>
                <w:bCs/>
                <w:sz w:val="24"/>
              </w:rPr>
            </w:pPr>
            <w:r>
              <w:rPr>
                <w:rFonts w:hint="default" w:ascii="Times New Roman" w:hAnsi="Times New Roman" w:cs="Times New Roman"/>
                <w:b/>
                <w:bCs/>
                <w:sz w:val="24"/>
                <w:lang w:val="en-US" w:eastAsia="zh-CN"/>
              </w:rPr>
              <w:t>1、</w:t>
            </w:r>
            <w:r>
              <w:rPr>
                <w:rFonts w:hint="default" w:ascii="Times New Roman" w:hAnsi="Times New Roman" w:cs="Times New Roman"/>
                <w:b/>
                <w:bCs/>
                <w:sz w:val="24"/>
              </w:rPr>
              <w:t>背景及由来</w:t>
            </w:r>
          </w:p>
          <w:p>
            <w:pPr>
              <w:pStyle w:val="40"/>
              <w:keepNext w:val="0"/>
              <w:keepLines w:val="0"/>
              <w:pageBreakBefore w:val="0"/>
              <w:kinsoku/>
              <w:wordWrap/>
              <w:overflowPunct/>
              <w:topLinePunct w:val="0"/>
              <w:bidi w:val="0"/>
              <w:snapToGrid/>
              <w:spacing w:line="360" w:lineRule="auto"/>
              <w:ind w:firstLine="480" w:firstLineChars="200"/>
              <w:jc w:val="both"/>
              <w:textAlignment w:val="auto"/>
              <w:rPr>
                <w:rFonts w:hint="default" w:ascii="Times New Roman" w:hAnsi="Times New Roman" w:cs="Times New Roman" w:eastAsiaTheme="minorEastAsia"/>
                <w:color w:val="000000" w:themeColor="text1"/>
                <w:sz w:val="24"/>
              </w:rPr>
            </w:pPr>
            <w:r>
              <w:rPr>
                <w:rFonts w:hint="default" w:ascii="Times New Roman" w:hAnsi="Times New Roman" w:cs="Times New Roman" w:eastAsiaTheme="minorEastAsia"/>
                <w:color w:val="000000" w:themeColor="text1"/>
                <w:sz w:val="24"/>
              </w:rPr>
              <w:t>（1）背景</w:t>
            </w:r>
          </w:p>
          <w:p>
            <w:pPr>
              <w:pStyle w:val="20"/>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both"/>
              <w:textAlignment w:val="auto"/>
              <w:rPr>
                <w:rFonts w:hint="default" w:ascii="Times New Roman" w:hAnsi="Times New Roman" w:eastAsia="宋体" w:cs="Times New Roman"/>
                <w:color w:val="FF0000"/>
                <w:sz w:val="24"/>
                <w:highlight w:val="none"/>
                <w:lang w:val="en-US" w:eastAsia="zh-CN"/>
              </w:rPr>
            </w:pPr>
            <w:r>
              <w:rPr>
                <w:rFonts w:hint="default" w:ascii="Times New Roman" w:hAnsi="Times New Roman" w:eastAsia="宋体" w:cs="Times New Roman"/>
                <w:sz w:val="24"/>
                <w:szCs w:val="24"/>
                <w:lang w:val="en-US" w:eastAsia="zh-CN"/>
              </w:rPr>
              <w:t>中国石化销售股份有限公司安徽六安望城岗加油站</w:t>
            </w:r>
            <w:r>
              <w:rPr>
                <w:rFonts w:hint="default" w:ascii="Times New Roman" w:hAnsi="Times New Roman" w:eastAsia="宋体" w:cs="Times New Roman"/>
                <w:sz w:val="24"/>
                <w:szCs w:val="24"/>
              </w:rPr>
              <w:t>位于六安市小华山街道312国道南侧</w:t>
            </w:r>
            <w:r>
              <w:rPr>
                <w:rFonts w:hint="default" w:ascii="Times New Roman" w:hAnsi="Times New Roman" w:eastAsia="宋体" w:cs="Times New Roman"/>
                <w:color w:val="000000"/>
                <w:kern w:val="0"/>
                <w:sz w:val="24"/>
                <w:szCs w:val="24"/>
                <w:lang w:val="en-US" w:eastAsia="zh-CN" w:bidi="ar"/>
              </w:rPr>
              <w:t>，</w:t>
            </w:r>
            <w:r>
              <w:rPr>
                <w:rFonts w:hint="default" w:ascii="Times New Roman" w:hAnsi="Times New Roman" w:eastAsia="宋体" w:cs="Times New Roman"/>
                <w:sz w:val="24"/>
                <w:szCs w:val="24"/>
              </w:rPr>
              <w:t>2018年</w:t>
            </w:r>
            <w:r>
              <w:rPr>
                <w:rFonts w:hint="default"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rPr>
              <w:t>月</w:t>
            </w:r>
            <w:r>
              <w:rPr>
                <w:rFonts w:hint="default" w:ascii="Times New Roman" w:hAnsi="Times New Roman" w:eastAsia="宋体" w:cs="Times New Roman"/>
                <w:sz w:val="24"/>
                <w:szCs w:val="24"/>
                <w:lang w:eastAsia="zh-CN"/>
              </w:rPr>
              <w:t>中国石化销售股份有限公司</w:t>
            </w:r>
            <w:r>
              <w:rPr>
                <w:rFonts w:hint="default" w:ascii="Times New Roman" w:hAnsi="Times New Roman" w:eastAsia="宋体" w:cs="Times New Roman"/>
                <w:sz w:val="24"/>
                <w:szCs w:val="24"/>
              </w:rPr>
              <w:t>安徽六安销售分公司委托</w:t>
            </w:r>
            <w:r>
              <w:rPr>
                <w:rFonts w:hint="default" w:ascii="Times New Roman" w:hAnsi="Times New Roman" w:eastAsia="宋体" w:cs="Times New Roman"/>
                <w:b w:val="0"/>
                <w:bCs w:val="0"/>
                <w:color w:val="000000"/>
                <w:kern w:val="0"/>
                <w:sz w:val="24"/>
                <w:szCs w:val="24"/>
                <w:lang w:val="en-US" w:eastAsia="zh-CN" w:bidi="ar"/>
              </w:rPr>
              <w:t>安徽省四维环境工程有限公司</w:t>
            </w:r>
            <w:r>
              <w:rPr>
                <w:rFonts w:hint="default" w:ascii="Times New Roman" w:hAnsi="Times New Roman" w:eastAsia="宋体" w:cs="Times New Roman"/>
                <w:sz w:val="24"/>
                <w:szCs w:val="24"/>
              </w:rPr>
              <w:t>进行环境影响评价工作；</w:t>
            </w:r>
            <w:r>
              <w:rPr>
                <w:rFonts w:hint="default" w:ascii="Times New Roman" w:hAnsi="Times New Roman" w:eastAsia="宋体" w:cs="Times New Roman"/>
                <w:b w:val="0"/>
                <w:bCs/>
                <w:sz w:val="24"/>
                <w:szCs w:val="24"/>
              </w:rPr>
              <w:t>2019年，中石化六安分公司</w:t>
            </w:r>
            <w:r>
              <w:rPr>
                <w:rFonts w:hint="default" w:ascii="Times New Roman" w:hAnsi="Times New Roman" w:eastAsia="宋体" w:cs="Times New Roman"/>
                <w:b w:val="0"/>
                <w:bCs/>
                <w:sz w:val="24"/>
                <w:szCs w:val="24"/>
                <w:lang w:val="zh-CN"/>
              </w:rPr>
              <w:t>委托安徽省环协环境规划设计研究院有限公司对加油站进行环境影响评价，并于</w:t>
            </w:r>
            <w:r>
              <w:rPr>
                <w:rFonts w:hint="default" w:ascii="Times New Roman" w:hAnsi="Times New Roman" w:eastAsia="宋体" w:cs="Times New Roman"/>
                <w:b w:val="0"/>
                <w:bCs/>
                <w:sz w:val="24"/>
                <w:szCs w:val="24"/>
              </w:rPr>
              <w:t>2019年7月5日取得原六安市金安区环境保护局</w:t>
            </w:r>
            <w:r>
              <w:rPr>
                <w:rFonts w:hint="default" w:ascii="Times New Roman" w:hAnsi="Times New Roman" w:eastAsia="宋体" w:cs="Times New Roman"/>
                <w:b w:val="0"/>
                <w:bCs/>
                <w:sz w:val="24"/>
                <w:szCs w:val="24"/>
                <w:lang w:val="zh-CN"/>
              </w:rPr>
              <w:t>《关于中国石化销售股份有限公司安徽六安望城岗加油站改扩建项目环境影响报告表的批复》</w:t>
            </w:r>
            <w:r>
              <w:rPr>
                <w:rFonts w:hint="default" w:ascii="Times New Roman" w:hAnsi="Times New Roman" w:eastAsia="宋体" w:cs="Times New Roman"/>
                <w:b w:val="0"/>
                <w:bCs/>
                <w:sz w:val="24"/>
                <w:szCs w:val="24"/>
              </w:rPr>
              <w:t>（金环管〔2019〕94号）。</w:t>
            </w:r>
            <w:r>
              <w:rPr>
                <w:rFonts w:hint="default" w:ascii="Times New Roman" w:hAnsi="Times New Roman" w:eastAsia="宋体" w:cs="Times New Roman"/>
                <w:b w:val="0"/>
                <w:sz w:val="24"/>
                <w:szCs w:val="24"/>
              </w:rPr>
              <w:t>2020年7月中石化六安分公司进行六安望城岗加油站排污许可证填报工作，六安市生态环境局于2020年7月24日核发中石化安徽六安望城岗加油站排污许可证（简化管理，证书编号：91341500MA2N7WQTX4001U）；2019年6月26日取得六安市裕安区生态环境分局关于《中国石化销售股份有限公司安徽六安望城岗加油站应急预案》的备案（备案编号：341503-2019-028-L）；2020年11月中石化六安分公司组织开展竣工环保验收工作，于2020年11月5日形成竣工环保验收意见，并完成后续的网站公示和环保验收信息平台填报工作。</w:t>
            </w:r>
            <w:r>
              <w:rPr>
                <w:rFonts w:hint="eastAsia" w:ascii="Times New Roman" w:hAnsi="Times New Roman" w:eastAsia="宋体" w:cs="Times New Roman"/>
                <w:b w:val="0"/>
                <w:sz w:val="24"/>
                <w:szCs w:val="24"/>
                <w:lang w:val="en-US" w:eastAsia="zh-CN"/>
              </w:rPr>
              <w:t>2022年8月，委托安徽锦环环境科技有限公司编制完成《六安望城岗加油站扩建改造项目》，并于同年8月12日取得六安市裕安区生态环境分局《关于中国石化销售股份有限公司安徽六安石油分公司六安望城岗加油站扩建改造项目环境影响报告表的批复》（裕环审[2022]44号）</w:t>
            </w:r>
            <w:r>
              <w:rPr>
                <w:rFonts w:hint="default" w:ascii="Times New Roman" w:hAnsi="Times New Roman" w:cs="Times New Roman"/>
                <w:sz w:val="24"/>
              </w:rPr>
              <w:t>。</w:t>
            </w:r>
            <w:r>
              <w:rPr>
                <w:rFonts w:hint="eastAsia" w:ascii="Times New Roman" w:hAnsi="Times New Roman" w:cs="Times New Roman"/>
                <w:sz w:val="24"/>
                <w:lang w:val="en-US" w:eastAsia="zh-CN"/>
              </w:rPr>
              <w:t>2022年9月分别完成应急预案（编号为：341503-2022-043-L），排污许可证重新申请。2022年12月项目建设完成。</w:t>
            </w:r>
          </w:p>
          <w:p>
            <w:pPr>
              <w:widowControl/>
              <w:spacing w:line="360" w:lineRule="auto"/>
              <w:ind w:firstLine="480" w:firstLineChars="200"/>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（2）任务由来</w:t>
            </w:r>
          </w:p>
          <w:p>
            <w:pPr>
              <w:spacing w:line="360" w:lineRule="auto"/>
              <w:ind w:firstLine="480" w:firstLineChars="200"/>
              <w:jc w:val="both"/>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根据《建设项目环境保护管理条例》中第十七条：“编制环境影响报告书、环境影响报告表的建设项目竣工后，建设单位应当按照国务院环境保护行政主管部门规定的标准和程序，对配套建设的环境保护设施进行验收，编制验收报告”。</w:t>
            </w:r>
            <w:r>
              <w:rPr>
                <w:rFonts w:hint="default" w:ascii="Times New Roman" w:hAnsi="Times New Roman" w:cs="Times New Roman"/>
                <w:bCs/>
                <w:color w:val="000000" w:themeColor="text1"/>
                <w:kern w:val="0"/>
                <w:sz w:val="24"/>
              </w:rPr>
              <w:t>除按</w:t>
            </w:r>
            <w:r>
              <w:rPr>
                <w:rFonts w:hint="default" w:ascii="Times New Roman" w:hAnsi="Times New Roman" w:cs="Times New Roman"/>
                <w:bCs/>
                <w:color w:val="000000" w:themeColor="text1"/>
                <w:sz w:val="24"/>
              </w:rPr>
              <w:t>照国家规定需要保密的情形外，建设单位应当依法向社会公开验收报告。</w:t>
            </w:r>
          </w:p>
          <w:p>
            <w:pPr>
              <w:widowControl/>
              <w:spacing w:line="360" w:lineRule="auto"/>
              <w:ind w:firstLine="480" w:firstLineChars="200"/>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根据国家环保部《关于规范建设单位自主开展项目竣工环境保护验收的通知》和《建设项目竣工环境保护验收暂行办法》（国环规环评[2017]4号）有关规定：建设单位是项目环保设施验收的责任主体。应按照规定的相关程序开展验收工作。</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Cs/>
                <w:color w:val="000000" w:themeColor="text1"/>
                <w:sz w:val="24"/>
              </w:rPr>
            </w:pPr>
            <w:r>
              <w:rPr>
                <w:rFonts w:hint="default" w:ascii="Times New Roman" w:hAnsi="Times New Roman" w:cs="Times New Roman"/>
                <w:color w:val="000000" w:themeColor="text1"/>
                <w:sz w:val="24"/>
              </w:rPr>
              <w:t>因此，为考核该建设项目环保“三同时”执行情况及各项污染治理设施试运行性能和效果，依据国家环境保护部《建设项目竣工环境保护验收暂行办法》要求</w:t>
            </w:r>
            <w:r>
              <w:rPr>
                <w:rFonts w:hint="default" w:ascii="Times New Roman" w:hAnsi="Times New Roman" w:cs="Times New Roman"/>
                <w:color w:val="auto"/>
                <w:sz w:val="24"/>
              </w:rPr>
              <w:t>。202</w:t>
            </w:r>
            <w:r>
              <w:rPr>
                <w:rFonts w:hint="default" w:ascii="Times New Roman" w:hAnsi="Times New Roman" w:cs="Times New Roman"/>
                <w:color w:val="auto"/>
                <w:sz w:val="24"/>
                <w:lang w:val="en-US" w:eastAsia="zh-CN"/>
              </w:rPr>
              <w:t>2</w:t>
            </w:r>
            <w:r>
              <w:rPr>
                <w:rFonts w:hint="default" w:ascii="Times New Roman" w:hAnsi="Times New Roman" w:cs="Times New Roman"/>
                <w:color w:val="auto"/>
                <w:sz w:val="24"/>
              </w:rPr>
              <w:t>年</w:t>
            </w:r>
            <w:r>
              <w:rPr>
                <w:rFonts w:hint="default" w:ascii="Times New Roman" w:hAnsi="Times New Roman" w:cs="Times New Roman"/>
                <w:color w:val="auto"/>
                <w:sz w:val="24"/>
                <w:lang w:val="en-US" w:eastAsia="zh-CN"/>
              </w:rPr>
              <w:t>1</w:t>
            </w:r>
            <w:r>
              <w:rPr>
                <w:rFonts w:hint="eastAsia" w:cs="Times New Roman"/>
                <w:color w:val="auto"/>
                <w:sz w:val="24"/>
                <w:lang w:val="en-US" w:eastAsia="zh-CN"/>
              </w:rPr>
              <w:t>2</w:t>
            </w:r>
            <w:r>
              <w:rPr>
                <w:rFonts w:hint="default" w:ascii="Times New Roman" w:hAnsi="Times New Roman" w:cs="Times New Roman"/>
                <w:color w:val="auto"/>
                <w:sz w:val="24"/>
              </w:rPr>
              <w:t>月，</w:t>
            </w:r>
            <w:r>
              <w:rPr>
                <w:rFonts w:hint="eastAsia" w:eastAsia="宋体" w:cs="Times New Roman"/>
                <w:b w:val="0"/>
                <w:bCs w:val="0"/>
                <w:sz w:val="24"/>
                <w:szCs w:val="24"/>
                <w:lang w:val="en-US" w:eastAsia="zh-CN"/>
              </w:rPr>
              <w:t>中国石化销售股份有限公司安徽六安石油分公司</w:t>
            </w:r>
            <w:r>
              <w:rPr>
                <w:rFonts w:hint="default" w:ascii="Times New Roman" w:hAnsi="Times New Roman" w:cs="Times New Roman"/>
                <w:color w:val="auto"/>
                <w:sz w:val="24"/>
              </w:rPr>
              <w:t>组织开展“</w:t>
            </w:r>
            <w:r>
              <w:rPr>
                <w:rFonts w:hint="eastAsia" w:eastAsia="宋体" w:cs="Times New Roman"/>
                <w:b w:val="0"/>
                <w:bCs w:val="0"/>
                <w:sz w:val="24"/>
                <w:szCs w:val="24"/>
                <w:lang w:val="en-US" w:eastAsia="zh-CN"/>
              </w:rPr>
              <w:t>六安望城岗加油站扩建改造项目</w:t>
            </w:r>
            <w:r>
              <w:rPr>
                <w:rFonts w:hint="default" w:ascii="Times New Roman" w:hAnsi="Times New Roman" w:cs="Times New Roman"/>
                <w:color w:val="auto"/>
                <w:sz w:val="24"/>
              </w:rPr>
              <w:t>”环保验收工作，于202</w:t>
            </w:r>
            <w:r>
              <w:rPr>
                <w:rFonts w:hint="default" w:ascii="Times New Roman" w:hAnsi="Times New Roman" w:cs="Times New Roman"/>
                <w:color w:val="auto"/>
                <w:sz w:val="24"/>
                <w:lang w:val="en-US" w:eastAsia="zh-CN"/>
              </w:rPr>
              <w:t>2</w:t>
            </w:r>
            <w:r>
              <w:rPr>
                <w:rFonts w:hint="default" w:ascii="Times New Roman" w:hAnsi="Times New Roman" w:cs="Times New Roman"/>
                <w:color w:val="auto"/>
                <w:sz w:val="24"/>
              </w:rPr>
              <w:t>年</w:t>
            </w:r>
            <w:r>
              <w:rPr>
                <w:rFonts w:hint="default" w:ascii="Times New Roman" w:hAnsi="Times New Roman" w:cs="Times New Roman"/>
                <w:color w:val="auto"/>
                <w:sz w:val="24"/>
                <w:lang w:val="en-US" w:eastAsia="zh-CN"/>
              </w:rPr>
              <w:t>1</w:t>
            </w:r>
            <w:r>
              <w:rPr>
                <w:rFonts w:hint="eastAsia" w:cs="Times New Roman"/>
                <w:color w:val="auto"/>
                <w:sz w:val="24"/>
                <w:lang w:val="en-US" w:eastAsia="zh-CN"/>
              </w:rPr>
              <w:t>2</w:t>
            </w:r>
            <w:r>
              <w:rPr>
                <w:rFonts w:hint="default" w:ascii="Times New Roman" w:hAnsi="Times New Roman" w:cs="Times New Roman"/>
                <w:color w:val="auto"/>
                <w:sz w:val="24"/>
              </w:rPr>
              <w:t>月</w:t>
            </w:r>
            <w:r>
              <w:rPr>
                <w:rFonts w:hint="eastAsia" w:cs="Times New Roman"/>
                <w:color w:val="auto"/>
                <w:sz w:val="24"/>
                <w:lang w:val="en-US" w:eastAsia="zh-CN"/>
              </w:rPr>
              <w:t>1</w:t>
            </w:r>
            <w:r>
              <w:rPr>
                <w:rFonts w:hint="default" w:ascii="Times New Roman" w:hAnsi="Times New Roman" w:cs="Times New Roman"/>
                <w:color w:val="auto"/>
                <w:sz w:val="24"/>
              </w:rPr>
              <w:t>日制定项目污染物监测方案，委托</w:t>
            </w:r>
            <w:r>
              <w:rPr>
                <w:rFonts w:hint="default" w:ascii="Times New Roman" w:hAnsi="Times New Roman" w:cs="Times New Roman"/>
                <w:color w:val="auto"/>
                <w:sz w:val="24"/>
                <w:lang w:val="en-US" w:eastAsia="zh-CN"/>
              </w:rPr>
              <w:t>安徽波谱检测技术有限公司</w:t>
            </w:r>
            <w:r>
              <w:rPr>
                <w:rFonts w:hint="default" w:ascii="Times New Roman" w:hAnsi="Times New Roman" w:cs="Times New Roman"/>
                <w:color w:val="auto"/>
                <w:sz w:val="24"/>
              </w:rPr>
              <w:t>于202</w:t>
            </w:r>
            <w:r>
              <w:rPr>
                <w:rFonts w:hint="default" w:ascii="Times New Roman" w:hAnsi="Times New Roman" w:cs="Times New Roman"/>
                <w:color w:val="auto"/>
                <w:sz w:val="24"/>
                <w:lang w:val="en-US" w:eastAsia="zh-CN"/>
              </w:rPr>
              <w:t>2</w:t>
            </w:r>
            <w:r>
              <w:rPr>
                <w:rFonts w:hint="default" w:ascii="Times New Roman" w:hAnsi="Times New Roman" w:cs="Times New Roman"/>
                <w:color w:val="auto"/>
                <w:sz w:val="24"/>
              </w:rPr>
              <w:t>年</w:t>
            </w:r>
            <w:r>
              <w:rPr>
                <w:rFonts w:hint="default" w:ascii="Times New Roman" w:hAnsi="Times New Roman" w:cs="Times New Roman"/>
                <w:color w:val="auto"/>
                <w:sz w:val="24"/>
                <w:lang w:val="en-US" w:eastAsia="zh-CN"/>
              </w:rPr>
              <w:t>1</w:t>
            </w:r>
            <w:r>
              <w:rPr>
                <w:rFonts w:hint="eastAsia" w:cs="Times New Roman"/>
                <w:color w:val="auto"/>
                <w:sz w:val="24"/>
                <w:lang w:val="en-US" w:eastAsia="zh-CN"/>
              </w:rPr>
              <w:t>2</w:t>
            </w:r>
            <w:r>
              <w:rPr>
                <w:rFonts w:hint="default" w:ascii="Times New Roman" w:hAnsi="Times New Roman" w:cs="Times New Roman"/>
                <w:color w:val="auto"/>
                <w:sz w:val="24"/>
              </w:rPr>
              <w:t>月</w:t>
            </w:r>
            <w:r>
              <w:rPr>
                <w:rFonts w:hint="default" w:ascii="Times New Roman" w:hAnsi="Times New Roman" w:cs="Times New Roman"/>
                <w:color w:val="auto"/>
                <w:sz w:val="24"/>
                <w:lang w:val="en-US" w:eastAsia="zh-CN"/>
              </w:rPr>
              <w:t>1</w:t>
            </w:r>
            <w:r>
              <w:rPr>
                <w:rFonts w:hint="default" w:ascii="Times New Roman" w:hAnsi="Times New Roman" w:cs="Times New Roman"/>
                <w:color w:val="auto"/>
                <w:sz w:val="24"/>
              </w:rPr>
              <w:t>日</w:t>
            </w:r>
            <w:r>
              <w:rPr>
                <w:rFonts w:hint="default" w:ascii="Times New Roman" w:hAnsi="Times New Roman" w:cs="Times New Roman"/>
                <w:color w:val="auto"/>
                <w:sz w:val="24"/>
                <w:lang w:val="en-US" w:eastAsia="zh-CN"/>
              </w:rPr>
              <w:t>~</w:t>
            </w:r>
            <w:r>
              <w:rPr>
                <w:rFonts w:hint="eastAsia" w:cs="Times New Roman"/>
                <w:color w:val="auto"/>
                <w:sz w:val="24"/>
                <w:lang w:val="en-US" w:eastAsia="zh-CN"/>
              </w:rPr>
              <w:t>2</w:t>
            </w:r>
            <w:r>
              <w:rPr>
                <w:rFonts w:hint="default" w:ascii="Times New Roman" w:hAnsi="Times New Roman" w:cs="Times New Roman"/>
                <w:color w:val="auto"/>
                <w:sz w:val="24"/>
                <w:lang w:val="en-US" w:eastAsia="zh-CN"/>
              </w:rPr>
              <w:t>日进行</w:t>
            </w:r>
            <w:r>
              <w:rPr>
                <w:rFonts w:hint="default" w:ascii="Times New Roman" w:hAnsi="Times New Roman" w:cs="Times New Roman"/>
                <w:color w:val="auto"/>
                <w:sz w:val="24"/>
              </w:rPr>
              <w:t>监测，在此基础上于202</w:t>
            </w:r>
            <w:r>
              <w:rPr>
                <w:rFonts w:hint="default" w:ascii="Times New Roman" w:hAnsi="Times New Roman" w:cs="Times New Roman"/>
                <w:color w:val="auto"/>
                <w:sz w:val="24"/>
                <w:lang w:val="en-US" w:eastAsia="zh-CN"/>
              </w:rPr>
              <w:t>2</w:t>
            </w:r>
            <w:r>
              <w:rPr>
                <w:rFonts w:hint="default" w:ascii="Times New Roman" w:hAnsi="Times New Roman" w:cs="Times New Roman"/>
                <w:color w:val="auto"/>
                <w:sz w:val="24"/>
              </w:rPr>
              <w:t>年</w:t>
            </w:r>
            <w:r>
              <w:rPr>
                <w:rFonts w:hint="eastAsia" w:cs="Times New Roman"/>
                <w:color w:val="auto"/>
                <w:sz w:val="24"/>
                <w:lang w:val="en-US" w:eastAsia="zh-CN"/>
              </w:rPr>
              <w:t>12</w:t>
            </w:r>
            <w:r>
              <w:rPr>
                <w:rFonts w:hint="default" w:ascii="Times New Roman" w:hAnsi="Times New Roman" w:cs="Times New Roman"/>
                <w:color w:val="auto"/>
                <w:sz w:val="24"/>
              </w:rPr>
              <w:t>月</w:t>
            </w:r>
            <w:r>
              <w:rPr>
                <w:rFonts w:hint="eastAsia" w:cs="Times New Roman"/>
                <w:color w:val="auto"/>
                <w:sz w:val="24"/>
                <w:lang w:val="en-US" w:eastAsia="zh-CN"/>
              </w:rPr>
              <w:t>4</w:t>
            </w:r>
            <w:r>
              <w:rPr>
                <w:rFonts w:hint="default" w:ascii="Times New Roman" w:hAnsi="Times New Roman" w:cs="Times New Roman"/>
                <w:color w:val="auto"/>
                <w:sz w:val="24"/>
                <w:lang w:val="en-US" w:eastAsia="zh-CN"/>
              </w:rPr>
              <w:t>日</w:t>
            </w:r>
            <w:r>
              <w:rPr>
                <w:rFonts w:hint="default" w:ascii="Times New Roman" w:hAnsi="Times New Roman" w:cs="Times New Roman"/>
                <w:color w:val="auto"/>
                <w:sz w:val="24"/>
              </w:rPr>
              <w:t>完成监测报告。</w:t>
            </w:r>
          </w:p>
          <w:p>
            <w:pPr>
              <w:spacing w:line="480" w:lineRule="atLeast"/>
              <w:rPr>
                <w:rFonts w:hint="default" w:ascii="Times New Roman" w:hAnsi="Times New Roman" w:cs="Times New Roman"/>
                <w:bCs/>
                <w:color w:val="000000" w:themeColor="text1"/>
                <w:kern w:val="0"/>
                <w:sz w:val="24"/>
              </w:rPr>
            </w:pPr>
            <w:r>
              <w:rPr>
                <w:rFonts w:hint="default" w:ascii="Times New Roman" w:hAnsi="Times New Roman" w:cs="Times New Roman"/>
                <w:bCs/>
                <w:color w:val="000000" w:themeColor="text1"/>
                <w:sz w:val="24"/>
              </w:rPr>
              <w:t>（3）验收条件满足性分析</w:t>
            </w:r>
          </w:p>
          <w:p>
            <w:pPr>
              <w:spacing w:line="360" w:lineRule="auto"/>
              <w:jc w:val="center"/>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表2.1 项目满足验收条件情况一览表</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3"/>
              <w:gridCol w:w="4427"/>
              <w:gridCol w:w="2352"/>
              <w:gridCol w:w="12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2996" w:type="pct"/>
                  <w:gridSpan w:val="2"/>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r>
                    <w:rPr>
                      <w:b/>
                      <w:bCs/>
                      <w:szCs w:val="21"/>
                    </w:rPr>
                    <w:t>《关于印发&lt;污染影响类建设项目重大变动清单（试行）&gt;的通知》（环办环评函〔2020〕688号）</w:t>
                  </w:r>
                  <w:r>
                    <w:rPr>
                      <w:rFonts w:hint="eastAsia"/>
                      <w:b/>
                      <w:bCs/>
                      <w:szCs w:val="21"/>
                    </w:rPr>
                    <w:t>中属于重大变动的规定内容</w:t>
                  </w:r>
                </w:p>
              </w:tc>
              <w:tc>
                <w:tcPr>
                  <w:tcW w:w="1297"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r>
                    <w:rPr>
                      <w:rFonts w:hint="eastAsia"/>
                      <w:b/>
                      <w:bCs/>
                      <w:szCs w:val="21"/>
                    </w:rPr>
                    <w:t>本项目实际情况</w:t>
                  </w:r>
                </w:p>
              </w:tc>
              <w:tc>
                <w:tcPr>
                  <w:tcW w:w="706"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r>
                    <w:rPr>
                      <w:rFonts w:hint="eastAsia"/>
                      <w:b/>
                      <w:bCs/>
                      <w:szCs w:val="21"/>
                    </w:rPr>
                    <w:t>是否属于重大变动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553"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r>
                    <w:rPr>
                      <w:rFonts w:hint="eastAsia"/>
                      <w:b/>
                      <w:bCs/>
                      <w:szCs w:val="21"/>
                    </w:rPr>
                    <w:t>一、性质</w:t>
                  </w:r>
                </w:p>
              </w:tc>
              <w:tc>
                <w:tcPr>
                  <w:tcW w:w="2442"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1、建设项目开发、使用功能发生变化的</w:t>
                  </w:r>
                </w:p>
              </w:tc>
              <w:tc>
                <w:tcPr>
                  <w:tcW w:w="1297"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未发生变化</w:t>
                  </w:r>
                </w:p>
              </w:tc>
              <w:tc>
                <w:tcPr>
                  <w:tcW w:w="706"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553" w:type="pct"/>
                  <w:vMerge w:val="restar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r>
                    <w:rPr>
                      <w:rFonts w:hint="eastAsia"/>
                      <w:b/>
                      <w:bCs/>
                      <w:szCs w:val="21"/>
                    </w:rPr>
                    <w:t>二、规模</w:t>
                  </w:r>
                </w:p>
              </w:tc>
              <w:tc>
                <w:tcPr>
                  <w:tcW w:w="2442"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2、生产、处置或储存能力增大30%及以上的</w:t>
                  </w:r>
                </w:p>
              </w:tc>
              <w:tc>
                <w:tcPr>
                  <w:tcW w:w="1297"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未发生变化</w:t>
                  </w:r>
                </w:p>
              </w:tc>
              <w:tc>
                <w:tcPr>
                  <w:tcW w:w="706"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553" w:type="pct"/>
                  <w:vMerge w:val="continue"/>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p>
              </w:tc>
              <w:tc>
                <w:tcPr>
                  <w:tcW w:w="2442"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3、生产、处置或储存能力增大，导致废水第一类污染物排放量增加的</w:t>
                  </w:r>
                </w:p>
              </w:tc>
              <w:tc>
                <w:tcPr>
                  <w:tcW w:w="1297"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未发生变化</w:t>
                  </w:r>
                </w:p>
              </w:tc>
              <w:tc>
                <w:tcPr>
                  <w:tcW w:w="706"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553" w:type="pct"/>
                  <w:vMerge w:val="continue"/>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p>
              </w:tc>
              <w:tc>
                <w:tcPr>
                  <w:tcW w:w="2442"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4、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以上的</w:t>
                  </w:r>
                </w:p>
              </w:tc>
              <w:tc>
                <w:tcPr>
                  <w:tcW w:w="1297"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生产、处置或储存能力未增加</w:t>
                  </w:r>
                </w:p>
              </w:tc>
              <w:tc>
                <w:tcPr>
                  <w:tcW w:w="706"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553"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r>
                    <w:rPr>
                      <w:rFonts w:hint="eastAsia"/>
                      <w:b/>
                      <w:bCs/>
                      <w:szCs w:val="21"/>
                    </w:rPr>
                    <w:t>三、地点</w:t>
                  </w:r>
                </w:p>
              </w:tc>
              <w:tc>
                <w:tcPr>
                  <w:tcW w:w="2442"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5、重新选址；在原厂址附近调整（包括总平面布置变化）导致环境防护距离范围变化且新增敏感点的</w:t>
                  </w:r>
                </w:p>
              </w:tc>
              <w:tc>
                <w:tcPr>
                  <w:tcW w:w="1297"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rFonts w:hint="eastAsia" w:eastAsia="宋体"/>
                      <w:szCs w:val="21"/>
                      <w:lang w:eastAsia="zh-CN"/>
                    </w:rPr>
                  </w:pPr>
                  <w:r>
                    <w:rPr>
                      <w:rFonts w:hint="eastAsia"/>
                      <w:szCs w:val="21"/>
                    </w:rPr>
                    <w:t>选址不变</w:t>
                  </w:r>
                </w:p>
              </w:tc>
              <w:tc>
                <w:tcPr>
                  <w:tcW w:w="706"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553" w:type="pct"/>
                  <w:vMerge w:val="restar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r>
                    <w:rPr>
                      <w:rFonts w:hint="eastAsia"/>
                      <w:b/>
                      <w:bCs/>
                      <w:szCs w:val="21"/>
                    </w:rPr>
                    <w:t>四、生产工艺</w:t>
                  </w:r>
                </w:p>
              </w:tc>
              <w:tc>
                <w:tcPr>
                  <w:tcW w:w="2442"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6、新增产品品种或生产工艺（含主要生产装置、设备及配套设施）、主要原辅材料、燃料变化，导致以下情形之一：</w:t>
                  </w:r>
                </w:p>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（1）新增排放污染物种类的（毒性、挥发性降低的除外）；</w:t>
                  </w:r>
                </w:p>
                <w:p>
                  <w:pPr>
                    <w:keepNext w:val="0"/>
                    <w:keepLines w:val="0"/>
                    <w:pageBreakBefore w:val="0"/>
                    <w:widowControl w:val="0"/>
                    <w:kinsoku/>
                    <w:wordWrap/>
                    <w:overflowPunct w:val="0"/>
                    <w:topLinePunct w:val="0"/>
                    <w:autoSpaceDE/>
                    <w:autoSpaceDN/>
                    <w:bidi w:val="0"/>
                    <w:adjustRightInd/>
                    <w:snapToGrid/>
                    <w:jc w:val="center"/>
                    <w:textAlignment w:val="auto"/>
                    <w:rPr>
                      <w:rFonts w:hint="eastAsia"/>
                      <w:szCs w:val="21"/>
                    </w:rPr>
                  </w:pPr>
                  <w:r>
                    <w:rPr>
                      <w:rFonts w:hint="eastAsia"/>
                      <w:szCs w:val="21"/>
                    </w:rPr>
                    <w:t>（2）位于环境质量不达标区的建设项目相应污染物排放量增加的；</w:t>
                  </w:r>
                </w:p>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（3）废水第一类污染物排放量增加的；</w:t>
                  </w:r>
                </w:p>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（4）其他污染物排放量增加10%及以上的</w:t>
                  </w:r>
                </w:p>
              </w:tc>
              <w:tc>
                <w:tcPr>
                  <w:tcW w:w="1297"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ascii="Times New Roman" w:hAnsi="Times New Roman" w:cs="Times New Roman"/>
                      <w:color w:val="000000"/>
                      <w:sz w:val="21"/>
                      <w:szCs w:val="21"/>
                      <w:lang w:eastAsia="zh-CN"/>
                    </w:rPr>
                    <w:t>实际生产过程中，未新增污染物</w:t>
                  </w:r>
                </w:p>
              </w:tc>
              <w:tc>
                <w:tcPr>
                  <w:tcW w:w="706"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53" w:type="pct"/>
                  <w:vMerge w:val="continue"/>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p>
              </w:tc>
              <w:tc>
                <w:tcPr>
                  <w:tcW w:w="2442"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7、物料运输、装卸、贮存方式变化，导致大气污染物无组织排放量增加10%及以上的</w:t>
                  </w:r>
                </w:p>
              </w:tc>
              <w:tc>
                <w:tcPr>
                  <w:tcW w:w="1297"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物料运输、装卸、贮存方式不变</w:t>
                  </w:r>
                </w:p>
              </w:tc>
              <w:tc>
                <w:tcPr>
                  <w:tcW w:w="706"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553" w:type="pct"/>
                  <w:vMerge w:val="restar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r>
                    <w:rPr>
                      <w:rFonts w:hint="eastAsia"/>
                      <w:b/>
                      <w:bCs/>
                      <w:szCs w:val="21"/>
                    </w:rPr>
                    <w:t>五、环境保护措施</w:t>
                  </w:r>
                </w:p>
              </w:tc>
              <w:tc>
                <w:tcPr>
                  <w:tcW w:w="2442"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8、废气、废水污染防治措施变化，导致第6条中所列情形之一（废气无组织排放改为有组织排放、污染防治措施强化或改进的除外）或大气污染物无组织排放量增加10%及以上的</w:t>
                  </w:r>
                </w:p>
              </w:tc>
              <w:tc>
                <w:tcPr>
                  <w:tcW w:w="1297"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rFonts w:hint="eastAsia" w:eastAsia="宋体"/>
                      <w:szCs w:val="21"/>
                      <w:lang w:val="en-US" w:eastAsia="zh-CN"/>
                    </w:rPr>
                  </w:pPr>
                  <w:r>
                    <w:rPr>
                      <w:rFonts w:hint="eastAsia" w:eastAsia="宋体"/>
                      <w:szCs w:val="21"/>
                      <w:lang w:val="en-US" w:eastAsia="zh-CN"/>
                    </w:rPr>
                    <w:t>废气、废水污染防治措施未发生改变，大气污染物无组织排放量未增加</w:t>
                  </w:r>
                </w:p>
              </w:tc>
              <w:tc>
                <w:tcPr>
                  <w:tcW w:w="706"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553" w:type="pct"/>
                  <w:vMerge w:val="continue"/>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p>
              </w:tc>
              <w:tc>
                <w:tcPr>
                  <w:tcW w:w="2442"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9、新增废水直接排放口；废水由间接排放改为直接排放；废水直接排放口位置变化，导致不利环境影响加重的</w:t>
                  </w:r>
                </w:p>
              </w:tc>
              <w:tc>
                <w:tcPr>
                  <w:tcW w:w="1297"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未发生变化</w:t>
                  </w:r>
                </w:p>
              </w:tc>
              <w:tc>
                <w:tcPr>
                  <w:tcW w:w="706"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553" w:type="pct"/>
                  <w:vMerge w:val="continue"/>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p>
              </w:tc>
              <w:tc>
                <w:tcPr>
                  <w:tcW w:w="2442"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10、新增废气主要排放口（废气无组织排放改为有组织排放的除外）；主要排放口排气筒高度降低10%及以上的</w:t>
                  </w:r>
                </w:p>
              </w:tc>
              <w:tc>
                <w:tcPr>
                  <w:tcW w:w="1297"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ascii="Times New Roman" w:hAnsi="Times New Roman" w:cs="Times New Roman"/>
                      <w:color w:val="000000"/>
                      <w:sz w:val="21"/>
                      <w:szCs w:val="21"/>
                      <w:lang w:eastAsia="zh-CN"/>
                    </w:rPr>
                    <w:t>不涉及主要排放口</w:t>
                  </w:r>
                </w:p>
              </w:tc>
              <w:tc>
                <w:tcPr>
                  <w:tcW w:w="706"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553" w:type="pct"/>
                  <w:vMerge w:val="continue"/>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p>
              </w:tc>
              <w:tc>
                <w:tcPr>
                  <w:tcW w:w="2442"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11、噪声、土壤或地下水污染防治措施变化，导致不利环境影响加重的</w:t>
                  </w:r>
                </w:p>
              </w:tc>
              <w:tc>
                <w:tcPr>
                  <w:tcW w:w="1297"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未发生变化</w:t>
                  </w:r>
                </w:p>
              </w:tc>
              <w:tc>
                <w:tcPr>
                  <w:tcW w:w="706"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553" w:type="pct"/>
                  <w:vMerge w:val="continue"/>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p>
              </w:tc>
              <w:tc>
                <w:tcPr>
                  <w:tcW w:w="2442"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12、固体废物利用处置方式由委托外单位利用处置改为自行利用处置的（自行利用处置设施单独开展环境影响评价的除外）；固体废物自行处置方式变化，导致不利环境影响加重的</w:t>
                  </w:r>
                </w:p>
              </w:tc>
              <w:tc>
                <w:tcPr>
                  <w:tcW w:w="1297"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固体废物利用处置方式未发生变化</w:t>
                  </w:r>
                </w:p>
              </w:tc>
              <w:tc>
                <w:tcPr>
                  <w:tcW w:w="706"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553" w:type="pct"/>
                  <w:vMerge w:val="continue"/>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b/>
                      <w:bCs/>
                      <w:szCs w:val="21"/>
                    </w:rPr>
                  </w:pPr>
                </w:p>
              </w:tc>
              <w:tc>
                <w:tcPr>
                  <w:tcW w:w="2442"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13、事故废水暂存能力或拦截设施变化，导致环境风险防范能力弱化或降低的</w:t>
                  </w:r>
                </w:p>
              </w:tc>
              <w:tc>
                <w:tcPr>
                  <w:tcW w:w="1297"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未发生变化</w:t>
                  </w:r>
                </w:p>
              </w:tc>
              <w:tc>
                <w:tcPr>
                  <w:tcW w:w="706" w:type="pct"/>
                  <w:noWrap/>
                  <w:vAlign w:val="center"/>
                </w:tcPr>
                <w:p>
                  <w:pPr>
                    <w:keepNext w:val="0"/>
                    <w:keepLines w:val="0"/>
                    <w:pageBreakBefore w:val="0"/>
                    <w:widowControl w:val="0"/>
                    <w:kinsoku/>
                    <w:wordWrap/>
                    <w:overflowPunct w:val="0"/>
                    <w:topLinePunct w:val="0"/>
                    <w:autoSpaceDE/>
                    <w:autoSpaceDN/>
                    <w:bidi w:val="0"/>
                    <w:adjustRightInd/>
                    <w:snapToGrid/>
                    <w:jc w:val="center"/>
                    <w:textAlignment w:val="auto"/>
                    <w:rPr>
                      <w:szCs w:val="21"/>
                    </w:rPr>
                  </w:pPr>
                  <w:r>
                    <w:rPr>
                      <w:rFonts w:hint="eastAsia"/>
                      <w:szCs w:val="21"/>
                    </w:rPr>
                    <w:t>不属于</w:t>
                  </w:r>
                </w:p>
              </w:tc>
            </w:tr>
          </w:tbl>
          <w:p>
            <w:pPr>
              <w:widowControl/>
              <w:spacing w:line="360" w:lineRule="auto"/>
              <w:rPr>
                <w:rFonts w:hint="default" w:ascii="Times New Roman" w:hAnsi="Times New Roman" w:cs="Times New Roman"/>
                <w:b/>
                <w:color w:val="000000" w:themeColor="text1"/>
                <w:sz w:val="24"/>
              </w:rPr>
            </w:pPr>
          </w:p>
          <w:p>
            <w:pPr>
              <w:pStyle w:val="39"/>
              <w:spacing w:line="360" w:lineRule="auto"/>
              <w:ind w:firstLine="480"/>
              <w:rPr>
                <w:rFonts w:hint="default" w:ascii="Times New Roman" w:hAnsi="Times New Roman" w:eastAsia="宋体" w:cs="Times New Roman"/>
                <w:b w:val="0"/>
                <w:bCs w:val="0"/>
                <w:sz w:val="24"/>
                <w:szCs w:val="24"/>
                <w:lang w:val="en-US" w:eastAsia="zh-CN"/>
              </w:rPr>
            </w:pPr>
          </w:p>
          <w:p>
            <w:pPr>
              <w:pStyle w:val="39"/>
              <w:spacing w:line="360" w:lineRule="auto"/>
              <w:ind w:firstLine="480"/>
              <w:rPr>
                <w:rFonts w:hint="default" w:ascii="Times New Roman" w:hAnsi="Times New Roman" w:eastAsia="宋体" w:cs="Times New Roman"/>
                <w:b w:val="0"/>
                <w:bCs w:val="0"/>
                <w:sz w:val="24"/>
                <w:szCs w:val="24"/>
                <w:lang w:val="en-US" w:eastAsia="zh-CN"/>
              </w:rPr>
            </w:pPr>
          </w:p>
          <w:p>
            <w:pPr>
              <w:pStyle w:val="39"/>
              <w:spacing w:line="360" w:lineRule="auto"/>
              <w:ind w:firstLine="480"/>
              <w:rPr>
                <w:rFonts w:hint="default" w:ascii="Times New Roman" w:hAnsi="Times New Roman" w:eastAsia="宋体" w:cs="Times New Roman"/>
                <w:b w:val="0"/>
                <w:bCs w:val="0"/>
                <w:sz w:val="24"/>
                <w:szCs w:val="24"/>
                <w:lang w:val="en-US" w:eastAsia="zh-CN"/>
              </w:rPr>
            </w:pPr>
          </w:p>
          <w:p>
            <w:pPr>
              <w:pStyle w:val="39"/>
              <w:spacing w:line="360" w:lineRule="auto"/>
              <w:ind w:firstLine="480"/>
              <w:rPr>
                <w:rFonts w:hint="default" w:ascii="Times New Roman" w:hAnsi="Times New Roman" w:eastAsia="宋体" w:cs="Times New Roman"/>
                <w:b w:val="0"/>
                <w:bCs w:val="0"/>
                <w:sz w:val="24"/>
                <w:szCs w:val="24"/>
                <w:lang w:val="en-US" w:eastAsia="zh-CN"/>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p>
          <w:p>
            <w:pPr>
              <w:widowControl/>
              <w:spacing w:line="360" w:lineRule="auto"/>
              <w:jc w:val="left"/>
              <w:rPr>
                <w:rFonts w:hint="default" w:ascii="Times New Roman" w:hAnsi="Times New Roman" w:cs="Times New Roman"/>
                <w:b/>
                <w:bCs/>
                <w:sz w:val="24"/>
              </w:rPr>
            </w:pPr>
            <w:r>
              <w:rPr>
                <w:rFonts w:hint="default" w:ascii="Times New Roman" w:hAnsi="Times New Roman" w:cs="Times New Roman"/>
                <w:b/>
                <w:bCs/>
                <w:sz w:val="24"/>
              </w:rPr>
              <w:t>2、工程建设内容：</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rPr>
            </w:pPr>
            <w:r>
              <w:rPr>
                <w:rFonts w:hint="eastAsia"/>
                <w:bCs/>
                <w:sz w:val="24"/>
                <w:szCs w:val="24"/>
              </w:rPr>
              <w:t>扩建改造</w:t>
            </w:r>
            <w:r>
              <w:rPr>
                <w:bCs/>
                <w:sz w:val="24"/>
                <w:szCs w:val="24"/>
              </w:rPr>
              <w:t>项目不新增占地，</w:t>
            </w:r>
            <w:r>
              <w:rPr>
                <w:rFonts w:hint="eastAsia"/>
                <w:bCs/>
                <w:sz w:val="24"/>
                <w:szCs w:val="24"/>
              </w:rPr>
              <w:t>改造</w:t>
            </w:r>
            <w:r>
              <w:rPr>
                <w:bCs/>
                <w:sz w:val="24"/>
                <w:szCs w:val="24"/>
              </w:rPr>
              <w:t>完成后</w:t>
            </w:r>
            <w:r>
              <w:rPr>
                <w:color w:val="000000"/>
                <w:sz w:val="24"/>
                <w:szCs w:val="24"/>
              </w:rPr>
              <w:t>共设油品储罐4座（3汽1柴），均为卧式埋地SF双层结构，单个储罐容积均为30m</w:t>
            </w:r>
            <w:r>
              <w:rPr>
                <w:color w:val="000000"/>
                <w:sz w:val="24"/>
                <w:szCs w:val="24"/>
                <w:vertAlign w:val="superscript"/>
              </w:rPr>
              <w:t>3</w:t>
            </w:r>
            <w:r>
              <w:rPr>
                <w:color w:val="000000"/>
                <w:sz w:val="24"/>
                <w:szCs w:val="24"/>
              </w:rPr>
              <w:t>，属于二级站；加油区对现有</w:t>
            </w:r>
            <w:r>
              <w:rPr>
                <w:rFonts w:hint="eastAsia"/>
                <w:sz w:val="24"/>
                <w:szCs w:val="24"/>
              </w:rPr>
              <w:t>3</w:t>
            </w:r>
            <w:r>
              <w:rPr>
                <w:sz w:val="24"/>
                <w:szCs w:val="24"/>
              </w:rPr>
              <w:t>台</w:t>
            </w:r>
            <w:r>
              <w:rPr>
                <w:rFonts w:hint="eastAsia"/>
                <w:sz w:val="24"/>
                <w:szCs w:val="24"/>
              </w:rPr>
              <w:t>单</w:t>
            </w:r>
            <w:r>
              <w:rPr>
                <w:sz w:val="24"/>
                <w:szCs w:val="24"/>
              </w:rPr>
              <w:t>枪</w:t>
            </w:r>
            <w:r>
              <w:rPr>
                <w:rFonts w:hint="eastAsia"/>
                <w:sz w:val="24"/>
                <w:szCs w:val="24"/>
              </w:rPr>
              <w:t>单</w:t>
            </w:r>
            <w:r>
              <w:rPr>
                <w:sz w:val="24"/>
                <w:szCs w:val="24"/>
              </w:rPr>
              <w:t>油品潜油泵加油机，</w:t>
            </w:r>
            <w:r>
              <w:rPr>
                <w:rFonts w:hint="eastAsia"/>
                <w:sz w:val="24"/>
                <w:szCs w:val="24"/>
              </w:rPr>
              <w:t>1</w:t>
            </w:r>
            <w:r>
              <w:rPr>
                <w:sz w:val="24"/>
                <w:szCs w:val="24"/>
              </w:rPr>
              <w:t>台</w:t>
            </w:r>
            <w:r>
              <w:rPr>
                <w:rFonts w:hint="eastAsia"/>
                <w:sz w:val="24"/>
                <w:szCs w:val="24"/>
              </w:rPr>
              <w:t>双</w:t>
            </w:r>
            <w:r>
              <w:rPr>
                <w:sz w:val="24"/>
                <w:szCs w:val="24"/>
              </w:rPr>
              <w:t>枪双油品潜油泵加油机</w:t>
            </w:r>
            <w:r>
              <w:rPr>
                <w:color w:val="000000"/>
                <w:sz w:val="24"/>
                <w:szCs w:val="24"/>
              </w:rPr>
              <w:t>进行拆除改建为</w:t>
            </w:r>
            <w:r>
              <w:rPr>
                <w:rFonts w:hint="eastAsia"/>
                <w:sz w:val="24"/>
                <w:szCs w:val="24"/>
              </w:rPr>
              <w:t>3</w:t>
            </w:r>
            <w:r>
              <w:rPr>
                <w:sz w:val="24"/>
                <w:szCs w:val="24"/>
              </w:rPr>
              <w:t>台</w:t>
            </w:r>
            <w:r>
              <w:rPr>
                <w:rFonts w:hint="eastAsia"/>
                <w:sz w:val="24"/>
                <w:szCs w:val="24"/>
              </w:rPr>
              <w:t>双</w:t>
            </w:r>
            <w:r>
              <w:rPr>
                <w:sz w:val="24"/>
                <w:szCs w:val="24"/>
              </w:rPr>
              <w:t>枪双油品潜油泵加油机</w:t>
            </w:r>
            <w:r>
              <w:rPr>
                <w:rFonts w:hint="eastAsia"/>
                <w:sz w:val="24"/>
                <w:szCs w:val="24"/>
              </w:rPr>
              <w:t>和1台双枪单油品</w:t>
            </w:r>
            <w:r>
              <w:rPr>
                <w:sz w:val="24"/>
                <w:szCs w:val="24"/>
              </w:rPr>
              <w:t>潜油泵加油机</w:t>
            </w:r>
            <w:r>
              <w:rPr>
                <w:color w:val="000000"/>
                <w:sz w:val="24"/>
                <w:szCs w:val="24"/>
              </w:rPr>
              <w:t>，以满足区域日益增长的交通运输对油品供应服务的需求。</w:t>
            </w:r>
            <w:r>
              <w:rPr>
                <w:bCs/>
                <w:sz w:val="24"/>
                <w:szCs w:val="24"/>
              </w:rPr>
              <w:t>油品销售量由原来的</w:t>
            </w:r>
            <w:r>
              <w:rPr>
                <w:rFonts w:hint="eastAsia"/>
                <w:bCs/>
                <w:sz w:val="24"/>
                <w:szCs w:val="24"/>
              </w:rPr>
              <w:t>3000</w:t>
            </w:r>
            <w:r>
              <w:rPr>
                <w:bCs/>
                <w:sz w:val="24"/>
                <w:szCs w:val="24"/>
              </w:rPr>
              <w:t>t/a（汽柴比</w:t>
            </w:r>
            <w:r>
              <w:rPr>
                <w:rFonts w:hint="eastAsia"/>
                <w:bCs/>
                <w:sz w:val="24"/>
                <w:szCs w:val="24"/>
              </w:rPr>
              <w:t>2：1</w:t>
            </w:r>
            <w:r>
              <w:rPr>
                <w:bCs/>
                <w:sz w:val="24"/>
                <w:szCs w:val="24"/>
              </w:rPr>
              <w:t>）增加至</w:t>
            </w:r>
            <w:r>
              <w:rPr>
                <w:rFonts w:hint="eastAsia"/>
                <w:bCs/>
                <w:sz w:val="24"/>
                <w:szCs w:val="24"/>
              </w:rPr>
              <w:t>4000</w:t>
            </w:r>
            <w:r>
              <w:rPr>
                <w:bCs/>
                <w:sz w:val="24"/>
                <w:szCs w:val="24"/>
              </w:rPr>
              <w:t>t/a（汽柴比</w:t>
            </w:r>
            <w:r>
              <w:rPr>
                <w:rFonts w:hint="eastAsia"/>
                <w:bCs/>
                <w:sz w:val="24"/>
                <w:szCs w:val="24"/>
              </w:rPr>
              <w:t>3</w:t>
            </w:r>
            <w:r>
              <w:rPr>
                <w:bCs/>
                <w:sz w:val="24"/>
                <w:szCs w:val="24"/>
              </w:rPr>
              <w:t>:</w:t>
            </w:r>
            <w:r>
              <w:rPr>
                <w:rFonts w:hint="eastAsia"/>
                <w:bCs/>
                <w:sz w:val="24"/>
                <w:szCs w:val="24"/>
              </w:rPr>
              <w:t>1</w:t>
            </w:r>
            <w:r>
              <w:rPr>
                <w:bCs/>
                <w:sz w:val="24"/>
                <w:szCs w:val="24"/>
              </w:rPr>
              <w:t>），同时1套洗车及配套的废水处理回用装置</w:t>
            </w:r>
            <w:r>
              <w:rPr>
                <w:rFonts w:hint="default" w:ascii="Times New Roman" w:hAnsi="Times New Roman" w:eastAsia="宋体" w:cs="Times New Roman"/>
                <w:color w:val="auto"/>
                <w:sz w:val="24"/>
              </w:rPr>
              <w:t>。项目总投资</w:t>
            </w:r>
            <w:r>
              <w:rPr>
                <w:rFonts w:hint="eastAsia" w:eastAsia="宋体" w:cs="Times New Roman"/>
                <w:color w:val="auto"/>
                <w:sz w:val="24"/>
                <w:lang w:val="en-US" w:eastAsia="zh-CN"/>
              </w:rPr>
              <w:t>300</w:t>
            </w:r>
            <w:r>
              <w:rPr>
                <w:rFonts w:hint="default" w:ascii="Times New Roman" w:hAnsi="Times New Roman" w:eastAsia="宋体" w:cs="Times New Roman"/>
                <w:color w:val="auto"/>
                <w:sz w:val="24"/>
              </w:rPr>
              <w:t>万元，其中环保投资</w:t>
            </w:r>
            <w:r>
              <w:rPr>
                <w:rFonts w:hint="eastAsia" w:eastAsia="宋体" w:cs="Times New Roman"/>
                <w:color w:val="auto"/>
                <w:sz w:val="24"/>
                <w:lang w:val="en-US" w:eastAsia="zh-CN"/>
              </w:rPr>
              <w:t>200</w:t>
            </w:r>
            <w:r>
              <w:rPr>
                <w:rFonts w:hint="default" w:ascii="Times New Roman" w:hAnsi="Times New Roman" w:eastAsia="宋体" w:cs="Times New Roman"/>
                <w:color w:val="auto"/>
                <w:sz w:val="24"/>
              </w:rPr>
              <w:t>万元。</w:t>
            </w:r>
          </w:p>
          <w:p>
            <w:pPr>
              <w:spacing w:line="360" w:lineRule="auto"/>
              <w:ind w:firstLine="480" w:firstLineChars="200"/>
              <w:jc w:val="both"/>
              <w:rPr>
                <w:rFonts w:hint="default" w:ascii="Times New Roman" w:hAnsi="Times New Roman" w:cs="Times New Roman"/>
                <w:sz w:val="24"/>
              </w:rPr>
            </w:pPr>
            <w:r>
              <w:rPr>
                <w:rFonts w:hint="default" w:ascii="Times New Roman" w:hAnsi="Times New Roman" w:cs="Times New Roman"/>
                <w:sz w:val="24"/>
              </w:rPr>
              <w:t>劳动定员3人，年工作日为365天，采用长白班工作制，每天工作12小时，</w:t>
            </w:r>
            <w:r>
              <w:rPr>
                <w:rFonts w:hint="default" w:ascii="Times New Roman" w:hAnsi="Times New Roman" w:cs="Times New Roman"/>
                <w:sz w:val="24"/>
                <w:lang w:val="zh-CN"/>
              </w:rPr>
              <w:t>站区内不设置食堂和宿舍。</w:t>
            </w:r>
          </w:p>
          <w:p>
            <w:pPr>
              <w:spacing w:line="360" w:lineRule="auto"/>
              <w:ind w:firstLine="482" w:firstLineChars="200"/>
              <w:jc w:val="center"/>
              <w:rPr>
                <w:rFonts w:hint="default" w:ascii="Times New Roman" w:hAnsi="Times New Roman" w:cs="Times New Roman"/>
                <w:b/>
                <w:bCs/>
                <w:sz w:val="24"/>
              </w:rPr>
            </w:pPr>
            <w:r>
              <w:rPr>
                <w:rFonts w:hint="default" w:ascii="Times New Roman" w:hAnsi="Times New Roman" w:cs="Times New Roman"/>
                <w:b/>
                <w:bCs/>
                <w:sz w:val="24"/>
              </w:rPr>
              <w:t>表2.1  建设项目组成一览表</w:t>
            </w:r>
          </w:p>
          <w:tbl>
            <w:tblPr>
              <w:tblStyle w:val="1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1" w:type="dxa"/>
                <w:bottom w:w="0" w:type="dxa"/>
                <w:right w:w="51" w:type="dxa"/>
              </w:tblCellMar>
            </w:tblPr>
            <w:tblGrid>
              <w:gridCol w:w="806"/>
              <w:gridCol w:w="1088"/>
              <w:gridCol w:w="4284"/>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1" w:hRule="atLeast"/>
                <w:jc w:val="center"/>
              </w:trPr>
              <w:tc>
                <w:tcPr>
                  <w:tcW w:w="444" w:type="pct"/>
                  <w:vAlign w:val="center"/>
                </w:tcPr>
                <w:p>
                  <w:pPr>
                    <w:pStyle w:val="3"/>
                    <w:spacing w:line="240" w:lineRule="auto"/>
                    <w:ind w:firstLine="0" w:firstLineChars="0"/>
                    <w:jc w:val="center"/>
                    <w:rPr>
                      <w:sz w:val="21"/>
                      <w:szCs w:val="21"/>
                    </w:rPr>
                  </w:pPr>
                  <w:r>
                    <w:rPr>
                      <w:sz w:val="21"/>
                      <w:szCs w:val="21"/>
                    </w:rPr>
                    <w:t>工程</w:t>
                  </w:r>
                </w:p>
                <w:p>
                  <w:pPr>
                    <w:pStyle w:val="3"/>
                    <w:spacing w:line="240" w:lineRule="auto"/>
                    <w:ind w:firstLine="0" w:firstLineChars="0"/>
                    <w:jc w:val="center"/>
                    <w:rPr>
                      <w:sz w:val="21"/>
                      <w:szCs w:val="21"/>
                    </w:rPr>
                  </w:pPr>
                  <w:r>
                    <w:rPr>
                      <w:sz w:val="21"/>
                      <w:szCs w:val="21"/>
                    </w:rPr>
                    <w:t>名称</w:t>
                  </w:r>
                </w:p>
              </w:tc>
              <w:tc>
                <w:tcPr>
                  <w:tcW w:w="600" w:type="pct"/>
                  <w:vAlign w:val="center"/>
                </w:tcPr>
                <w:p>
                  <w:pPr>
                    <w:pStyle w:val="3"/>
                    <w:spacing w:line="240" w:lineRule="auto"/>
                    <w:ind w:firstLine="0" w:firstLineChars="0"/>
                    <w:jc w:val="center"/>
                    <w:rPr>
                      <w:sz w:val="21"/>
                      <w:szCs w:val="21"/>
                    </w:rPr>
                  </w:pPr>
                  <w:r>
                    <w:rPr>
                      <w:sz w:val="21"/>
                      <w:szCs w:val="21"/>
                    </w:rPr>
                    <w:t>单项工程名称</w:t>
                  </w:r>
                </w:p>
              </w:tc>
              <w:tc>
                <w:tcPr>
                  <w:tcW w:w="2364" w:type="pct"/>
                  <w:vAlign w:val="center"/>
                </w:tcPr>
                <w:p>
                  <w:pPr>
                    <w:pStyle w:val="3"/>
                    <w:spacing w:line="240" w:lineRule="auto"/>
                    <w:ind w:firstLine="0" w:firstLineChars="0"/>
                    <w:jc w:val="center"/>
                    <w:rPr>
                      <w:sz w:val="21"/>
                      <w:szCs w:val="21"/>
                    </w:rPr>
                  </w:pPr>
                  <w:r>
                    <w:rPr>
                      <w:rFonts w:hint="eastAsia"/>
                      <w:sz w:val="21"/>
                      <w:szCs w:val="21"/>
                      <w:lang w:eastAsia="zh-CN"/>
                    </w:rPr>
                    <w:t>环评申报</w:t>
                  </w:r>
                  <w:r>
                    <w:rPr>
                      <w:rFonts w:hint="eastAsia"/>
                      <w:sz w:val="21"/>
                      <w:szCs w:val="21"/>
                    </w:rPr>
                    <w:t>工程内容及规模</w:t>
                  </w:r>
                </w:p>
              </w:tc>
              <w:tc>
                <w:tcPr>
                  <w:tcW w:w="1589" w:type="pct"/>
                  <w:vAlign w:val="center"/>
                </w:tcPr>
                <w:p>
                  <w:pPr>
                    <w:pStyle w:val="3"/>
                    <w:spacing w:line="240" w:lineRule="auto"/>
                    <w:ind w:firstLine="0" w:firstLineChars="0"/>
                    <w:jc w:val="center"/>
                    <w:rPr>
                      <w:rFonts w:hint="eastAsia" w:eastAsiaTheme="minorEastAsia"/>
                      <w:sz w:val="21"/>
                      <w:szCs w:val="21"/>
                      <w:lang w:eastAsia="zh-CN"/>
                    </w:rPr>
                  </w:pPr>
                  <w:r>
                    <w:rPr>
                      <w:rFonts w:hint="eastAsia"/>
                      <w:sz w:val="21"/>
                      <w:szCs w:val="21"/>
                      <w:lang w:eastAsia="zh-CN"/>
                    </w:rPr>
                    <w:t>实际建成内容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40" w:hRule="atLeast"/>
                <w:jc w:val="center"/>
              </w:trPr>
              <w:tc>
                <w:tcPr>
                  <w:tcW w:w="444" w:type="pct"/>
                  <w:vAlign w:val="center"/>
                </w:tcPr>
                <w:p>
                  <w:pPr>
                    <w:pStyle w:val="3"/>
                    <w:spacing w:line="240" w:lineRule="auto"/>
                    <w:ind w:firstLine="0" w:firstLineChars="0"/>
                    <w:jc w:val="center"/>
                    <w:rPr>
                      <w:bCs/>
                      <w:sz w:val="21"/>
                      <w:szCs w:val="21"/>
                    </w:rPr>
                  </w:pPr>
                  <w:r>
                    <w:rPr>
                      <w:bCs/>
                      <w:sz w:val="21"/>
                      <w:szCs w:val="21"/>
                    </w:rPr>
                    <w:t>主体工程</w:t>
                  </w:r>
                </w:p>
              </w:tc>
              <w:tc>
                <w:tcPr>
                  <w:tcW w:w="600" w:type="pct"/>
                  <w:vAlign w:val="center"/>
                </w:tcPr>
                <w:p>
                  <w:pPr>
                    <w:pStyle w:val="3"/>
                    <w:spacing w:line="240" w:lineRule="auto"/>
                    <w:ind w:firstLine="0" w:firstLineChars="0"/>
                    <w:jc w:val="center"/>
                    <w:rPr>
                      <w:bCs/>
                      <w:sz w:val="21"/>
                      <w:szCs w:val="21"/>
                    </w:rPr>
                  </w:pPr>
                  <w:r>
                    <w:rPr>
                      <w:bCs/>
                      <w:sz w:val="21"/>
                      <w:szCs w:val="21"/>
                    </w:rPr>
                    <w:t>加油岛</w:t>
                  </w:r>
                </w:p>
              </w:tc>
              <w:tc>
                <w:tcPr>
                  <w:tcW w:w="2364" w:type="pct"/>
                  <w:vAlign w:val="center"/>
                </w:tcPr>
                <w:p>
                  <w:pPr>
                    <w:pStyle w:val="3"/>
                    <w:spacing w:line="240" w:lineRule="auto"/>
                    <w:ind w:firstLine="0" w:firstLineChars="0"/>
                    <w:jc w:val="center"/>
                    <w:rPr>
                      <w:bCs/>
                      <w:sz w:val="21"/>
                      <w:szCs w:val="21"/>
                    </w:rPr>
                  </w:pPr>
                  <w:r>
                    <w:rPr>
                      <w:rFonts w:hint="eastAsia"/>
                      <w:bCs/>
                      <w:sz w:val="21"/>
                      <w:szCs w:val="21"/>
                    </w:rPr>
                    <w:t>3台双枪双油品潜油泵加油机和1台双枪单油品潜油泵加油机</w:t>
                  </w:r>
                </w:p>
              </w:tc>
              <w:tc>
                <w:tcPr>
                  <w:tcW w:w="1589" w:type="pct"/>
                  <w:vAlign w:val="center"/>
                </w:tcPr>
                <w:p>
                  <w:pPr>
                    <w:pStyle w:val="3"/>
                    <w:spacing w:line="240" w:lineRule="auto"/>
                    <w:ind w:firstLine="0" w:firstLineChars="0"/>
                    <w:jc w:val="center"/>
                    <w:rPr>
                      <w:rFonts w:hint="eastAsia" w:eastAsiaTheme="minorEastAsia"/>
                      <w:bCs/>
                      <w:sz w:val="21"/>
                      <w:szCs w:val="21"/>
                      <w:lang w:eastAsia="zh-CN"/>
                    </w:rPr>
                  </w:pPr>
                  <w:r>
                    <w:rPr>
                      <w:rFonts w:hint="eastAsia"/>
                      <w:bCs/>
                      <w:sz w:val="21"/>
                      <w:szCs w:val="21"/>
                      <w:lang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90" w:hRule="atLeast"/>
                <w:jc w:val="center"/>
              </w:trPr>
              <w:tc>
                <w:tcPr>
                  <w:tcW w:w="444" w:type="pct"/>
                  <w:vMerge w:val="restart"/>
                  <w:vAlign w:val="center"/>
                </w:tcPr>
                <w:p>
                  <w:pPr>
                    <w:pStyle w:val="3"/>
                    <w:spacing w:line="240" w:lineRule="auto"/>
                    <w:ind w:firstLine="0" w:firstLineChars="0"/>
                    <w:jc w:val="center"/>
                    <w:rPr>
                      <w:bCs/>
                      <w:sz w:val="21"/>
                      <w:szCs w:val="21"/>
                    </w:rPr>
                  </w:pPr>
                  <w:r>
                    <w:rPr>
                      <w:bCs/>
                      <w:sz w:val="21"/>
                      <w:szCs w:val="21"/>
                    </w:rPr>
                    <w:t>辅助工程</w:t>
                  </w:r>
                </w:p>
              </w:tc>
              <w:tc>
                <w:tcPr>
                  <w:tcW w:w="600" w:type="pct"/>
                  <w:vAlign w:val="center"/>
                </w:tcPr>
                <w:p>
                  <w:pPr>
                    <w:pStyle w:val="3"/>
                    <w:spacing w:line="240" w:lineRule="auto"/>
                    <w:ind w:firstLine="0" w:firstLineChars="0"/>
                    <w:jc w:val="center"/>
                    <w:rPr>
                      <w:bCs/>
                      <w:sz w:val="21"/>
                      <w:szCs w:val="21"/>
                    </w:rPr>
                  </w:pPr>
                  <w:r>
                    <w:rPr>
                      <w:bCs/>
                      <w:sz w:val="21"/>
                      <w:szCs w:val="21"/>
                    </w:rPr>
                    <w:t>站房</w:t>
                  </w:r>
                </w:p>
              </w:tc>
              <w:tc>
                <w:tcPr>
                  <w:tcW w:w="2364" w:type="pct"/>
                  <w:vAlign w:val="center"/>
                </w:tcPr>
                <w:p>
                  <w:pPr>
                    <w:pStyle w:val="3"/>
                    <w:spacing w:line="240" w:lineRule="auto"/>
                    <w:ind w:firstLine="0" w:firstLineChars="0"/>
                    <w:jc w:val="center"/>
                    <w:rPr>
                      <w:bCs/>
                      <w:sz w:val="21"/>
                      <w:szCs w:val="21"/>
                    </w:rPr>
                  </w:pPr>
                  <w:r>
                    <w:rPr>
                      <w:bCs/>
                      <w:sz w:val="21"/>
                      <w:szCs w:val="21"/>
                    </w:rPr>
                    <w:t>1F砖混结构站房，建筑面积264m</w:t>
                  </w:r>
                  <w:r>
                    <w:rPr>
                      <w:bCs/>
                      <w:sz w:val="21"/>
                      <w:szCs w:val="21"/>
                      <w:vertAlign w:val="superscript"/>
                    </w:rPr>
                    <w:t>2</w:t>
                  </w:r>
                  <w:r>
                    <w:rPr>
                      <w:bCs/>
                      <w:sz w:val="21"/>
                      <w:szCs w:val="21"/>
                    </w:rPr>
                    <w:t>，用于日常经营和办公使用</w:t>
                  </w:r>
                </w:p>
              </w:tc>
              <w:tc>
                <w:tcPr>
                  <w:tcW w:w="1589" w:type="pct"/>
                  <w:vAlign w:val="center"/>
                </w:tcPr>
                <w:p>
                  <w:pPr>
                    <w:pStyle w:val="3"/>
                    <w:spacing w:line="240" w:lineRule="auto"/>
                    <w:ind w:firstLine="0" w:firstLineChars="0"/>
                    <w:jc w:val="center"/>
                    <w:rPr>
                      <w:bCs/>
                      <w:sz w:val="21"/>
                      <w:szCs w:val="21"/>
                    </w:rPr>
                  </w:pPr>
                  <w:r>
                    <w:rPr>
                      <w:rFonts w:hint="eastAsia"/>
                      <w:bCs/>
                      <w:sz w:val="21"/>
                      <w:szCs w:val="21"/>
                      <w:lang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444" w:type="pct"/>
                  <w:vMerge w:val="continue"/>
                  <w:vAlign w:val="center"/>
                </w:tcPr>
                <w:p>
                  <w:pPr>
                    <w:pStyle w:val="3"/>
                    <w:spacing w:line="240" w:lineRule="auto"/>
                    <w:ind w:firstLine="420"/>
                    <w:jc w:val="center"/>
                    <w:rPr>
                      <w:bCs/>
                      <w:sz w:val="21"/>
                      <w:szCs w:val="21"/>
                    </w:rPr>
                  </w:pPr>
                </w:p>
              </w:tc>
              <w:tc>
                <w:tcPr>
                  <w:tcW w:w="600" w:type="pct"/>
                  <w:vAlign w:val="center"/>
                </w:tcPr>
                <w:p>
                  <w:pPr>
                    <w:pStyle w:val="3"/>
                    <w:spacing w:line="240" w:lineRule="auto"/>
                    <w:ind w:firstLine="0" w:firstLineChars="0"/>
                    <w:jc w:val="center"/>
                    <w:rPr>
                      <w:bCs/>
                      <w:sz w:val="21"/>
                      <w:szCs w:val="21"/>
                    </w:rPr>
                  </w:pPr>
                  <w:r>
                    <w:rPr>
                      <w:bCs/>
                      <w:sz w:val="21"/>
                      <w:szCs w:val="21"/>
                    </w:rPr>
                    <w:t>罩棚</w:t>
                  </w:r>
                </w:p>
              </w:tc>
              <w:tc>
                <w:tcPr>
                  <w:tcW w:w="2364" w:type="pct"/>
                  <w:vAlign w:val="center"/>
                </w:tcPr>
                <w:p>
                  <w:pPr>
                    <w:pStyle w:val="3"/>
                    <w:spacing w:line="240" w:lineRule="auto"/>
                    <w:ind w:firstLine="0" w:firstLineChars="0"/>
                    <w:jc w:val="center"/>
                    <w:rPr>
                      <w:bCs/>
                      <w:sz w:val="21"/>
                      <w:szCs w:val="21"/>
                    </w:rPr>
                  </w:pPr>
                  <w:r>
                    <w:rPr>
                      <w:bCs/>
                      <w:sz w:val="21"/>
                      <w:szCs w:val="21"/>
                    </w:rPr>
                    <w:t xml:space="preserve">网架结构、建筑面积 </w:t>
                  </w:r>
                  <w:r>
                    <w:rPr>
                      <w:rFonts w:hint="eastAsia"/>
                      <w:bCs/>
                      <w:sz w:val="21"/>
                      <w:szCs w:val="21"/>
                    </w:rPr>
                    <w:t>520</w:t>
                  </w:r>
                  <w:r>
                    <w:rPr>
                      <w:bCs/>
                      <w:sz w:val="21"/>
                      <w:szCs w:val="21"/>
                    </w:rPr>
                    <w:t>m</w:t>
                  </w:r>
                  <w:r>
                    <w:rPr>
                      <w:bCs/>
                      <w:sz w:val="21"/>
                      <w:szCs w:val="21"/>
                      <w:vertAlign w:val="superscript"/>
                    </w:rPr>
                    <w:t>2</w:t>
                  </w:r>
                </w:p>
              </w:tc>
              <w:tc>
                <w:tcPr>
                  <w:tcW w:w="1589" w:type="pct"/>
                  <w:vAlign w:val="center"/>
                </w:tcPr>
                <w:p>
                  <w:pPr>
                    <w:pStyle w:val="3"/>
                    <w:spacing w:line="240" w:lineRule="auto"/>
                    <w:ind w:firstLine="0" w:firstLineChars="0"/>
                    <w:jc w:val="center"/>
                    <w:rPr>
                      <w:rFonts w:hint="eastAsia"/>
                      <w:bCs/>
                      <w:sz w:val="21"/>
                      <w:szCs w:val="21"/>
                    </w:rPr>
                  </w:pPr>
                  <w:r>
                    <w:rPr>
                      <w:rFonts w:hint="eastAsia"/>
                      <w:bCs/>
                      <w:sz w:val="21"/>
                      <w:szCs w:val="21"/>
                      <w:lang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2" w:hRule="atLeast"/>
                <w:jc w:val="center"/>
              </w:trPr>
              <w:tc>
                <w:tcPr>
                  <w:tcW w:w="444" w:type="pct"/>
                  <w:vMerge w:val="continue"/>
                  <w:vAlign w:val="center"/>
                </w:tcPr>
                <w:p>
                  <w:pPr>
                    <w:pStyle w:val="3"/>
                    <w:spacing w:line="240" w:lineRule="auto"/>
                    <w:ind w:firstLine="420"/>
                    <w:jc w:val="center"/>
                    <w:rPr>
                      <w:bCs/>
                      <w:sz w:val="21"/>
                      <w:szCs w:val="21"/>
                    </w:rPr>
                  </w:pPr>
                </w:p>
              </w:tc>
              <w:tc>
                <w:tcPr>
                  <w:tcW w:w="600" w:type="pct"/>
                  <w:vAlign w:val="center"/>
                </w:tcPr>
                <w:p>
                  <w:pPr>
                    <w:pStyle w:val="3"/>
                    <w:spacing w:line="240" w:lineRule="auto"/>
                    <w:ind w:firstLine="0" w:firstLineChars="0"/>
                    <w:jc w:val="center"/>
                    <w:rPr>
                      <w:bCs/>
                      <w:sz w:val="21"/>
                      <w:szCs w:val="21"/>
                    </w:rPr>
                  </w:pPr>
                  <w:r>
                    <w:rPr>
                      <w:bCs/>
                      <w:sz w:val="21"/>
                      <w:szCs w:val="21"/>
                    </w:rPr>
                    <w:t>油气回收系统</w:t>
                  </w:r>
                </w:p>
              </w:tc>
              <w:tc>
                <w:tcPr>
                  <w:tcW w:w="2364" w:type="pct"/>
                  <w:vAlign w:val="center"/>
                </w:tcPr>
                <w:p>
                  <w:pPr>
                    <w:spacing w:line="240" w:lineRule="auto"/>
                    <w:ind w:firstLine="0" w:firstLineChars="0"/>
                    <w:jc w:val="center"/>
                    <w:rPr>
                      <w:bCs/>
                      <w:sz w:val="21"/>
                      <w:szCs w:val="21"/>
                    </w:rPr>
                  </w:pPr>
                  <w:r>
                    <w:rPr>
                      <w:bCs/>
                      <w:sz w:val="21"/>
                      <w:szCs w:val="21"/>
                    </w:rPr>
                    <w:t>设置卸油油气回收系统</w:t>
                  </w:r>
                  <w:r>
                    <w:rPr>
                      <w:rFonts w:hint="eastAsia"/>
                      <w:bCs/>
                      <w:sz w:val="21"/>
                      <w:szCs w:val="21"/>
                    </w:rPr>
                    <w:t>1套</w:t>
                  </w:r>
                  <w:r>
                    <w:rPr>
                      <w:bCs/>
                      <w:sz w:val="21"/>
                      <w:szCs w:val="21"/>
                    </w:rPr>
                    <w:t>和分散式加油油气回收系统</w:t>
                  </w:r>
                  <w:r>
                    <w:rPr>
                      <w:rFonts w:hint="eastAsia"/>
                      <w:bCs/>
                      <w:sz w:val="21"/>
                      <w:szCs w:val="21"/>
                    </w:rPr>
                    <w:t>1套</w:t>
                  </w:r>
                  <w:r>
                    <w:rPr>
                      <w:bCs/>
                      <w:sz w:val="21"/>
                      <w:szCs w:val="21"/>
                    </w:rPr>
                    <w:t>，卸油点和加油岛均布设油气回收装置</w:t>
                  </w:r>
                </w:p>
              </w:tc>
              <w:tc>
                <w:tcPr>
                  <w:tcW w:w="1589" w:type="pct"/>
                  <w:vAlign w:val="center"/>
                </w:tcPr>
                <w:p>
                  <w:pPr>
                    <w:spacing w:line="240" w:lineRule="auto"/>
                    <w:ind w:firstLine="0" w:firstLineChars="0"/>
                    <w:jc w:val="center"/>
                    <w:rPr>
                      <w:bCs/>
                      <w:sz w:val="21"/>
                      <w:szCs w:val="21"/>
                    </w:rPr>
                  </w:pPr>
                  <w:r>
                    <w:rPr>
                      <w:rFonts w:hint="eastAsia"/>
                      <w:bCs/>
                      <w:sz w:val="21"/>
                      <w:szCs w:val="21"/>
                      <w:lang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8" w:hRule="atLeast"/>
                <w:jc w:val="center"/>
              </w:trPr>
              <w:tc>
                <w:tcPr>
                  <w:tcW w:w="444" w:type="pct"/>
                  <w:vMerge w:val="continue"/>
                  <w:vAlign w:val="center"/>
                </w:tcPr>
                <w:p>
                  <w:pPr>
                    <w:pStyle w:val="3"/>
                    <w:spacing w:line="240" w:lineRule="auto"/>
                    <w:ind w:firstLine="420"/>
                    <w:jc w:val="center"/>
                    <w:rPr>
                      <w:bCs/>
                      <w:sz w:val="21"/>
                      <w:szCs w:val="21"/>
                    </w:rPr>
                  </w:pPr>
                </w:p>
              </w:tc>
              <w:tc>
                <w:tcPr>
                  <w:tcW w:w="600" w:type="pct"/>
                  <w:vAlign w:val="center"/>
                </w:tcPr>
                <w:p>
                  <w:pPr>
                    <w:pStyle w:val="3"/>
                    <w:spacing w:line="240" w:lineRule="auto"/>
                    <w:ind w:firstLine="0" w:firstLineChars="0"/>
                    <w:jc w:val="center"/>
                    <w:rPr>
                      <w:bCs/>
                      <w:sz w:val="21"/>
                      <w:szCs w:val="21"/>
                    </w:rPr>
                  </w:pPr>
                  <w:r>
                    <w:rPr>
                      <w:rFonts w:hint="eastAsia"/>
                      <w:bCs/>
                      <w:sz w:val="21"/>
                      <w:szCs w:val="21"/>
                    </w:rPr>
                    <w:t>洗车设备</w:t>
                  </w:r>
                </w:p>
              </w:tc>
              <w:tc>
                <w:tcPr>
                  <w:tcW w:w="2364" w:type="pct"/>
                  <w:vAlign w:val="center"/>
                </w:tcPr>
                <w:p>
                  <w:pPr>
                    <w:spacing w:line="240" w:lineRule="auto"/>
                    <w:ind w:firstLine="0" w:firstLineChars="0"/>
                    <w:jc w:val="center"/>
                  </w:pPr>
                  <w:r>
                    <w:rPr>
                      <w:rFonts w:hint="eastAsia"/>
                      <w:bCs/>
                      <w:sz w:val="21"/>
                      <w:szCs w:val="21"/>
                    </w:rPr>
                    <w:t>洗车及配套的废水处理回用装置1套</w:t>
                  </w:r>
                </w:p>
              </w:tc>
              <w:tc>
                <w:tcPr>
                  <w:tcW w:w="1589" w:type="pct"/>
                  <w:vAlign w:val="center"/>
                </w:tcPr>
                <w:p>
                  <w:pPr>
                    <w:spacing w:line="240" w:lineRule="auto"/>
                    <w:ind w:firstLine="0" w:firstLineChars="0"/>
                    <w:jc w:val="center"/>
                    <w:rPr>
                      <w:rFonts w:hint="eastAsia"/>
                      <w:bCs/>
                      <w:sz w:val="21"/>
                      <w:szCs w:val="21"/>
                    </w:rPr>
                  </w:pPr>
                  <w:r>
                    <w:rPr>
                      <w:rFonts w:hint="eastAsia"/>
                      <w:bCs/>
                      <w:sz w:val="21"/>
                      <w:szCs w:val="21"/>
                      <w:lang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444" w:type="pct"/>
                  <w:vAlign w:val="center"/>
                </w:tcPr>
                <w:p>
                  <w:pPr>
                    <w:pStyle w:val="3"/>
                    <w:spacing w:line="240" w:lineRule="auto"/>
                    <w:ind w:firstLine="0" w:firstLineChars="0"/>
                    <w:jc w:val="center"/>
                    <w:rPr>
                      <w:bCs/>
                      <w:sz w:val="21"/>
                      <w:szCs w:val="21"/>
                    </w:rPr>
                  </w:pPr>
                  <w:r>
                    <w:rPr>
                      <w:bCs/>
                      <w:sz w:val="21"/>
                      <w:szCs w:val="21"/>
                    </w:rPr>
                    <w:t>储运工程</w:t>
                  </w:r>
                </w:p>
              </w:tc>
              <w:tc>
                <w:tcPr>
                  <w:tcW w:w="600" w:type="pct"/>
                  <w:vAlign w:val="center"/>
                </w:tcPr>
                <w:p>
                  <w:pPr>
                    <w:pStyle w:val="3"/>
                    <w:spacing w:line="240" w:lineRule="auto"/>
                    <w:ind w:firstLine="0" w:firstLineChars="0"/>
                    <w:jc w:val="center"/>
                    <w:rPr>
                      <w:bCs/>
                      <w:sz w:val="21"/>
                      <w:szCs w:val="21"/>
                    </w:rPr>
                  </w:pPr>
                  <w:r>
                    <w:rPr>
                      <w:bCs/>
                      <w:sz w:val="21"/>
                      <w:szCs w:val="21"/>
                    </w:rPr>
                    <w:t>储罐区</w:t>
                  </w:r>
                </w:p>
              </w:tc>
              <w:tc>
                <w:tcPr>
                  <w:tcW w:w="2364" w:type="pct"/>
                  <w:vAlign w:val="center"/>
                </w:tcPr>
                <w:p>
                  <w:pPr>
                    <w:pStyle w:val="3"/>
                    <w:spacing w:line="240" w:lineRule="auto"/>
                    <w:ind w:firstLine="0" w:firstLineChars="0"/>
                    <w:jc w:val="center"/>
                    <w:rPr>
                      <w:bCs/>
                      <w:sz w:val="21"/>
                      <w:szCs w:val="21"/>
                    </w:rPr>
                  </w:pPr>
                  <w:r>
                    <w:rPr>
                      <w:bCs/>
                      <w:sz w:val="21"/>
                      <w:szCs w:val="21"/>
                    </w:rPr>
                    <w:t>设</w:t>
                  </w:r>
                  <w:r>
                    <w:rPr>
                      <w:rFonts w:hint="eastAsia"/>
                      <w:bCs/>
                      <w:sz w:val="21"/>
                      <w:szCs w:val="21"/>
                    </w:rPr>
                    <w:t>4</w:t>
                  </w:r>
                  <w:r>
                    <w:rPr>
                      <w:bCs/>
                      <w:sz w:val="21"/>
                      <w:szCs w:val="21"/>
                    </w:rPr>
                    <w:t>个30m</w:t>
                  </w:r>
                  <w:r>
                    <w:rPr>
                      <w:bCs/>
                      <w:sz w:val="21"/>
                      <w:szCs w:val="21"/>
                      <w:vertAlign w:val="superscript"/>
                    </w:rPr>
                    <w:t>3</w:t>
                  </w:r>
                  <w:r>
                    <w:rPr>
                      <w:bCs/>
                      <w:sz w:val="21"/>
                      <w:szCs w:val="21"/>
                    </w:rPr>
                    <w:t>的地埋式SF双层储油罐（</w:t>
                  </w:r>
                  <w:r>
                    <w:rPr>
                      <w:rFonts w:hint="eastAsia"/>
                      <w:bCs/>
                      <w:sz w:val="21"/>
                      <w:szCs w:val="21"/>
                    </w:rPr>
                    <w:t>3</w:t>
                  </w:r>
                  <w:r>
                    <w:rPr>
                      <w:bCs/>
                      <w:sz w:val="21"/>
                      <w:szCs w:val="21"/>
                    </w:rPr>
                    <w:t>汽</w:t>
                  </w:r>
                  <w:r>
                    <w:rPr>
                      <w:rFonts w:hint="eastAsia"/>
                      <w:bCs/>
                      <w:sz w:val="21"/>
                      <w:szCs w:val="21"/>
                    </w:rPr>
                    <w:t>1</w:t>
                  </w:r>
                  <w:r>
                    <w:rPr>
                      <w:bCs/>
                      <w:sz w:val="21"/>
                      <w:szCs w:val="21"/>
                    </w:rPr>
                    <w:t>柴）</w:t>
                  </w:r>
                </w:p>
              </w:tc>
              <w:tc>
                <w:tcPr>
                  <w:tcW w:w="1589" w:type="pct"/>
                  <w:vAlign w:val="center"/>
                </w:tcPr>
                <w:p>
                  <w:pPr>
                    <w:pStyle w:val="3"/>
                    <w:spacing w:line="240" w:lineRule="auto"/>
                    <w:ind w:firstLine="0" w:firstLineChars="0"/>
                    <w:jc w:val="center"/>
                    <w:rPr>
                      <w:bCs/>
                      <w:sz w:val="21"/>
                      <w:szCs w:val="21"/>
                    </w:rPr>
                  </w:pPr>
                  <w:r>
                    <w:rPr>
                      <w:rFonts w:hint="eastAsia"/>
                      <w:bCs/>
                      <w:sz w:val="21"/>
                      <w:szCs w:val="21"/>
                      <w:lang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444" w:type="pct"/>
                  <w:vMerge w:val="restart"/>
                  <w:vAlign w:val="center"/>
                </w:tcPr>
                <w:p>
                  <w:pPr>
                    <w:pStyle w:val="3"/>
                    <w:spacing w:line="240" w:lineRule="auto"/>
                    <w:ind w:firstLine="0" w:firstLineChars="0"/>
                    <w:jc w:val="center"/>
                    <w:rPr>
                      <w:bCs/>
                      <w:sz w:val="21"/>
                      <w:szCs w:val="21"/>
                    </w:rPr>
                  </w:pPr>
                  <w:r>
                    <w:rPr>
                      <w:bCs/>
                      <w:sz w:val="21"/>
                      <w:szCs w:val="21"/>
                    </w:rPr>
                    <w:t>公用工程</w:t>
                  </w:r>
                </w:p>
              </w:tc>
              <w:tc>
                <w:tcPr>
                  <w:tcW w:w="600" w:type="pct"/>
                  <w:vAlign w:val="center"/>
                </w:tcPr>
                <w:p>
                  <w:pPr>
                    <w:pStyle w:val="3"/>
                    <w:spacing w:line="240" w:lineRule="auto"/>
                    <w:ind w:firstLine="0" w:firstLineChars="0"/>
                    <w:jc w:val="center"/>
                    <w:rPr>
                      <w:bCs/>
                      <w:sz w:val="21"/>
                      <w:szCs w:val="21"/>
                    </w:rPr>
                  </w:pPr>
                  <w:r>
                    <w:rPr>
                      <w:bCs/>
                      <w:sz w:val="21"/>
                      <w:szCs w:val="21"/>
                    </w:rPr>
                    <w:t>给水</w:t>
                  </w:r>
                </w:p>
              </w:tc>
              <w:tc>
                <w:tcPr>
                  <w:tcW w:w="2364" w:type="pct"/>
                  <w:vAlign w:val="center"/>
                </w:tcPr>
                <w:p>
                  <w:pPr>
                    <w:spacing w:line="240" w:lineRule="auto"/>
                    <w:ind w:firstLine="0" w:firstLineChars="0"/>
                    <w:jc w:val="center"/>
                    <w:rPr>
                      <w:bCs/>
                      <w:sz w:val="21"/>
                      <w:szCs w:val="21"/>
                    </w:rPr>
                  </w:pPr>
                  <w:r>
                    <w:rPr>
                      <w:bCs/>
                      <w:sz w:val="21"/>
                      <w:szCs w:val="21"/>
                    </w:rPr>
                    <w:t>由当地市政统一供水</w:t>
                  </w:r>
                </w:p>
              </w:tc>
              <w:tc>
                <w:tcPr>
                  <w:tcW w:w="1589" w:type="pct"/>
                  <w:vAlign w:val="center"/>
                </w:tcPr>
                <w:p>
                  <w:pPr>
                    <w:spacing w:line="240" w:lineRule="auto"/>
                    <w:ind w:firstLine="0" w:firstLineChars="0"/>
                    <w:jc w:val="center"/>
                    <w:rPr>
                      <w:bCs/>
                      <w:sz w:val="21"/>
                      <w:szCs w:val="21"/>
                    </w:rPr>
                  </w:pPr>
                  <w:r>
                    <w:rPr>
                      <w:bCs/>
                      <w:sz w:val="21"/>
                      <w:szCs w:val="21"/>
                    </w:rPr>
                    <w:t>由当地市政统一供水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444" w:type="pct"/>
                  <w:vMerge w:val="continue"/>
                  <w:vAlign w:val="center"/>
                </w:tcPr>
                <w:p>
                  <w:pPr>
                    <w:pStyle w:val="3"/>
                    <w:spacing w:line="240" w:lineRule="auto"/>
                    <w:ind w:firstLine="420"/>
                    <w:jc w:val="center"/>
                    <w:rPr>
                      <w:bCs/>
                      <w:sz w:val="21"/>
                      <w:szCs w:val="21"/>
                    </w:rPr>
                  </w:pPr>
                </w:p>
              </w:tc>
              <w:tc>
                <w:tcPr>
                  <w:tcW w:w="600" w:type="pct"/>
                  <w:vAlign w:val="center"/>
                </w:tcPr>
                <w:p>
                  <w:pPr>
                    <w:pStyle w:val="3"/>
                    <w:spacing w:line="240" w:lineRule="auto"/>
                    <w:ind w:firstLine="0" w:firstLineChars="0"/>
                    <w:jc w:val="center"/>
                    <w:rPr>
                      <w:bCs/>
                      <w:sz w:val="21"/>
                      <w:szCs w:val="21"/>
                    </w:rPr>
                  </w:pPr>
                  <w:r>
                    <w:rPr>
                      <w:bCs/>
                      <w:sz w:val="21"/>
                      <w:szCs w:val="21"/>
                    </w:rPr>
                    <w:t>排水</w:t>
                  </w:r>
                </w:p>
              </w:tc>
              <w:tc>
                <w:tcPr>
                  <w:tcW w:w="2364" w:type="pct"/>
                  <w:vAlign w:val="center"/>
                </w:tcPr>
                <w:p>
                  <w:pPr>
                    <w:pStyle w:val="3"/>
                    <w:spacing w:line="240" w:lineRule="auto"/>
                    <w:ind w:firstLine="0" w:firstLineChars="0"/>
                    <w:jc w:val="center"/>
                    <w:rPr>
                      <w:bCs/>
                      <w:color w:val="000000" w:themeColor="text1"/>
                      <w:sz w:val="21"/>
                      <w:szCs w:val="21"/>
                    </w:rPr>
                  </w:pPr>
                  <w:r>
                    <w:rPr>
                      <w:bCs/>
                      <w:color w:val="000000" w:themeColor="text1"/>
                      <w:sz w:val="21"/>
                      <w:szCs w:val="21"/>
                    </w:rPr>
                    <w:t>雨污分流，雨水经管网收集后外排，洗车废水</w:t>
                  </w:r>
                  <w:r>
                    <w:rPr>
                      <w:rFonts w:hint="eastAsia"/>
                      <w:bCs/>
                      <w:color w:val="000000" w:themeColor="text1"/>
                      <w:sz w:val="21"/>
                      <w:szCs w:val="21"/>
                    </w:rPr>
                    <w:t>经处理后回用于洗车，</w:t>
                  </w:r>
                  <w:r>
                    <w:rPr>
                      <w:bCs/>
                      <w:color w:val="000000" w:themeColor="text1"/>
                      <w:sz w:val="21"/>
                      <w:szCs w:val="21"/>
                    </w:rPr>
                    <w:t>地坪冲洗废水</w:t>
                  </w:r>
                  <w:r>
                    <w:rPr>
                      <w:rFonts w:hint="eastAsia"/>
                      <w:bCs/>
                      <w:color w:val="000000" w:themeColor="text1"/>
                      <w:sz w:val="21"/>
                      <w:szCs w:val="21"/>
                    </w:rPr>
                    <w:t>、初期雨水、生活污水接入市政污水管网纳入城北污水处理厂处理</w:t>
                  </w:r>
                </w:p>
              </w:tc>
              <w:tc>
                <w:tcPr>
                  <w:tcW w:w="1589" w:type="pct"/>
                  <w:vAlign w:val="center"/>
                </w:tcPr>
                <w:p>
                  <w:pPr>
                    <w:pStyle w:val="3"/>
                    <w:spacing w:line="240" w:lineRule="auto"/>
                    <w:ind w:firstLine="0" w:firstLineChars="0"/>
                    <w:jc w:val="center"/>
                    <w:rPr>
                      <w:bCs/>
                      <w:color w:val="000000" w:themeColor="text1"/>
                      <w:sz w:val="21"/>
                      <w:szCs w:val="21"/>
                    </w:rPr>
                  </w:pPr>
                  <w:r>
                    <w:rPr>
                      <w:bCs/>
                      <w:color w:val="000000" w:themeColor="text1"/>
                      <w:sz w:val="21"/>
                      <w:szCs w:val="21"/>
                    </w:rPr>
                    <w:t>雨污分流，雨水经管网收集后外排，洗车废水</w:t>
                  </w:r>
                  <w:r>
                    <w:rPr>
                      <w:rFonts w:hint="eastAsia"/>
                      <w:bCs/>
                      <w:color w:val="000000" w:themeColor="text1"/>
                      <w:sz w:val="21"/>
                      <w:szCs w:val="21"/>
                    </w:rPr>
                    <w:t>经处理后回用于洗车，</w:t>
                  </w:r>
                  <w:r>
                    <w:rPr>
                      <w:bCs/>
                      <w:color w:val="000000" w:themeColor="text1"/>
                      <w:sz w:val="21"/>
                      <w:szCs w:val="21"/>
                    </w:rPr>
                    <w:t>地坪冲洗废水</w:t>
                  </w:r>
                  <w:r>
                    <w:rPr>
                      <w:rFonts w:hint="eastAsia"/>
                      <w:bCs/>
                      <w:color w:val="000000" w:themeColor="text1"/>
                      <w:sz w:val="21"/>
                      <w:szCs w:val="21"/>
                    </w:rPr>
                    <w:t>、初期雨水、生活污水接入市政污水管网纳入城北污水处理厂处理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444" w:type="pct"/>
                  <w:vMerge w:val="continue"/>
                  <w:vAlign w:val="center"/>
                </w:tcPr>
                <w:p>
                  <w:pPr>
                    <w:pStyle w:val="3"/>
                    <w:spacing w:line="240" w:lineRule="auto"/>
                    <w:ind w:firstLine="420"/>
                    <w:jc w:val="center"/>
                    <w:rPr>
                      <w:bCs/>
                      <w:sz w:val="21"/>
                      <w:szCs w:val="21"/>
                    </w:rPr>
                  </w:pPr>
                </w:p>
              </w:tc>
              <w:tc>
                <w:tcPr>
                  <w:tcW w:w="600" w:type="pct"/>
                  <w:vAlign w:val="center"/>
                </w:tcPr>
                <w:p>
                  <w:pPr>
                    <w:pStyle w:val="3"/>
                    <w:spacing w:line="240" w:lineRule="auto"/>
                    <w:ind w:firstLine="0" w:firstLineChars="0"/>
                    <w:jc w:val="center"/>
                    <w:rPr>
                      <w:bCs/>
                      <w:sz w:val="21"/>
                      <w:szCs w:val="21"/>
                    </w:rPr>
                  </w:pPr>
                  <w:r>
                    <w:rPr>
                      <w:bCs/>
                      <w:sz w:val="21"/>
                      <w:szCs w:val="21"/>
                    </w:rPr>
                    <w:t>供电</w:t>
                  </w:r>
                </w:p>
              </w:tc>
              <w:tc>
                <w:tcPr>
                  <w:tcW w:w="2364" w:type="pct"/>
                  <w:vAlign w:val="center"/>
                </w:tcPr>
                <w:p>
                  <w:pPr>
                    <w:pStyle w:val="3"/>
                    <w:spacing w:line="240" w:lineRule="auto"/>
                    <w:ind w:firstLine="0" w:firstLineChars="0"/>
                    <w:jc w:val="center"/>
                    <w:rPr>
                      <w:bCs/>
                      <w:color w:val="000000" w:themeColor="text1"/>
                      <w:sz w:val="21"/>
                      <w:szCs w:val="21"/>
                    </w:rPr>
                  </w:pPr>
                  <w:r>
                    <w:rPr>
                      <w:bCs/>
                      <w:color w:val="000000" w:themeColor="text1"/>
                      <w:sz w:val="21"/>
                      <w:szCs w:val="21"/>
                    </w:rPr>
                    <w:t>依托当地市政电网</w:t>
                  </w:r>
                  <w:r>
                    <w:rPr>
                      <w:color w:val="000000" w:themeColor="text1"/>
                      <w:sz w:val="21"/>
                      <w:szCs w:val="21"/>
                    </w:rPr>
                    <w:t>供给</w:t>
                  </w:r>
                </w:p>
              </w:tc>
              <w:tc>
                <w:tcPr>
                  <w:tcW w:w="1589" w:type="pct"/>
                  <w:vAlign w:val="center"/>
                </w:tcPr>
                <w:p>
                  <w:pPr>
                    <w:pStyle w:val="3"/>
                    <w:spacing w:line="240" w:lineRule="auto"/>
                    <w:ind w:firstLine="0" w:firstLineChars="0"/>
                    <w:jc w:val="center"/>
                    <w:rPr>
                      <w:bCs/>
                      <w:color w:val="000000" w:themeColor="text1"/>
                      <w:sz w:val="21"/>
                      <w:szCs w:val="21"/>
                    </w:rPr>
                  </w:pPr>
                  <w:r>
                    <w:rPr>
                      <w:bCs/>
                      <w:color w:val="000000" w:themeColor="text1"/>
                      <w:sz w:val="21"/>
                      <w:szCs w:val="21"/>
                    </w:rPr>
                    <w:t>依托当地市政电网</w:t>
                  </w:r>
                  <w:r>
                    <w:rPr>
                      <w:color w:val="000000" w:themeColor="text1"/>
                      <w:sz w:val="21"/>
                      <w:szCs w:val="21"/>
                    </w:rPr>
                    <w:t>供给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822" w:hRule="atLeast"/>
                <w:jc w:val="center"/>
              </w:trPr>
              <w:tc>
                <w:tcPr>
                  <w:tcW w:w="444" w:type="pct"/>
                  <w:vMerge w:val="continue"/>
                  <w:vAlign w:val="center"/>
                </w:tcPr>
                <w:p>
                  <w:pPr>
                    <w:pStyle w:val="3"/>
                    <w:spacing w:line="240" w:lineRule="auto"/>
                    <w:ind w:firstLine="420"/>
                    <w:jc w:val="center"/>
                    <w:rPr>
                      <w:bCs/>
                      <w:sz w:val="21"/>
                      <w:szCs w:val="21"/>
                    </w:rPr>
                  </w:pPr>
                </w:p>
              </w:tc>
              <w:tc>
                <w:tcPr>
                  <w:tcW w:w="600" w:type="pct"/>
                  <w:vAlign w:val="center"/>
                </w:tcPr>
                <w:p>
                  <w:pPr>
                    <w:pStyle w:val="3"/>
                    <w:spacing w:line="240" w:lineRule="auto"/>
                    <w:ind w:firstLine="0" w:firstLineChars="0"/>
                    <w:jc w:val="center"/>
                    <w:rPr>
                      <w:bCs/>
                      <w:sz w:val="21"/>
                      <w:szCs w:val="21"/>
                    </w:rPr>
                  </w:pPr>
                  <w:r>
                    <w:rPr>
                      <w:bCs/>
                      <w:sz w:val="21"/>
                      <w:szCs w:val="21"/>
                    </w:rPr>
                    <w:t>消防</w:t>
                  </w:r>
                </w:p>
              </w:tc>
              <w:tc>
                <w:tcPr>
                  <w:tcW w:w="2364" w:type="pct"/>
                  <w:vAlign w:val="center"/>
                </w:tcPr>
                <w:p>
                  <w:pPr>
                    <w:pStyle w:val="3"/>
                    <w:spacing w:line="240" w:lineRule="auto"/>
                    <w:ind w:firstLine="0" w:firstLineChars="0"/>
                    <w:jc w:val="center"/>
                    <w:rPr>
                      <w:bCs/>
                      <w:color w:val="000000" w:themeColor="text1"/>
                      <w:sz w:val="21"/>
                      <w:szCs w:val="21"/>
                    </w:rPr>
                  </w:pPr>
                  <w:r>
                    <w:rPr>
                      <w:bCs/>
                      <w:color w:val="000000" w:themeColor="text1"/>
                      <w:sz w:val="21"/>
                      <w:szCs w:val="21"/>
                    </w:rPr>
                    <w:t>按要求配置灭火器、灭火毯、消防沙、消防锹等</w:t>
                  </w:r>
                </w:p>
              </w:tc>
              <w:tc>
                <w:tcPr>
                  <w:tcW w:w="1589" w:type="pct"/>
                  <w:vAlign w:val="center"/>
                </w:tcPr>
                <w:p>
                  <w:pPr>
                    <w:pStyle w:val="3"/>
                    <w:spacing w:line="240" w:lineRule="auto"/>
                    <w:ind w:firstLine="0" w:firstLineChars="0"/>
                    <w:jc w:val="center"/>
                    <w:rPr>
                      <w:bCs/>
                      <w:color w:val="000000" w:themeColor="text1"/>
                      <w:sz w:val="21"/>
                      <w:szCs w:val="21"/>
                    </w:rPr>
                  </w:pPr>
                  <w:r>
                    <w:rPr>
                      <w:rFonts w:hint="eastAsia"/>
                      <w:bCs/>
                      <w:color w:val="000000" w:themeColor="text1"/>
                      <w:sz w:val="21"/>
                      <w:szCs w:val="21"/>
                      <w:lang w:eastAsia="zh-CN"/>
                    </w:rPr>
                    <w:t>已</w:t>
                  </w:r>
                  <w:r>
                    <w:rPr>
                      <w:bCs/>
                      <w:color w:val="000000" w:themeColor="text1"/>
                      <w:sz w:val="21"/>
                      <w:szCs w:val="21"/>
                    </w:rPr>
                    <w:t>配置灭火器、灭火毯、消防沙、消防锹等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90" w:hRule="atLeast"/>
                <w:jc w:val="center"/>
              </w:trPr>
              <w:tc>
                <w:tcPr>
                  <w:tcW w:w="444" w:type="pct"/>
                  <w:vMerge w:val="restart"/>
                  <w:vAlign w:val="center"/>
                </w:tcPr>
                <w:p>
                  <w:pPr>
                    <w:pStyle w:val="3"/>
                    <w:spacing w:line="240" w:lineRule="auto"/>
                    <w:ind w:firstLine="0" w:firstLineChars="0"/>
                    <w:jc w:val="center"/>
                    <w:rPr>
                      <w:bCs/>
                      <w:sz w:val="21"/>
                      <w:szCs w:val="21"/>
                    </w:rPr>
                  </w:pPr>
                  <w:r>
                    <w:rPr>
                      <w:bCs/>
                      <w:sz w:val="21"/>
                      <w:szCs w:val="21"/>
                    </w:rPr>
                    <w:t>环保</w:t>
                  </w:r>
                </w:p>
                <w:p>
                  <w:pPr>
                    <w:pStyle w:val="3"/>
                    <w:spacing w:line="240" w:lineRule="auto"/>
                    <w:ind w:firstLine="0" w:firstLineChars="0"/>
                    <w:jc w:val="center"/>
                    <w:rPr>
                      <w:bCs/>
                      <w:sz w:val="21"/>
                      <w:szCs w:val="21"/>
                    </w:rPr>
                  </w:pPr>
                  <w:r>
                    <w:rPr>
                      <w:bCs/>
                      <w:sz w:val="21"/>
                      <w:szCs w:val="21"/>
                    </w:rPr>
                    <w:t>工程</w:t>
                  </w:r>
                </w:p>
              </w:tc>
              <w:tc>
                <w:tcPr>
                  <w:tcW w:w="600" w:type="pct"/>
                  <w:vAlign w:val="center"/>
                </w:tcPr>
                <w:p>
                  <w:pPr>
                    <w:pStyle w:val="3"/>
                    <w:spacing w:line="240" w:lineRule="auto"/>
                    <w:ind w:firstLine="0" w:firstLineChars="0"/>
                    <w:jc w:val="center"/>
                    <w:rPr>
                      <w:bCs/>
                      <w:sz w:val="21"/>
                      <w:szCs w:val="21"/>
                    </w:rPr>
                  </w:pPr>
                  <w:r>
                    <w:rPr>
                      <w:bCs/>
                      <w:sz w:val="21"/>
                      <w:szCs w:val="21"/>
                    </w:rPr>
                    <w:t>废水治理</w:t>
                  </w:r>
                </w:p>
              </w:tc>
              <w:tc>
                <w:tcPr>
                  <w:tcW w:w="2364" w:type="pct"/>
                  <w:vAlign w:val="center"/>
                </w:tcPr>
                <w:p>
                  <w:pPr>
                    <w:pStyle w:val="3"/>
                    <w:spacing w:line="240" w:lineRule="auto"/>
                    <w:ind w:firstLine="0" w:firstLineChars="0"/>
                    <w:jc w:val="center"/>
                    <w:rPr>
                      <w:rFonts w:ascii="宋体" w:hAnsi="宋体" w:cs="宋体"/>
                      <w:color w:val="000000" w:themeColor="text1"/>
                      <w:sz w:val="21"/>
                      <w:szCs w:val="21"/>
                    </w:rPr>
                  </w:pPr>
                  <w:r>
                    <w:rPr>
                      <w:rFonts w:hint="eastAsia" w:ascii="宋体" w:hAnsi="宋体" w:cs="宋体"/>
                      <w:color w:val="000000" w:themeColor="text1"/>
                      <w:sz w:val="21"/>
                      <w:szCs w:val="21"/>
                    </w:rPr>
                    <w:t>洗车机洗车废水，经</w:t>
                  </w:r>
                  <w:r>
                    <w:rPr>
                      <w:rFonts w:hint="eastAsia"/>
                      <w:color w:val="000000" w:themeColor="text1"/>
                      <w:sz w:val="21"/>
                      <w:szCs w:val="21"/>
                    </w:rPr>
                    <w:t>“油水分离+生物降解+MBR膜过滤”（4t/d）</w:t>
                  </w:r>
                  <w:r>
                    <w:rPr>
                      <w:rFonts w:hint="eastAsia" w:ascii="宋体" w:hAnsi="宋体" w:cs="宋体"/>
                      <w:color w:val="000000" w:themeColor="text1"/>
                      <w:sz w:val="21"/>
                      <w:szCs w:val="21"/>
                    </w:rPr>
                    <w:t>等工序后回用于洗车用水；地坪清洗废水、初期雨水经隔油池处理后汇同经化粪池处理后的生活污水接入市政污水管网纳入城北污水处理厂处理</w:t>
                  </w:r>
                </w:p>
              </w:tc>
              <w:tc>
                <w:tcPr>
                  <w:tcW w:w="1589" w:type="pct"/>
                  <w:vAlign w:val="center"/>
                </w:tcPr>
                <w:p>
                  <w:pPr>
                    <w:pStyle w:val="3"/>
                    <w:spacing w:line="240" w:lineRule="auto"/>
                    <w:ind w:firstLine="0" w:firstLineChars="0"/>
                    <w:jc w:val="center"/>
                    <w:rPr>
                      <w:rFonts w:hint="eastAsia" w:ascii="宋体" w:hAnsi="宋体" w:cs="宋体"/>
                      <w:color w:val="000000" w:themeColor="text1"/>
                      <w:sz w:val="21"/>
                      <w:szCs w:val="21"/>
                    </w:rPr>
                  </w:pPr>
                  <w:r>
                    <w:rPr>
                      <w:rFonts w:hint="eastAsia" w:ascii="宋体" w:hAnsi="宋体" w:cs="宋体"/>
                      <w:color w:val="000000" w:themeColor="text1"/>
                      <w:sz w:val="21"/>
                      <w:szCs w:val="21"/>
                    </w:rPr>
                    <w:t>洗车机洗车废水，经</w:t>
                  </w:r>
                  <w:r>
                    <w:rPr>
                      <w:rFonts w:hint="eastAsia"/>
                      <w:color w:val="000000" w:themeColor="text1"/>
                      <w:sz w:val="21"/>
                      <w:szCs w:val="21"/>
                    </w:rPr>
                    <w:t>“油水分离+生物降解+MBR膜过滤”（4t/d）</w:t>
                  </w:r>
                  <w:r>
                    <w:rPr>
                      <w:rFonts w:hint="eastAsia" w:ascii="宋体" w:hAnsi="宋体" w:cs="宋体"/>
                      <w:color w:val="000000" w:themeColor="text1"/>
                      <w:sz w:val="21"/>
                      <w:szCs w:val="21"/>
                    </w:rPr>
                    <w:t>等工序后回用于洗车用水；地坪清洗废水、初期雨水经隔油池处理后汇同经化粪池处理后的生活污水接入市政污水管网纳入城北污水处理厂处理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444" w:type="pct"/>
                  <w:vMerge w:val="continue"/>
                  <w:vAlign w:val="center"/>
                </w:tcPr>
                <w:p>
                  <w:pPr>
                    <w:pStyle w:val="3"/>
                    <w:spacing w:line="240" w:lineRule="auto"/>
                    <w:ind w:firstLine="420"/>
                    <w:jc w:val="center"/>
                    <w:rPr>
                      <w:bCs/>
                      <w:sz w:val="21"/>
                      <w:szCs w:val="21"/>
                    </w:rPr>
                  </w:pPr>
                </w:p>
              </w:tc>
              <w:tc>
                <w:tcPr>
                  <w:tcW w:w="600" w:type="pct"/>
                  <w:vAlign w:val="center"/>
                </w:tcPr>
                <w:p>
                  <w:pPr>
                    <w:pStyle w:val="3"/>
                    <w:spacing w:line="240" w:lineRule="auto"/>
                    <w:ind w:firstLine="0" w:firstLineChars="0"/>
                    <w:jc w:val="center"/>
                    <w:rPr>
                      <w:bCs/>
                      <w:sz w:val="21"/>
                      <w:szCs w:val="21"/>
                    </w:rPr>
                  </w:pPr>
                  <w:r>
                    <w:rPr>
                      <w:bCs/>
                      <w:sz w:val="21"/>
                      <w:szCs w:val="21"/>
                    </w:rPr>
                    <w:t>废气治理</w:t>
                  </w:r>
                </w:p>
              </w:tc>
              <w:tc>
                <w:tcPr>
                  <w:tcW w:w="2364" w:type="pct"/>
                  <w:vAlign w:val="center"/>
                </w:tcPr>
                <w:p>
                  <w:pPr>
                    <w:spacing w:line="240" w:lineRule="auto"/>
                    <w:ind w:firstLine="0" w:firstLineChars="0"/>
                    <w:jc w:val="center"/>
                    <w:rPr>
                      <w:sz w:val="21"/>
                      <w:szCs w:val="21"/>
                    </w:rPr>
                  </w:pPr>
                  <w:r>
                    <w:rPr>
                      <w:sz w:val="21"/>
                      <w:szCs w:val="21"/>
                    </w:rPr>
                    <w:t>油气回收系统+泄压阀+侧漏报警器+夹层泄露监测仪表</w:t>
                  </w:r>
                </w:p>
              </w:tc>
              <w:tc>
                <w:tcPr>
                  <w:tcW w:w="1589" w:type="pct"/>
                  <w:vAlign w:val="center"/>
                </w:tcPr>
                <w:p>
                  <w:pPr>
                    <w:spacing w:line="240" w:lineRule="auto"/>
                    <w:ind w:firstLine="0" w:firstLineChars="0"/>
                    <w:jc w:val="center"/>
                    <w:rPr>
                      <w:sz w:val="21"/>
                      <w:szCs w:val="21"/>
                    </w:rPr>
                  </w:pPr>
                  <w:r>
                    <w:rPr>
                      <w:sz w:val="21"/>
                      <w:szCs w:val="21"/>
                    </w:rPr>
                    <w:t>油气回收系统+泄压阀+侧漏报警器+夹层泄露监测仪表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4" w:hRule="atLeast"/>
                <w:jc w:val="center"/>
              </w:trPr>
              <w:tc>
                <w:tcPr>
                  <w:tcW w:w="444" w:type="pct"/>
                  <w:vMerge w:val="continue"/>
                  <w:vAlign w:val="center"/>
                </w:tcPr>
                <w:p>
                  <w:pPr>
                    <w:pStyle w:val="3"/>
                    <w:spacing w:line="240" w:lineRule="auto"/>
                    <w:ind w:firstLine="420"/>
                    <w:jc w:val="center"/>
                    <w:rPr>
                      <w:bCs/>
                      <w:sz w:val="21"/>
                      <w:szCs w:val="21"/>
                    </w:rPr>
                  </w:pPr>
                </w:p>
              </w:tc>
              <w:tc>
                <w:tcPr>
                  <w:tcW w:w="600" w:type="pct"/>
                  <w:vAlign w:val="center"/>
                </w:tcPr>
                <w:p>
                  <w:pPr>
                    <w:pStyle w:val="3"/>
                    <w:spacing w:line="240" w:lineRule="auto"/>
                    <w:ind w:firstLine="0" w:firstLineChars="0"/>
                    <w:jc w:val="center"/>
                    <w:rPr>
                      <w:bCs/>
                      <w:sz w:val="21"/>
                      <w:szCs w:val="21"/>
                    </w:rPr>
                  </w:pPr>
                  <w:r>
                    <w:rPr>
                      <w:bCs/>
                      <w:sz w:val="21"/>
                      <w:szCs w:val="21"/>
                    </w:rPr>
                    <w:t>噪声治理</w:t>
                  </w:r>
                </w:p>
              </w:tc>
              <w:tc>
                <w:tcPr>
                  <w:tcW w:w="2364" w:type="pct"/>
                  <w:vAlign w:val="center"/>
                </w:tcPr>
                <w:p>
                  <w:pPr>
                    <w:spacing w:line="240" w:lineRule="auto"/>
                    <w:ind w:firstLine="0" w:firstLineChars="0"/>
                    <w:jc w:val="center"/>
                    <w:rPr>
                      <w:sz w:val="21"/>
                      <w:szCs w:val="21"/>
                    </w:rPr>
                  </w:pPr>
                  <w:r>
                    <w:rPr>
                      <w:sz w:val="21"/>
                      <w:szCs w:val="21"/>
                    </w:rPr>
                    <w:t>安装减震垫；加强管理，设置缓冲带和减速带</w:t>
                  </w:r>
                </w:p>
              </w:tc>
              <w:tc>
                <w:tcPr>
                  <w:tcW w:w="1589" w:type="pct"/>
                  <w:vAlign w:val="center"/>
                </w:tcPr>
                <w:p>
                  <w:pPr>
                    <w:spacing w:line="240" w:lineRule="auto"/>
                    <w:ind w:firstLine="0" w:firstLineChars="0"/>
                    <w:jc w:val="center"/>
                    <w:rPr>
                      <w:sz w:val="21"/>
                      <w:szCs w:val="21"/>
                    </w:rPr>
                  </w:pPr>
                  <w:r>
                    <w:rPr>
                      <w:rFonts w:hint="eastAsia"/>
                      <w:sz w:val="21"/>
                      <w:szCs w:val="21"/>
                      <w:lang w:eastAsia="zh-CN"/>
                    </w:rPr>
                    <w:t>已</w:t>
                  </w:r>
                  <w:r>
                    <w:rPr>
                      <w:sz w:val="21"/>
                      <w:szCs w:val="21"/>
                    </w:rPr>
                    <w:t>安装减震垫；加强管理，设置缓冲带和减速带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2" w:hRule="atLeast"/>
                <w:jc w:val="center"/>
              </w:trPr>
              <w:tc>
                <w:tcPr>
                  <w:tcW w:w="444" w:type="pct"/>
                  <w:vMerge w:val="continue"/>
                  <w:vAlign w:val="center"/>
                </w:tcPr>
                <w:p>
                  <w:pPr>
                    <w:pStyle w:val="3"/>
                    <w:spacing w:line="240" w:lineRule="auto"/>
                    <w:ind w:firstLine="420"/>
                    <w:jc w:val="center"/>
                    <w:rPr>
                      <w:bCs/>
                      <w:sz w:val="21"/>
                      <w:szCs w:val="21"/>
                    </w:rPr>
                  </w:pPr>
                </w:p>
              </w:tc>
              <w:tc>
                <w:tcPr>
                  <w:tcW w:w="600" w:type="pct"/>
                  <w:vAlign w:val="center"/>
                </w:tcPr>
                <w:p>
                  <w:pPr>
                    <w:pStyle w:val="3"/>
                    <w:spacing w:line="240" w:lineRule="auto"/>
                    <w:ind w:firstLine="0" w:firstLineChars="0"/>
                    <w:jc w:val="center"/>
                    <w:rPr>
                      <w:bCs/>
                      <w:sz w:val="21"/>
                      <w:szCs w:val="21"/>
                    </w:rPr>
                  </w:pPr>
                  <w:r>
                    <w:rPr>
                      <w:bCs/>
                      <w:sz w:val="21"/>
                      <w:szCs w:val="21"/>
                    </w:rPr>
                    <w:t>固废治理</w:t>
                  </w:r>
                </w:p>
              </w:tc>
              <w:tc>
                <w:tcPr>
                  <w:tcW w:w="2364" w:type="pct"/>
                  <w:vAlign w:val="center"/>
                </w:tcPr>
                <w:p>
                  <w:pPr>
                    <w:pStyle w:val="8"/>
                    <w:spacing w:line="240" w:lineRule="auto"/>
                    <w:ind w:firstLine="0" w:firstLineChars="0"/>
                    <w:jc w:val="center"/>
                    <w:rPr>
                      <w:sz w:val="21"/>
                      <w:szCs w:val="21"/>
                    </w:rPr>
                  </w:pPr>
                  <w:r>
                    <w:rPr>
                      <w:rFonts w:hint="eastAsia"/>
                      <w:sz w:val="21"/>
                      <w:szCs w:val="21"/>
                    </w:rPr>
                    <w:t>危废：</w:t>
                  </w:r>
                  <w:r>
                    <w:rPr>
                      <w:sz w:val="21"/>
                      <w:szCs w:val="21"/>
                    </w:rPr>
                    <w:t>检修及油水分离池废油、油罐清洗废油渣由专业清洗资质的单位带走处理</w:t>
                  </w:r>
                  <w:r>
                    <w:rPr>
                      <w:color w:val="000000"/>
                      <w:sz w:val="21"/>
                      <w:szCs w:val="21"/>
                    </w:rPr>
                    <w:t>；</w:t>
                  </w:r>
                  <w:r>
                    <w:rPr>
                      <w:rFonts w:hint="eastAsia"/>
                      <w:color w:val="000000"/>
                      <w:sz w:val="21"/>
                      <w:szCs w:val="21"/>
                    </w:rPr>
                    <w:t>废MBR膜属于一般工业固废，</w:t>
                  </w:r>
                  <w:r>
                    <w:rPr>
                      <w:rFonts w:hint="eastAsia"/>
                      <w:sz w:val="21"/>
                      <w:szCs w:val="21"/>
                    </w:rPr>
                    <w:t>经一般固废暂存间贮存，</w:t>
                  </w:r>
                  <w:r>
                    <w:rPr>
                      <w:rFonts w:hint="eastAsia"/>
                      <w:color w:val="000000"/>
                      <w:sz w:val="21"/>
                      <w:szCs w:val="21"/>
                    </w:rPr>
                    <w:t>定期资源外售；</w:t>
                  </w:r>
                  <w:r>
                    <w:rPr>
                      <w:sz w:val="21"/>
                      <w:szCs w:val="21"/>
                    </w:rPr>
                    <w:t>生活垃圾由当地环卫部门定期清运处</w:t>
                  </w:r>
                  <w:r>
                    <w:rPr>
                      <w:kern w:val="0"/>
                      <w:sz w:val="21"/>
                      <w:szCs w:val="21"/>
                    </w:rPr>
                    <w:t>理</w:t>
                  </w:r>
                  <w:r>
                    <w:rPr>
                      <w:rFonts w:hint="eastAsia"/>
                      <w:kern w:val="0"/>
                      <w:sz w:val="21"/>
                      <w:szCs w:val="21"/>
                    </w:rPr>
                    <w:t>；洗车废水处理回用装置污泥定期交由环卫部门处理</w:t>
                  </w:r>
                </w:p>
              </w:tc>
              <w:tc>
                <w:tcPr>
                  <w:tcW w:w="1589" w:type="pct"/>
                  <w:vAlign w:val="center"/>
                </w:tcPr>
                <w:p>
                  <w:pPr>
                    <w:pStyle w:val="8"/>
                    <w:spacing w:line="240" w:lineRule="auto"/>
                    <w:ind w:firstLine="0" w:firstLineChars="0"/>
                    <w:jc w:val="center"/>
                    <w:rPr>
                      <w:rFonts w:hint="eastAsia"/>
                      <w:sz w:val="21"/>
                      <w:szCs w:val="21"/>
                    </w:rPr>
                  </w:pPr>
                  <w:r>
                    <w:rPr>
                      <w:rFonts w:hint="eastAsia"/>
                      <w:sz w:val="21"/>
                      <w:szCs w:val="21"/>
                    </w:rPr>
                    <w:t>危废：</w:t>
                  </w:r>
                  <w:r>
                    <w:rPr>
                      <w:sz w:val="21"/>
                      <w:szCs w:val="21"/>
                    </w:rPr>
                    <w:t>检修及油水分离池废油、油罐清洗废油渣由专业清洗资质的单位带走处理</w:t>
                  </w:r>
                  <w:r>
                    <w:rPr>
                      <w:color w:val="000000"/>
                      <w:sz w:val="21"/>
                      <w:szCs w:val="21"/>
                    </w:rPr>
                    <w:t>；</w:t>
                  </w:r>
                  <w:r>
                    <w:rPr>
                      <w:rFonts w:hint="eastAsia"/>
                      <w:color w:val="000000"/>
                      <w:sz w:val="21"/>
                      <w:szCs w:val="21"/>
                    </w:rPr>
                    <w:t>废MBR膜属于一般工业固废，</w:t>
                  </w:r>
                  <w:r>
                    <w:rPr>
                      <w:rFonts w:hint="eastAsia"/>
                      <w:sz w:val="21"/>
                      <w:szCs w:val="21"/>
                    </w:rPr>
                    <w:t>经一般固废暂存间贮存，</w:t>
                  </w:r>
                  <w:r>
                    <w:rPr>
                      <w:rFonts w:hint="eastAsia"/>
                      <w:color w:val="000000"/>
                      <w:sz w:val="21"/>
                      <w:szCs w:val="21"/>
                    </w:rPr>
                    <w:t>定期资源外售；</w:t>
                  </w:r>
                  <w:r>
                    <w:rPr>
                      <w:sz w:val="21"/>
                      <w:szCs w:val="21"/>
                    </w:rPr>
                    <w:t>生活垃圾由当地环卫部门定期清运处</w:t>
                  </w:r>
                  <w:r>
                    <w:rPr>
                      <w:kern w:val="0"/>
                      <w:sz w:val="21"/>
                      <w:szCs w:val="21"/>
                    </w:rPr>
                    <w:t>理</w:t>
                  </w:r>
                  <w:r>
                    <w:rPr>
                      <w:rFonts w:hint="eastAsia"/>
                      <w:kern w:val="0"/>
                      <w:sz w:val="21"/>
                      <w:szCs w:val="21"/>
                    </w:rPr>
                    <w:t>；洗车废水处理回用装置污泥定期交由环卫部门处理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444" w:type="pct"/>
                  <w:vMerge w:val="continue"/>
                  <w:vAlign w:val="center"/>
                </w:tcPr>
                <w:p>
                  <w:pPr>
                    <w:pStyle w:val="3"/>
                    <w:spacing w:line="240" w:lineRule="auto"/>
                    <w:ind w:firstLine="420"/>
                    <w:jc w:val="center"/>
                    <w:rPr>
                      <w:bCs/>
                      <w:sz w:val="21"/>
                      <w:szCs w:val="21"/>
                    </w:rPr>
                  </w:pPr>
                </w:p>
              </w:tc>
              <w:tc>
                <w:tcPr>
                  <w:tcW w:w="600" w:type="pct"/>
                  <w:vAlign w:val="center"/>
                </w:tcPr>
                <w:p>
                  <w:pPr>
                    <w:pStyle w:val="3"/>
                    <w:spacing w:line="240" w:lineRule="auto"/>
                    <w:ind w:firstLine="0" w:firstLineChars="0"/>
                    <w:jc w:val="center"/>
                    <w:rPr>
                      <w:bCs/>
                      <w:sz w:val="21"/>
                      <w:szCs w:val="21"/>
                    </w:rPr>
                  </w:pPr>
                  <w:r>
                    <w:rPr>
                      <w:sz w:val="21"/>
                      <w:szCs w:val="21"/>
                    </w:rPr>
                    <w:t>风险防范</w:t>
                  </w:r>
                </w:p>
              </w:tc>
              <w:tc>
                <w:tcPr>
                  <w:tcW w:w="2364" w:type="pct"/>
                  <w:vAlign w:val="center"/>
                </w:tcPr>
                <w:p>
                  <w:pPr>
                    <w:pStyle w:val="8"/>
                    <w:spacing w:line="240" w:lineRule="auto"/>
                    <w:ind w:firstLine="0" w:firstLineChars="0"/>
                    <w:jc w:val="center"/>
                    <w:rPr>
                      <w:bCs/>
                      <w:sz w:val="21"/>
                      <w:szCs w:val="21"/>
                    </w:rPr>
                  </w:pPr>
                  <w:r>
                    <w:rPr>
                      <w:bCs/>
                      <w:sz w:val="21"/>
                      <w:szCs w:val="21"/>
                    </w:rPr>
                    <w:t>根据设计规范合理进行总平面布局；按标准配备灭火器、消防沙池、灭火毯等消防器材；储罐区配备防雷接地；设置消防及火灾报警系统；加强加油站管理，设立严禁烟火标示牌</w:t>
                  </w:r>
                  <w:r>
                    <w:rPr>
                      <w:rFonts w:hint="eastAsia"/>
                      <w:bCs/>
                      <w:sz w:val="21"/>
                      <w:szCs w:val="21"/>
                    </w:rPr>
                    <w:t>；</w:t>
                  </w:r>
                  <w:r>
                    <w:rPr>
                      <w:sz w:val="21"/>
                      <w:szCs w:val="21"/>
                    </w:rPr>
                    <w:t>编制企业突发环境事件应急预案</w:t>
                  </w:r>
                  <w:r>
                    <w:rPr>
                      <w:rFonts w:hint="eastAsia"/>
                      <w:sz w:val="21"/>
                      <w:szCs w:val="21"/>
                    </w:rPr>
                    <w:t>，定期开展应急培训、演练，配备应急物资</w:t>
                  </w:r>
                </w:p>
              </w:tc>
              <w:tc>
                <w:tcPr>
                  <w:tcW w:w="1589" w:type="pct"/>
                  <w:vAlign w:val="center"/>
                </w:tcPr>
                <w:p>
                  <w:pPr>
                    <w:pStyle w:val="8"/>
                    <w:spacing w:line="240" w:lineRule="auto"/>
                    <w:ind w:firstLine="0" w:firstLineChars="0"/>
                    <w:jc w:val="center"/>
                    <w:rPr>
                      <w:bCs/>
                      <w:sz w:val="21"/>
                      <w:szCs w:val="21"/>
                    </w:rPr>
                  </w:pPr>
                  <w:r>
                    <w:rPr>
                      <w:bCs/>
                      <w:sz w:val="21"/>
                      <w:szCs w:val="21"/>
                    </w:rPr>
                    <w:t>根据设计规范合理进行总平面布局；按标准配备灭火器、消防沙池、灭火毯等消防器材；储罐区配备防雷接地；设置消防及火灾报警系统；加强加油站管理，设立严禁烟火标示牌</w:t>
                  </w:r>
                  <w:r>
                    <w:rPr>
                      <w:rFonts w:hint="eastAsia"/>
                      <w:bCs/>
                      <w:sz w:val="21"/>
                      <w:szCs w:val="21"/>
                    </w:rPr>
                    <w:t>；</w:t>
                  </w:r>
                  <w:r>
                    <w:rPr>
                      <w:sz w:val="21"/>
                      <w:szCs w:val="21"/>
                    </w:rPr>
                    <w:t>编制企业突发环境事件应急预案</w:t>
                  </w:r>
                  <w:r>
                    <w:rPr>
                      <w:rFonts w:hint="eastAsia"/>
                      <w:sz w:val="21"/>
                      <w:szCs w:val="21"/>
                    </w:rPr>
                    <w:t>，定期开展应急培训、演练，配备应急物资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69" w:hRule="atLeast"/>
                <w:jc w:val="center"/>
              </w:trPr>
              <w:tc>
                <w:tcPr>
                  <w:tcW w:w="444" w:type="pct"/>
                  <w:vMerge w:val="continue"/>
                  <w:vAlign w:val="center"/>
                </w:tcPr>
                <w:p>
                  <w:pPr>
                    <w:pStyle w:val="3"/>
                    <w:spacing w:line="240" w:lineRule="auto"/>
                    <w:ind w:firstLine="420"/>
                    <w:jc w:val="center"/>
                    <w:rPr>
                      <w:bCs/>
                      <w:sz w:val="21"/>
                      <w:szCs w:val="21"/>
                    </w:rPr>
                  </w:pPr>
                </w:p>
              </w:tc>
              <w:tc>
                <w:tcPr>
                  <w:tcW w:w="600" w:type="pct"/>
                  <w:vAlign w:val="center"/>
                </w:tcPr>
                <w:p>
                  <w:pPr>
                    <w:pStyle w:val="3"/>
                    <w:spacing w:line="240" w:lineRule="auto"/>
                    <w:ind w:firstLine="0" w:firstLineChars="0"/>
                    <w:jc w:val="center"/>
                    <w:rPr>
                      <w:bCs/>
                      <w:sz w:val="21"/>
                      <w:szCs w:val="21"/>
                    </w:rPr>
                  </w:pPr>
                  <w:r>
                    <w:rPr>
                      <w:sz w:val="21"/>
                      <w:szCs w:val="21"/>
                    </w:rPr>
                    <w:t>地下水及土壤防治</w:t>
                  </w:r>
                </w:p>
              </w:tc>
              <w:tc>
                <w:tcPr>
                  <w:tcW w:w="2364" w:type="pct"/>
                  <w:vAlign w:val="center"/>
                </w:tcPr>
                <w:p>
                  <w:pPr>
                    <w:spacing w:line="240" w:lineRule="auto"/>
                    <w:ind w:firstLine="0" w:firstLineChars="0"/>
                    <w:jc w:val="center"/>
                    <w:rPr>
                      <w:bCs/>
                      <w:sz w:val="21"/>
                      <w:szCs w:val="21"/>
                    </w:rPr>
                  </w:pPr>
                  <w:r>
                    <w:rPr>
                      <w:bCs/>
                      <w:kern w:val="0"/>
                      <w:sz w:val="21"/>
                      <w:szCs w:val="21"/>
                    </w:rPr>
                    <w:t>储油罐内外表面防渗防腐处理，储罐采用双层罐结构；地下储油罐周围设计防渗漏检查孔；储油罐周围修建防油堤；加油站场地硬化；储罐区配地下水监测井1处</w:t>
                  </w:r>
                </w:p>
              </w:tc>
              <w:tc>
                <w:tcPr>
                  <w:tcW w:w="1589" w:type="pct"/>
                  <w:vAlign w:val="center"/>
                </w:tcPr>
                <w:p>
                  <w:pPr>
                    <w:spacing w:line="240" w:lineRule="auto"/>
                    <w:ind w:firstLine="0" w:firstLineChars="0"/>
                    <w:jc w:val="center"/>
                    <w:rPr>
                      <w:bCs/>
                      <w:kern w:val="0"/>
                      <w:sz w:val="21"/>
                      <w:szCs w:val="21"/>
                    </w:rPr>
                  </w:pPr>
                  <w:r>
                    <w:rPr>
                      <w:bCs/>
                      <w:kern w:val="0"/>
                      <w:sz w:val="21"/>
                      <w:szCs w:val="21"/>
                    </w:rPr>
                    <w:t>储油罐内外表面防渗防腐处理，储罐采用双层罐结构；地下储油罐周围设计防渗漏检查孔；储油罐周围修建防油堤；加油站场地硬化；储罐区配地下水监测井1处</w:t>
                  </w:r>
                </w:p>
              </w:tc>
            </w:tr>
          </w:tbl>
          <w:p>
            <w:pPr>
              <w:numPr>
                <w:ilvl w:val="0"/>
                <w:numId w:val="0"/>
              </w:numPr>
              <w:spacing w:line="360" w:lineRule="auto"/>
              <w:ind w:firstLine="482" w:firstLineChars="200"/>
              <w:rPr>
                <w:rFonts w:hint="default" w:ascii="Times New Roman" w:hAnsi="Times New Roman" w:cs="Times New Roman"/>
                <w:b/>
                <w:bCs/>
                <w:sz w:val="24"/>
                <w:lang w:eastAsia="zh-CN"/>
              </w:rPr>
            </w:pPr>
          </w:p>
          <w:p>
            <w:pPr>
              <w:numPr>
                <w:ilvl w:val="0"/>
                <w:numId w:val="0"/>
              </w:numPr>
              <w:spacing w:line="360" w:lineRule="auto"/>
              <w:ind w:firstLine="482" w:firstLineChars="200"/>
              <w:rPr>
                <w:rFonts w:hint="default" w:ascii="Times New Roman" w:hAnsi="Times New Roman" w:cs="Times New Roman"/>
                <w:b/>
                <w:bCs/>
                <w:sz w:val="24"/>
                <w:lang w:eastAsia="zh-CN"/>
              </w:rPr>
            </w:pPr>
          </w:p>
          <w:p>
            <w:pPr>
              <w:numPr>
                <w:ilvl w:val="0"/>
                <w:numId w:val="0"/>
              </w:numPr>
              <w:spacing w:line="360" w:lineRule="auto"/>
              <w:ind w:firstLine="482" w:firstLineChars="200"/>
              <w:rPr>
                <w:rFonts w:hint="default" w:ascii="Times New Roman" w:hAnsi="Times New Roman" w:cs="Times New Roman"/>
                <w:b/>
                <w:bCs/>
                <w:sz w:val="24"/>
                <w:lang w:eastAsia="zh-CN"/>
              </w:rPr>
            </w:pPr>
          </w:p>
          <w:p>
            <w:pPr>
              <w:numPr>
                <w:ilvl w:val="0"/>
                <w:numId w:val="0"/>
              </w:numPr>
              <w:spacing w:line="360" w:lineRule="auto"/>
              <w:ind w:firstLine="482" w:firstLineChars="200"/>
              <w:rPr>
                <w:rFonts w:hint="default" w:ascii="Times New Roman" w:hAnsi="Times New Roman" w:cs="Times New Roman"/>
                <w:b/>
                <w:bCs/>
                <w:sz w:val="24"/>
                <w:lang w:eastAsia="zh-CN"/>
              </w:rPr>
            </w:pPr>
          </w:p>
          <w:p>
            <w:pPr>
              <w:numPr>
                <w:ilvl w:val="0"/>
                <w:numId w:val="0"/>
              </w:numPr>
              <w:spacing w:line="360" w:lineRule="auto"/>
              <w:ind w:firstLine="482" w:firstLineChars="200"/>
              <w:rPr>
                <w:rFonts w:hint="default" w:ascii="Times New Roman" w:hAnsi="Times New Roman" w:cs="Times New Roman"/>
                <w:b/>
                <w:bCs/>
                <w:sz w:val="24"/>
                <w:lang w:eastAsia="zh-CN"/>
              </w:rPr>
            </w:pPr>
          </w:p>
          <w:p>
            <w:pPr>
              <w:numPr>
                <w:ilvl w:val="0"/>
                <w:numId w:val="0"/>
              </w:numPr>
              <w:spacing w:line="360" w:lineRule="auto"/>
              <w:ind w:firstLine="482" w:firstLineChars="200"/>
              <w:rPr>
                <w:rFonts w:hint="default" w:ascii="Times New Roman" w:hAnsi="Times New Roman" w:cs="Times New Roman"/>
                <w:b/>
                <w:bCs/>
                <w:sz w:val="24"/>
                <w:lang w:eastAsia="zh-CN"/>
              </w:rPr>
            </w:pPr>
          </w:p>
          <w:p>
            <w:pPr>
              <w:numPr>
                <w:ilvl w:val="0"/>
                <w:numId w:val="0"/>
              </w:numPr>
              <w:spacing w:line="360" w:lineRule="auto"/>
              <w:ind w:firstLine="482" w:firstLineChars="200"/>
              <w:rPr>
                <w:rFonts w:hint="default" w:ascii="Times New Roman" w:hAnsi="Times New Roman" w:cs="Times New Roman"/>
                <w:b/>
                <w:bCs/>
                <w:sz w:val="24"/>
                <w:lang w:eastAsia="zh-CN"/>
              </w:rPr>
            </w:pPr>
          </w:p>
          <w:p>
            <w:pPr>
              <w:numPr>
                <w:ilvl w:val="0"/>
                <w:numId w:val="0"/>
              </w:numPr>
              <w:spacing w:line="360" w:lineRule="auto"/>
              <w:ind w:firstLine="482" w:firstLineChars="200"/>
              <w:rPr>
                <w:rFonts w:hint="default" w:ascii="Times New Roman" w:hAnsi="Times New Roman" w:cs="Times New Roman"/>
                <w:b/>
                <w:bCs/>
                <w:sz w:val="24"/>
                <w:lang w:eastAsia="zh-CN"/>
              </w:rPr>
            </w:pPr>
          </w:p>
          <w:p>
            <w:pPr>
              <w:numPr>
                <w:ilvl w:val="0"/>
                <w:numId w:val="0"/>
              </w:numPr>
              <w:spacing w:line="360" w:lineRule="auto"/>
              <w:ind w:firstLine="482" w:firstLineChars="200"/>
              <w:rPr>
                <w:rFonts w:hint="default" w:ascii="Times New Roman" w:hAnsi="Times New Roman" w:cs="Times New Roman"/>
                <w:b/>
                <w:bCs/>
                <w:sz w:val="24"/>
              </w:rPr>
            </w:pPr>
            <w:r>
              <w:rPr>
                <w:rFonts w:hint="default" w:ascii="Times New Roman" w:hAnsi="Times New Roman" w:cs="Times New Roman"/>
                <w:b/>
                <w:bCs/>
                <w:sz w:val="24"/>
                <w:lang w:eastAsia="zh-CN"/>
              </w:rPr>
              <w:t>（</w:t>
            </w:r>
            <w:r>
              <w:rPr>
                <w:rFonts w:hint="default" w:ascii="Times New Roman" w:hAnsi="Times New Roman" w:cs="Times New Roman"/>
                <w:b/>
                <w:bCs/>
                <w:sz w:val="24"/>
                <w:lang w:val="en-US" w:eastAsia="zh-CN"/>
              </w:rPr>
              <w:t>3</w:t>
            </w:r>
            <w:r>
              <w:rPr>
                <w:rFonts w:hint="default" w:ascii="Times New Roman" w:hAnsi="Times New Roman" w:cs="Times New Roman"/>
                <w:b/>
                <w:bCs/>
                <w:sz w:val="24"/>
                <w:lang w:eastAsia="zh-CN"/>
              </w:rPr>
              <w:t>）油品销售</w:t>
            </w:r>
          </w:p>
          <w:p>
            <w:pPr>
              <w:widowControl/>
              <w:jc w:val="center"/>
              <w:rPr>
                <w:rFonts w:hint="default" w:ascii="Times New Roman" w:hAnsi="Times New Roman" w:cs="Times New Roman"/>
                <w:b/>
                <w:bCs/>
                <w:sz w:val="24"/>
              </w:rPr>
            </w:pPr>
            <w:r>
              <w:rPr>
                <w:rFonts w:hint="default" w:ascii="Times New Roman" w:hAnsi="Times New Roman" w:cs="Times New Roman"/>
                <w:b/>
                <w:bCs/>
                <w:sz w:val="24"/>
              </w:rPr>
              <w:t xml:space="preserve">   表2.2</w:t>
            </w:r>
            <w:r>
              <w:rPr>
                <w:rFonts w:hint="default" w:ascii="Times New Roman" w:hAnsi="Times New Roman" w:cs="Times New Roman"/>
                <w:b/>
                <w:bCs/>
                <w:sz w:val="24"/>
                <w:lang w:eastAsia="zh-CN"/>
              </w:rPr>
              <w:t>油品销售</w:t>
            </w:r>
            <w:r>
              <w:rPr>
                <w:rFonts w:hint="default" w:ascii="Times New Roman" w:hAnsi="Times New Roman" w:cs="Times New Roman"/>
                <w:b/>
                <w:bCs/>
                <w:sz w:val="24"/>
              </w:rPr>
              <w:t>方案一览表</w:t>
            </w:r>
          </w:p>
          <w:tbl>
            <w:tblPr>
              <w:tblStyle w:val="17"/>
              <w:tblW w:w="90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6"/>
              <w:gridCol w:w="2266"/>
              <w:gridCol w:w="2267"/>
              <w:gridCol w:w="22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266" w:type="dxa"/>
                  <w:vAlign w:val="center"/>
                </w:tcPr>
                <w:p>
                  <w:pPr>
                    <w:spacing w:line="240" w:lineRule="auto"/>
                    <w:jc w:val="center"/>
                    <w:rPr>
                      <w:rFonts w:hint="default" w:ascii="Times New Roman" w:hAnsi="Times New Roman" w:cs="Times New Roman"/>
                    </w:rPr>
                  </w:pPr>
                  <w:r>
                    <w:rPr>
                      <w:rFonts w:hint="default" w:ascii="Times New Roman" w:hAnsi="Times New Roman" w:cs="Times New Roman"/>
                    </w:rPr>
                    <w:t>产品名称</w:t>
                  </w:r>
                </w:p>
              </w:tc>
              <w:tc>
                <w:tcPr>
                  <w:tcW w:w="2266" w:type="dxa"/>
                  <w:vAlign w:val="center"/>
                </w:tcPr>
                <w:p>
                  <w:pPr>
                    <w:spacing w:line="240" w:lineRule="auto"/>
                    <w:jc w:val="center"/>
                    <w:rPr>
                      <w:rFonts w:hint="default" w:ascii="Times New Roman" w:hAnsi="Times New Roman" w:cs="Times New Roman"/>
                    </w:rPr>
                  </w:pPr>
                  <w:r>
                    <w:rPr>
                      <w:rFonts w:hint="default" w:ascii="Times New Roman" w:hAnsi="Times New Roman" w:cs="Times New Roman"/>
                    </w:rPr>
                    <w:t>环评申报销售能力</w:t>
                  </w:r>
                </w:p>
              </w:tc>
              <w:tc>
                <w:tcPr>
                  <w:tcW w:w="2267" w:type="dxa"/>
                  <w:vAlign w:val="center"/>
                </w:tcPr>
                <w:p>
                  <w:pPr>
                    <w:spacing w:line="240" w:lineRule="auto"/>
                    <w:jc w:val="center"/>
                    <w:rPr>
                      <w:rFonts w:hint="default" w:ascii="Times New Roman" w:hAnsi="Times New Roman" w:cs="Times New Roman"/>
                    </w:rPr>
                  </w:pPr>
                  <w:r>
                    <w:rPr>
                      <w:rFonts w:hint="default" w:ascii="Times New Roman" w:hAnsi="Times New Roman" w:cs="Times New Roman"/>
                    </w:rPr>
                    <w:t>实际销售能力</w:t>
                  </w:r>
                </w:p>
              </w:tc>
              <w:tc>
                <w:tcPr>
                  <w:tcW w:w="2263" w:type="dxa"/>
                  <w:vAlign w:val="center"/>
                </w:tcPr>
                <w:p>
                  <w:pPr>
                    <w:spacing w:line="240" w:lineRule="auto"/>
                    <w:jc w:val="center"/>
                    <w:rPr>
                      <w:rFonts w:hint="default" w:ascii="Times New Roman" w:hAnsi="Times New Roman" w:cs="Times New Roman"/>
                      <w:lang w:val="en-US" w:eastAsia="zh-CN"/>
                    </w:rPr>
                  </w:pPr>
                  <w:r>
                    <w:rPr>
                      <w:rFonts w:hint="default" w:ascii="Times New Roman" w:hAnsi="Times New Roman" w:cs="Times New Roman"/>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266" w:type="dxa"/>
                  <w:vAlign w:val="center"/>
                </w:tcPr>
                <w:p>
                  <w:pPr>
                    <w:spacing w:line="240" w:lineRule="auto"/>
                    <w:jc w:val="center"/>
                    <w:rPr>
                      <w:rFonts w:hint="default" w:ascii="Times New Roman" w:hAnsi="Times New Roman" w:cs="Times New Roman"/>
                    </w:rPr>
                  </w:pPr>
                  <w:r>
                    <w:rPr>
                      <w:rFonts w:hint="default" w:ascii="Times New Roman" w:hAnsi="Times New Roman" w:cs="Times New Roman"/>
                    </w:rPr>
                    <w:t>汽油</w:t>
                  </w:r>
                </w:p>
              </w:tc>
              <w:tc>
                <w:tcPr>
                  <w:tcW w:w="2266" w:type="dxa"/>
                  <w:vAlign w:val="center"/>
                </w:tcPr>
                <w:p>
                  <w:pPr>
                    <w:spacing w:line="240" w:lineRule="auto"/>
                    <w:jc w:val="center"/>
                    <w:rPr>
                      <w:rFonts w:hint="default" w:ascii="Times New Roman" w:hAnsi="Times New Roman" w:cs="Times New Roman"/>
                    </w:rPr>
                  </w:pPr>
                  <w:r>
                    <w:rPr>
                      <w:rFonts w:hint="default" w:ascii="Times New Roman" w:hAnsi="Times New Roman" w:cs="Times New Roman"/>
                      <w:lang w:val="en-US" w:eastAsia="zh-CN"/>
                    </w:rPr>
                    <w:t>3</w:t>
                  </w:r>
                  <w:r>
                    <w:rPr>
                      <w:rFonts w:hint="eastAsia" w:cs="Times New Roman"/>
                      <w:lang w:val="en-US" w:eastAsia="zh-CN"/>
                    </w:rPr>
                    <w:t>0</w:t>
                  </w:r>
                  <w:r>
                    <w:rPr>
                      <w:rFonts w:hint="default" w:ascii="Times New Roman" w:hAnsi="Times New Roman" w:cs="Times New Roman"/>
                      <w:lang w:val="en-US" w:eastAsia="zh-CN"/>
                    </w:rPr>
                    <w:t>00</w:t>
                  </w:r>
                  <w:r>
                    <w:rPr>
                      <w:rFonts w:hint="default" w:ascii="Times New Roman" w:hAnsi="Times New Roman" w:cs="Times New Roman"/>
                    </w:rPr>
                    <w:t>t/a</w:t>
                  </w:r>
                </w:p>
              </w:tc>
              <w:tc>
                <w:tcPr>
                  <w:tcW w:w="2267" w:type="dxa"/>
                  <w:vAlign w:val="center"/>
                </w:tcPr>
                <w:p>
                  <w:pPr>
                    <w:spacing w:line="240" w:lineRule="auto"/>
                    <w:jc w:val="center"/>
                    <w:rPr>
                      <w:rFonts w:hint="default" w:ascii="Times New Roman" w:hAnsi="Times New Roman" w:cs="Times New Roman"/>
                    </w:rPr>
                  </w:pPr>
                  <w:r>
                    <w:rPr>
                      <w:rFonts w:hint="default" w:ascii="Times New Roman" w:hAnsi="Times New Roman" w:cs="Times New Roman"/>
                      <w:lang w:val="en-US" w:eastAsia="zh-CN"/>
                    </w:rPr>
                    <w:t>3</w:t>
                  </w:r>
                  <w:r>
                    <w:rPr>
                      <w:rFonts w:hint="eastAsia" w:cs="Times New Roman"/>
                      <w:lang w:val="en-US" w:eastAsia="zh-CN"/>
                    </w:rPr>
                    <w:t>0</w:t>
                  </w:r>
                  <w:r>
                    <w:rPr>
                      <w:rFonts w:hint="default" w:ascii="Times New Roman" w:hAnsi="Times New Roman" w:cs="Times New Roman"/>
                      <w:lang w:val="en-US" w:eastAsia="zh-CN"/>
                    </w:rPr>
                    <w:t>00</w:t>
                  </w:r>
                  <w:r>
                    <w:rPr>
                      <w:rFonts w:hint="default" w:ascii="Times New Roman" w:hAnsi="Times New Roman" w:cs="Times New Roman"/>
                    </w:rPr>
                    <w:t>t/a</w:t>
                  </w:r>
                </w:p>
              </w:tc>
              <w:tc>
                <w:tcPr>
                  <w:tcW w:w="2263" w:type="dxa"/>
                  <w:vAlign w:val="center"/>
                </w:tcPr>
                <w:p>
                  <w:pPr>
                    <w:spacing w:line="240" w:lineRule="auto"/>
                    <w:jc w:val="center"/>
                    <w:rPr>
                      <w:rFonts w:hint="default" w:ascii="Times New Roman" w:hAnsi="Times New Roman" w:cs="Times New Roman"/>
                      <w:lang w:val="en-US" w:eastAsia="zh-CN"/>
                    </w:rPr>
                  </w:pPr>
                  <w:r>
                    <w:rPr>
                      <w:rFonts w:hint="default" w:ascii="Times New Roman" w:hAnsi="Times New Roman" w:cs="Times New Roman"/>
                      <w:lang w:val="en-US" w:eastAsia="zh-CN"/>
                    </w:rPr>
                    <w:t>92#、95#</w:t>
                  </w:r>
                  <w:r>
                    <w:rPr>
                      <w:rFonts w:hint="eastAsia" w:cs="Times New Roman"/>
                      <w:lang w:val="en-US" w:eastAsia="zh-CN"/>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266" w:type="dxa"/>
                  <w:vAlign w:val="center"/>
                </w:tcPr>
                <w:p>
                  <w:pPr>
                    <w:spacing w:line="240" w:lineRule="auto"/>
                    <w:jc w:val="center"/>
                    <w:rPr>
                      <w:rFonts w:hint="default" w:ascii="Times New Roman" w:hAnsi="Times New Roman" w:cs="Times New Roman"/>
                    </w:rPr>
                  </w:pPr>
                  <w:r>
                    <w:rPr>
                      <w:rFonts w:hint="default" w:ascii="Times New Roman" w:hAnsi="Times New Roman" w:cs="Times New Roman"/>
                    </w:rPr>
                    <w:t>柴油</w:t>
                  </w:r>
                </w:p>
              </w:tc>
              <w:tc>
                <w:tcPr>
                  <w:tcW w:w="2266" w:type="dxa"/>
                  <w:vAlign w:val="center"/>
                </w:tcPr>
                <w:p>
                  <w:pPr>
                    <w:spacing w:line="240" w:lineRule="auto"/>
                    <w:jc w:val="center"/>
                    <w:rPr>
                      <w:rFonts w:hint="default" w:ascii="Times New Roman" w:hAnsi="Times New Roman" w:cs="Times New Roman"/>
                    </w:rPr>
                  </w:pPr>
                  <w:r>
                    <w:rPr>
                      <w:rFonts w:hint="eastAsia" w:cs="Times New Roman"/>
                      <w:lang w:val="en-US" w:eastAsia="zh-CN"/>
                    </w:rPr>
                    <w:t>10</w:t>
                  </w:r>
                  <w:r>
                    <w:rPr>
                      <w:rFonts w:hint="default" w:ascii="Times New Roman" w:hAnsi="Times New Roman" w:cs="Times New Roman"/>
                      <w:lang w:val="en-US" w:eastAsia="zh-CN"/>
                    </w:rPr>
                    <w:t>00</w:t>
                  </w:r>
                  <w:r>
                    <w:rPr>
                      <w:rFonts w:hint="default" w:ascii="Times New Roman" w:hAnsi="Times New Roman" w:cs="Times New Roman"/>
                    </w:rPr>
                    <w:t>t/a</w:t>
                  </w:r>
                </w:p>
              </w:tc>
              <w:tc>
                <w:tcPr>
                  <w:tcW w:w="2267" w:type="dxa"/>
                  <w:vAlign w:val="center"/>
                </w:tcPr>
                <w:p>
                  <w:pPr>
                    <w:spacing w:line="240" w:lineRule="auto"/>
                    <w:jc w:val="center"/>
                    <w:rPr>
                      <w:rFonts w:hint="default" w:ascii="Times New Roman" w:hAnsi="Times New Roman" w:cs="Times New Roman"/>
                    </w:rPr>
                  </w:pPr>
                  <w:r>
                    <w:rPr>
                      <w:rFonts w:hint="eastAsia" w:cs="Times New Roman"/>
                      <w:lang w:val="en-US" w:eastAsia="zh-CN"/>
                    </w:rPr>
                    <w:t>10</w:t>
                  </w:r>
                  <w:r>
                    <w:rPr>
                      <w:rFonts w:hint="default" w:ascii="Times New Roman" w:hAnsi="Times New Roman" w:cs="Times New Roman"/>
                      <w:lang w:val="en-US" w:eastAsia="zh-CN"/>
                    </w:rPr>
                    <w:t>00</w:t>
                  </w:r>
                  <w:r>
                    <w:rPr>
                      <w:rFonts w:hint="default" w:ascii="Times New Roman" w:hAnsi="Times New Roman" w:cs="Times New Roman"/>
                    </w:rPr>
                    <w:t>t/a</w:t>
                  </w:r>
                </w:p>
              </w:tc>
              <w:tc>
                <w:tcPr>
                  <w:tcW w:w="2263" w:type="dxa"/>
                  <w:vAlign w:val="center"/>
                </w:tcPr>
                <w:p>
                  <w:pPr>
                    <w:spacing w:line="240" w:lineRule="auto"/>
                    <w:jc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0#</w:t>
                  </w:r>
                </w:p>
              </w:tc>
            </w:tr>
          </w:tbl>
          <w:p>
            <w:pPr>
              <w:numPr>
                <w:ilvl w:val="0"/>
                <w:numId w:val="0"/>
              </w:numPr>
              <w:spacing w:line="360" w:lineRule="auto"/>
              <w:ind w:firstLine="482" w:firstLineChars="200"/>
              <w:rPr>
                <w:rFonts w:hint="default" w:ascii="Times New Roman" w:hAnsi="Times New Roman" w:cs="Times New Roman"/>
                <w:b/>
                <w:bCs/>
                <w:sz w:val="24"/>
              </w:rPr>
            </w:pPr>
            <w:r>
              <w:rPr>
                <w:rFonts w:hint="default" w:ascii="Times New Roman" w:hAnsi="Times New Roman" w:cs="Times New Roman"/>
                <w:b/>
                <w:bCs/>
                <w:sz w:val="24"/>
                <w:lang w:eastAsia="zh-CN"/>
              </w:rPr>
              <w:t>（</w:t>
            </w:r>
            <w:r>
              <w:rPr>
                <w:rFonts w:hint="default" w:ascii="Times New Roman" w:hAnsi="Times New Roman" w:cs="Times New Roman"/>
                <w:b/>
                <w:bCs/>
                <w:sz w:val="24"/>
                <w:lang w:val="en-US" w:eastAsia="zh-CN"/>
              </w:rPr>
              <w:t>4</w:t>
            </w:r>
            <w:r>
              <w:rPr>
                <w:rFonts w:hint="default" w:ascii="Times New Roman" w:hAnsi="Times New Roman" w:cs="Times New Roman"/>
                <w:b/>
                <w:bCs/>
                <w:sz w:val="24"/>
                <w:lang w:eastAsia="zh-CN"/>
              </w:rPr>
              <w:t>）</w:t>
            </w:r>
            <w:r>
              <w:rPr>
                <w:rFonts w:hint="default" w:ascii="Times New Roman" w:hAnsi="Times New Roman" w:cs="Times New Roman"/>
                <w:b/>
                <w:bCs/>
                <w:sz w:val="24"/>
              </w:rPr>
              <w:t>生产设备</w:t>
            </w:r>
          </w:p>
          <w:p>
            <w:pPr>
              <w:widowControl/>
              <w:jc w:val="center"/>
              <w:rPr>
                <w:rFonts w:hint="default" w:ascii="Times New Roman" w:hAnsi="Times New Roman" w:cs="Times New Roman"/>
                <w:b/>
                <w:bCs/>
                <w:sz w:val="24"/>
              </w:rPr>
            </w:pPr>
            <w:r>
              <w:rPr>
                <w:rFonts w:hint="default" w:ascii="Times New Roman" w:hAnsi="Times New Roman" w:cs="Times New Roman"/>
                <w:b/>
                <w:bCs/>
                <w:sz w:val="24"/>
              </w:rPr>
              <w:t xml:space="preserve">      表2</w:t>
            </w:r>
            <w:r>
              <w:rPr>
                <w:rFonts w:hint="default" w:ascii="Times New Roman" w:hAnsi="Times New Roman" w:cs="Times New Roman"/>
                <w:b/>
                <w:bCs/>
                <w:sz w:val="24"/>
                <w:lang w:val="en-US" w:eastAsia="zh-CN"/>
              </w:rPr>
              <w:t>.</w:t>
            </w:r>
            <w:r>
              <w:rPr>
                <w:rFonts w:hint="default" w:ascii="Times New Roman" w:hAnsi="Times New Roman" w:cs="Times New Roman"/>
                <w:b/>
                <w:bCs/>
                <w:sz w:val="24"/>
              </w:rPr>
              <w:t>3项目生产设备一览表</w:t>
            </w:r>
          </w:p>
          <w:tbl>
            <w:tblPr>
              <w:tblStyle w:val="16"/>
              <w:tblW w:w="4997"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51" w:type="dxa"/>
                <w:bottom w:w="0" w:type="dxa"/>
                <w:right w:w="51" w:type="dxa"/>
              </w:tblCellMar>
            </w:tblPr>
            <w:tblGrid>
              <w:gridCol w:w="740"/>
              <w:gridCol w:w="1200"/>
              <w:gridCol w:w="1626"/>
              <w:gridCol w:w="1689"/>
              <w:gridCol w:w="3792"/>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PrEx>
              <w:trPr>
                <w:trHeight w:val="316" w:hRule="atLeast"/>
                <w:jc w:val="center"/>
              </w:trPr>
              <w:tc>
                <w:tcPr>
                  <w:tcW w:w="409"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序号</w:t>
                  </w:r>
                </w:p>
              </w:tc>
              <w:tc>
                <w:tcPr>
                  <w:tcW w:w="663"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名称</w:t>
                  </w:r>
                </w:p>
              </w:tc>
              <w:tc>
                <w:tcPr>
                  <w:tcW w:w="898"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bCs/>
                      <w:color w:val="auto"/>
                      <w:sz w:val="21"/>
                      <w:szCs w:val="21"/>
                      <w:lang w:eastAsia="zh-CN"/>
                    </w:rPr>
                    <w:t>环评申报数量</w:t>
                  </w:r>
                </w:p>
              </w:tc>
              <w:tc>
                <w:tcPr>
                  <w:tcW w:w="933"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lang w:eastAsia="zh-CN"/>
                    </w:rPr>
                  </w:pPr>
                  <w:r>
                    <w:rPr>
                      <w:rFonts w:hint="default" w:ascii="Times New Roman" w:hAnsi="Times New Roman" w:cs="Times New Roman"/>
                      <w:bCs/>
                      <w:color w:val="auto"/>
                      <w:sz w:val="21"/>
                      <w:szCs w:val="21"/>
                      <w:lang w:eastAsia="zh-CN"/>
                    </w:rPr>
                    <w:t>实际投产数量</w:t>
                  </w:r>
                </w:p>
              </w:tc>
              <w:tc>
                <w:tcPr>
                  <w:tcW w:w="2094"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备注</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316" w:hRule="atLeast"/>
                <w:jc w:val="center"/>
              </w:trPr>
              <w:tc>
                <w:tcPr>
                  <w:tcW w:w="409"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1</w:t>
                  </w:r>
                </w:p>
              </w:tc>
              <w:tc>
                <w:tcPr>
                  <w:tcW w:w="663"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汽油储罐</w:t>
                  </w:r>
                </w:p>
              </w:tc>
              <w:tc>
                <w:tcPr>
                  <w:tcW w:w="898"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bCs/>
                      <w:color w:val="auto"/>
                      <w:sz w:val="21"/>
                      <w:szCs w:val="21"/>
                      <w:lang w:val="en-US" w:eastAsia="zh-CN"/>
                    </w:rPr>
                    <w:t>3</w:t>
                  </w:r>
                  <w:r>
                    <w:rPr>
                      <w:rFonts w:hint="default" w:ascii="Times New Roman" w:hAnsi="Times New Roman" w:cs="Times New Roman"/>
                      <w:bCs/>
                      <w:color w:val="auto"/>
                      <w:sz w:val="21"/>
                      <w:szCs w:val="21"/>
                    </w:rPr>
                    <w:t>座</w:t>
                  </w:r>
                </w:p>
              </w:tc>
              <w:tc>
                <w:tcPr>
                  <w:tcW w:w="933"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lang w:val="en-US" w:eastAsia="zh-CN"/>
                    </w:rPr>
                    <w:t>3</w:t>
                  </w:r>
                  <w:r>
                    <w:rPr>
                      <w:rFonts w:hint="default" w:ascii="Times New Roman" w:hAnsi="Times New Roman" w:cs="Times New Roman"/>
                      <w:bCs/>
                      <w:color w:val="auto"/>
                      <w:sz w:val="21"/>
                      <w:szCs w:val="21"/>
                    </w:rPr>
                    <w:t>座</w:t>
                  </w:r>
                </w:p>
              </w:tc>
              <w:tc>
                <w:tcPr>
                  <w:tcW w:w="2094"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eastAsia="zh-CN"/>
                    </w:rPr>
                    <w:t>容积</w:t>
                  </w:r>
                  <w:r>
                    <w:rPr>
                      <w:rFonts w:hint="default" w:ascii="Times New Roman" w:hAnsi="Times New Roman" w:cs="Times New Roman"/>
                      <w:bCs/>
                      <w:color w:val="auto"/>
                      <w:sz w:val="21"/>
                      <w:szCs w:val="21"/>
                    </w:rPr>
                    <w:t>30m</w:t>
                  </w:r>
                  <w:r>
                    <w:rPr>
                      <w:rFonts w:hint="default" w:ascii="Times New Roman" w:hAnsi="Times New Roman" w:cs="Times New Roman"/>
                      <w:bCs/>
                      <w:color w:val="auto"/>
                      <w:sz w:val="21"/>
                      <w:szCs w:val="21"/>
                      <w:vertAlign w:val="superscript"/>
                    </w:rPr>
                    <w:t>3</w:t>
                  </w:r>
                  <w:r>
                    <w:rPr>
                      <w:rFonts w:hint="default" w:ascii="Times New Roman" w:hAnsi="Times New Roman" w:cs="Times New Roman"/>
                      <w:bCs/>
                      <w:color w:val="auto"/>
                      <w:sz w:val="21"/>
                      <w:szCs w:val="21"/>
                    </w:rPr>
                    <w:t>，卧式埋地</w:t>
                  </w:r>
                  <w:r>
                    <w:rPr>
                      <w:rFonts w:hint="default" w:ascii="Times New Roman" w:hAnsi="Times New Roman" w:cs="Times New Roman"/>
                      <w:bCs/>
                      <w:color w:val="auto"/>
                      <w:sz w:val="21"/>
                      <w:szCs w:val="21"/>
                      <w:lang w:eastAsia="zh-CN"/>
                    </w:rPr>
                    <w:t>双</w:t>
                  </w:r>
                  <w:r>
                    <w:rPr>
                      <w:rFonts w:hint="default" w:ascii="Times New Roman" w:hAnsi="Times New Roman" w:cs="Times New Roman"/>
                      <w:bCs/>
                      <w:color w:val="auto"/>
                      <w:sz w:val="21"/>
                      <w:szCs w:val="21"/>
                    </w:rPr>
                    <w:t>层罐</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PrEx>
              <w:trPr>
                <w:trHeight w:val="365" w:hRule="atLeast"/>
                <w:jc w:val="center"/>
              </w:trPr>
              <w:tc>
                <w:tcPr>
                  <w:tcW w:w="409"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2</w:t>
                  </w:r>
                </w:p>
              </w:tc>
              <w:tc>
                <w:tcPr>
                  <w:tcW w:w="663"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柴油储罐</w:t>
                  </w:r>
                </w:p>
              </w:tc>
              <w:tc>
                <w:tcPr>
                  <w:tcW w:w="898"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eastAsia="宋体" w:cs="Times New Roman"/>
                      <w:bCs/>
                      <w:color w:val="auto"/>
                      <w:sz w:val="21"/>
                      <w:szCs w:val="21"/>
                      <w:lang w:eastAsia="zh-CN"/>
                    </w:rPr>
                  </w:pPr>
                  <w:r>
                    <w:rPr>
                      <w:rFonts w:hint="eastAsia" w:cs="Times New Roman"/>
                      <w:bCs/>
                      <w:color w:val="auto"/>
                      <w:sz w:val="21"/>
                      <w:szCs w:val="21"/>
                      <w:lang w:val="en-US" w:eastAsia="zh-CN"/>
                    </w:rPr>
                    <w:t>1</w:t>
                  </w:r>
                  <w:r>
                    <w:rPr>
                      <w:rFonts w:hint="default" w:ascii="Times New Roman" w:hAnsi="Times New Roman" w:cs="Times New Roman"/>
                      <w:bCs/>
                      <w:color w:val="auto"/>
                      <w:sz w:val="21"/>
                      <w:szCs w:val="21"/>
                    </w:rPr>
                    <w:t>座</w:t>
                  </w:r>
                </w:p>
              </w:tc>
              <w:tc>
                <w:tcPr>
                  <w:tcW w:w="933"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Cs/>
                      <w:color w:val="auto"/>
                      <w:sz w:val="21"/>
                      <w:szCs w:val="21"/>
                      <w:lang w:val="en-US" w:eastAsia="zh-CN"/>
                    </w:rPr>
                  </w:pPr>
                  <w:r>
                    <w:rPr>
                      <w:rFonts w:hint="eastAsia" w:cs="Times New Roman"/>
                      <w:bCs/>
                      <w:color w:val="auto"/>
                      <w:sz w:val="21"/>
                      <w:szCs w:val="21"/>
                      <w:lang w:val="en-US" w:eastAsia="zh-CN"/>
                    </w:rPr>
                    <w:t>1</w:t>
                  </w:r>
                  <w:r>
                    <w:rPr>
                      <w:rFonts w:hint="default" w:ascii="Times New Roman" w:hAnsi="Times New Roman" w:cs="Times New Roman"/>
                      <w:bCs/>
                      <w:color w:val="auto"/>
                      <w:sz w:val="21"/>
                      <w:szCs w:val="21"/>
                    </w:rPr>
                    <w:t>座</w:t>
                  </w:r>
                </w:p>
              </w:tc>
              <w:tc>
                <w:tcPr>
                  <w:tcW w:w="2094"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lang w:eastAsia="zh-CN"/>
                    </w:rPr>
                    <w:t>容积</w:t>
                  </w:r>
                  <w:r>
                    <w:rPr>
                      <w:rFonts w:hint="default" w:ascii="Times New Roman" w:hAnsi="Times New Roman" w:cs="Times New Roman"/>
                      <w:bCs/>
                      <w:color w:val="auto"/>
                      <w:sz w:val="21"/>
                      <w:szCs w:val="21"/>
                    </w:rPr>
                    <w:t>30m</w:t>
                  </w:r>
                  <w:r>
                    <w:rPr>
                      <w:rFonts w:hint="default" w:ascii="Times New Roman" w:hAnsi="Times New Roman" w:cs="Times New Roman"/>
                      <w:bCs/>
                      <w:color w:val="auto"/>
                      <w:sz w:val="21"/>
                      <w:szCs w:val="21"/>
                      <w:vertAlign w:val="superscript"/>
                    </w:rPr>
                    <w:t>3</w:t>
                  </w:r>
                  <w:r>
                    <w:rPr>
                      <w:rFonts w:hint="default" w:ascii="Times New Roman" w:hAnsi="Times New Roman" w:cs="Times New Roman"/>
                      <w:bCs/>
                      <w:color w:val="auto"/>
                      <w:sz w:val="21"/>
                      <w:szCs w:val="21"/>
                    </w:rPr>
                    <w:t>，卧式埋地</w:t>
                  </w:r>
                  <w:r>
                    <w:rPr>
                      <w:rFonts w:hint="default" w:ascii="Times New Roman" w:hAnsi="Times New Roman" w:cs="Times New Roman"/>
                      <w:bCs/>
                      <w:color w:val="auto"/>
                      <w:sz w:val="21"/>
                      <w:szCs w:val="21"/>
                      <w:lang w:eastAsia="zh-CN"/>
                    </w:rPr>
                    <w:t>双</w:t>
                  </w:r>
                  <w:r>
                    <w:rPr>
                      <w:rFonts w:hint="default" w:ascii="Times New Roman" w:hAnsi="Times New Roman" w:cs="Times New Roman"/>
                      <w:bCs/>
                      <w:color w:val="auto"/>
                      <w:sz w:val="21"/>
                      <w:szCs w:val="21"/>
                    </w:rPr>
                    <w:t>层罐</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PrEx>
              <w:trPr>
                <w:trHeight w:val="316" w:hRule="atLeast"/>
                <w:jc w:val="center"/>
              </w:trPr>
              <w:tc>
                <w:tcPr>
                  <w:tcW w:w="409"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3</w:t>
                  </w:r>
                </w:p>
              </w:tc>
              <w:tc>
                <w:tcPr>
                  <w:tcW w:w="663"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加油机</w:t>
                  </w:r>
                </w:p>
              </w:tc>
              <w:tc>
                <w:tcPr>
                  <w:tcW w:w="898"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4台</w:t>
                  </w:r>
                </w:p>
              </w:tc>
              <w:tc>
                <w:tcPr>
                  <w:tcW w:w="933"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4台</w:t>
                  </w:r>
                </w:p>
              </w:tc>
              <w:tc>
                <w:tcPr>
                  <w:tcW w:w="2094"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eastAsia="宋体" w:cs="Times New Roman"/>
                      <w:bCs/>
                      <w:color w:val="auto"/>
                      <w:sz w:val="21"/>
                      <w:szCs w:val="21"/>
                      <w:lang w:eastAsia="zh-CN"/>
                    </w:rPr>
                  </w:pPr>
                  <w:r>
                    <w:rPr>
                      <w:rFonts w:hint="eastAsia"/>
                      <w:bCs/>
                      <w:sz w:val="21"/>
                      <w:szCs w:val="21"/>
                    </w:rPr>
                    <w:t>3台双枪双油品潜油泵加油机和1台双枪单油品潜油泵加油机</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PrEx>
              <w:trPr>
                <w:trHeight w:val="316" w:hRule="atLeast"/>
                <w:jc w:val="center"/>
              </w:trPr>
              <w:tc>
                <w:tcPr>
                  <w:tcW w:w="409"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4</w:t>
                  </w:r>
                </w:p>
              </w:tc>
              <w:tc>
                <w:tcPr>
                  <w:tcW w:w="663"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油气回收系统</w:t>
                  </w:r>
                </w:p>
              </w:tc>
              <w:tc>
                <w:tcPr>
                  <w:tcW w:w="898"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1套</w:t>
                  </w:r>
                </w:p>
              </w:tc>
              <w:tc>
                <w:tcPr>
                  <w:tcW w:w="933"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1套</w:t>
                  </w:r>
                </w:p>
              </w:tc>
              <w:tc>
                <w:tcPr>
                  <w:tcW w:w="2094"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bCs/>
                      <w:color w:val="auto"/>
                      <w:sz w:val="21"/>
                      <w:szCs w:val="21"/>
                    </w:rPr>
                    <w:t>由卸油油气回收系统、汽油密闭储存、加油油气回收系统、在线监测和油气排放口组成</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PrEx>
              <w:trPr>
                <w:trHeight w:val="316" w:hRule="atLeast"/>
                <w:jc w:val="center"/>
              </w:trPr>
              <w:tc>
                <w:tcPr>
                  <w:tcW w:w="409"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5</w:t>
                  </w:r>
                </w:p>
              </w:tc>
              <w:tc>
                <w:tcPr>
                  <w:tcW w:w="1200" w:type="dxa"/>
                  <w:noWrap w:val="0"/>
                  <w:vAlign w:val="center"/>
                </w:tcPr>
                <w:p>
                  <w:pPr>
                    <w:pStyle w:val="3"/>
                    <w:spacing w:line="240" w:lineRule="auto"/>
                    <w:ind w:firstLine="0" w:firstLineChars="0"/>
                    <w:jc w:val="center"/>
                    <w:rPr>
                      <w:rFonts w:hint="default" w:ascii="Times New Roman" w:hAnsi="Times New Roman" w:cs="Times New Roman"/>
                      <w:bCs/>
                      <w:color w:val="auto"/>
                      <w:sz w:val="21"/>
                      <w:szCs w:val="21"/>
                    </w:rPr>
                  </w:pPr>
                  <w:r>
                    <w:rPr>
                      <w:bCs/>
                      <w:color w:val="000000"/>
                      <w:sz w:val="21"/>
                      <w:szCs w:val="21"/>
                    </w:rPr>
                    <w:t>液位计/液位监控系统</w:t>
                  </w:r>
                </w:p>
              </w:tc>
              <w:tc>
                <w:tcPr>
                  <w:tcW w:w="1626" w:type="dxa"/>
                  <w:noWrap w:val="0"/>
                  <w:vAlign w:val="center"/>
                </w:tcPr>
                <w:p>
                  <w:pPr>
                    <w:pStyle w:val="3"/>
                    <w:spacing w:line="240" w:lineRule="auto"/>
                    <w:ind w:firstLine="0" w:firstLineChars="0"/>
                    <w:jc w:val="center"/>
                    <w:rPr>
                      <w:rFonts w:hint="default" w:ascii="Times New Roman" w:hAnsi="Times New Roman" w:cs="Times New Roman"/>
                      <w:bCs/>
                      <w:color w:val="auto"/>
                      <w:sz w:val="21"/>
                      <w:szCs w:val="21"/>
                    </w:rPr>
                  </w:pPr>
                  <w:r>
                    <w:rPr>
                      <w:rFonts w:hint="eastAsia"/>
                      <w:bCs/>
                      <w:color w:val="000000"/>
                      <w:sz w:val="21"/>
                      <w:szCs w:val="21"/>
                    </w:rPr>
                    <w:t>1套</w:t>
                  </w:r>
                </w:p>
              </w:tc>
              <w:tc>
                <w:tcPr>
                  <w:tcW w:w="1689" w:type="dxa"/>
                  <w:noWrap w:val="0"/>
                  <w:vAlign w:val="center"/>
                </w:tcPr>
                <w:p>
                  <w:pPr>
                    <w:pStyle w:val="3"/>
                    <w:spacing w:line="240" w:lineRule="auto"/>
                    <w:ind w:firstLine="0" w:firstLineChars="0"/>
                    <w:jc w:val="center"/>
                    <w:rPr>
                      <w:rFonts w:hint="default" w:ascii="Times New Roman" w:hAnsi="Times New Roman" w:cs="Times New Roman"/>
                      <w:bCs/>
                      <w:color w:val="auto"/>
                      <w:sz w:val="21"/>
                      <w:szCs w:val="21"/>
                      <w:lang w:val="en-US" w:eastAsia="zh-CN"/>
                    </w:rPr>
                  </w:pPr>
                  <w:r>
                    <w:rPr>
                      <w:rFonts w:hint="eastAsia"/>
                      <w:bCs/>
                      <w:color w:val="000000"/>
                      <w:sz w:val="21"/>
                      <w:szCs w:val="21"/>
                    </w:rPr>
                    <w:t>1套</w:t>
                  </w:r>
                </w:p>
              </w:tc>
              <w:tc>
                <w:tcPr>
                  <w:tcW w:w="2094"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bCs/>
                      <w:color w:val="auto"/>
                      <w:sz w:val="21"/>
                      <w:szCs w:val="21"/>
                      <w:lang w:eastAsia="zh-CN"/>
                    </w:rPr>
                    <w:t>位于加油机和卸油口旁</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PrEx>
              <w:trPr>
                <w:trHeight w:val="611" w:hRule="atLeast"/>
                <w:jc w:val="center"/>
              </w:trPr>
              <w:tc>
                <w:tcPr>
                  <w:tcW w:w="409"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6</w:t>
                  </w:r>
                </w:p>
              </w:tc>
              <w:tc>
                <w:tcPr>
                  <w:tcW w:w="1200" w:type="dxa"/>
                  <w:noWrap w:val="0"/>
                  <w:vAlign w:val="center"/>
                </w:tcPr>
                <w:p>
                  <w:pPr>
                    <w:pStyle w:val="3"/>
                    <w:spacing w:line="240" w:lineRule="auto"/>
                    <w:ind w:firstLine="0" w:firstLineChars="0"/>
                    <w:jc w:val="center"/>
                    <w:rPr>
                      <w:rFonts w:hint="default" w:ascii="Times New Roman" w:hAnsi="Times New Roman" w:cs="Times New Roman"/>
                      <w:bCs/>
                      <w:color w:val="auto"/>
                      <w:sz w:val="21"/>
                      <w:szCs w:val="21"/>
                    </w:rPr>
                  </w:pPr>
                  <w:r>
                    <w:rPr>
                      <w:bCs/>
                      <w:color w:val="000000"/>
                      <w:sz w:val="21"/>
                      <w:szCs w:val="21"/>
                    </w:rPr>
                    <w:t>手提式干</w:t>
                  </w:r>
                  <w:r>
                    <w:rPr>
                      <w:rFonts w:hint="eastAsia"/>
                      <w:bCs/>
                      <w:color w:val="000000"/>
                      <w:sz w:val="21"/>
                      <w:szCs w:val="21"/>
                    </w:rPr>
                    <w:t>磷酸铵盐</w:t>
                  </w:r>
                  <w:r>
                    <w:rPr>
                      <w:bCs/>
                      <w:color w:val="000000"/>
                      <w:sz w:val="21"/>
                      <w:szCs w:val="21"/>
                    </w:rPr>
                    <w:t>粉灭火器（4kg）</w:t>
                  </w:r>
                </w:p>
              </w:tc>
              <w:tc>
                <w:tcPr>
                  <w:tcW w:w="1626" w:type="dxa"/>
                  <w:noWrap w:val="0"/>
                  <w:vAlign w:val="center"/>
                </w:tcPr>
                <w:p>
                  <w:pPr>
                    <w:pStyle w:val="3"/>
                    <w:spacing w:line="240" w:lineRule="auto"/>
                    <w:ind w:firstLine="0" w:firstLineChars="0"/>
                    <w:jc w:val="center"/>
                    <w:rPr>
                      <w:rFonts w:hint="default" w:ascii="Times New Roman" w:hAnsi="Times New Roman" w:cs="Times New Roman"/>
                      <w:bCs/>
                      <w:color w:val="auto"/>
                      <w:sz w:val="21"/>
                      <w:szCs w:val="21"/>
                    </w:rPr>
                  </w:pPr>
                  <w:r>
                    <w:rPr>
                      <w:rFonts w:hint="eastAsia"/>
                      <w:bCs/>
                      <w:color w:val="000000"/>
                      <w:sz w:val="21"/>
                      <w:szCs w:val="21"/>
                    </w:rPr>
                    <w:t>5</w:t>
                  </w:r>
                  <w:r>
                    <w:rPr>
                      <w:bCs/>
                      <w:color w:val="000000"/>
                      <w:sz w:val="21"/>
                      <w:szCs w:val="21"/>
                    </w:rPr>
                    <w:t>只</w:t>
                  </w:r>
                </w:p>
              </w:tc>
              <w:tc>
                <w:tcPr>
                  <w:tcW w:w="1689" w:type="dxa"/>
                  <w:noWrap w:val="0"/>
                  <w:vAlign w:val="center"/>
                </w:tcPr>
                <w:p>
                  <w:pPr>
                    <w:pStyle w:val="3"/>
                    <w:spacing w:line="240" w:lineRule="auto"/>
                    <w:ind w:firstLine="0" w:firstLineChars="0"/>
                    <w:jc w:val="center"/>
                    <w:rPr>
                      <w:rFonts w:hint="default" w:ascii="Times New Roman" w:hAnsi="Times New Roman" w:cs="Times New Roman"/>
                      <w:bCs/>
                      <w:color w:val="auto"/>
                      <w:sz w:val="21"/>
                      <w:szCs w:val="21"/>
                      <w:lang w:val="en-US" w:eastAsia="zh-CN"/>
                    </w:rPr>
                  </w:pPr>
                  <w:r>
                    <w:rPr>
                      <w:rFonts w:hint="eastAsia"/>
                      <w:bCs/>
                      <w:color w:val="000000"/>
                      <w:sz w:val="21"/>
                      <w:szCs w:val="21"/>
                    </w:rPr>
                    <w:t>5</w:t>
                  </w:r>
                  <w:r>
                    <w:rPr>
                      <w:bCs/>
                      <w:color w:val="000000"/>
                      <w:sz w:val="21"/>
                      <w:szCs w:val="21"/>
                    </w:rPr>
                    <w:t>只</w:t>
                  </w:r>
                </w:p>
              </w:tc>
              <w:tc>
                <w:tcPr>
                  <w:tcW w:w="2094"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bCs/>
                      <w:color w:val="auto"/>
                      <w:sz w:val="21"/>
                      <w:szCs w:val="21"/>
                      <w:lang w:eastAsia="zh-CN"/>
                    </w:rPr>
                    <w:t>位于配电房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PrEx>
              <w:trPr>
                <w:trHeight w:val="474" w:hRule="atLeast"/>
                <w:jc w:val="center"/>
              </w:trPr>
              <w:tc>
                <w:tcPr>
                  <w:tcW w:w="409"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7</w:t>
                  </w:r>
                </w:p>
              </w:tc>
              <w:tc>
                <w:tcPr>
                  <w:tcW w:w="1200" w:type="dxa"/>
                  <w:noWrap w:val="0"/>
                  <w:vAlign w:val="center"/>
                </w:tcPr>
                <w:p>
                  <w:pPr>
                    <w:pStyle w:val="3"/>
                    <w:spacing w:line="240" w:lineRule="auto"/>
                    <w:ind w:firstLine="0" w:firstLineChars="0"/>
                    <w:jc w:val="center"/>
                    <w:rPr>
                      <w:rFonts w:hint="default" w:ascii="Times New Roman" w:hAnsi="Times New Roman" w:cs="Times New Roman"/>
                      <w:bCs/>
                      <w:color w:val="auto"/>
                      <w:sz w:val="21"/>
                      <w:szCs w:val="21"/>
                    </w:rPr>
                  </w:pPr>
                  <w:r>
                    <w:rPr>
                      <w:bCs/>
                      <w:color w:val="000000"/>
                      <w:sz w:val="21"/>
                      <w:szCs w:val="21"/>
                    </w:rPr>
                    <w:t>推车式干粉灭火器（35kg）</w:t>
                  </w:r>
                </w:p>
              </w:tc>
              <w:tc>
                <w:tcPr>
                  <w:tcW w:w="1626" w:type="dxa"/>
                  <w:noWrap w:val="0"/>
                  <w:vAlign w:val="center"/>
                </w:tcPr>
                <w:p>
                  <w:pPr>
                    <w:pStyle w:val="3"/>
                    <w:spacing w:line="240" w:lineRule="auto"/>
                    <w:ind w:firstLine="0" w:firstLineChars="0"/>
                    <w:jc w:val="center"/>
                    <w:rPr>
                      <w:rFonts w:hint="default" w:ascii="Times New Roman" w:hAnsi="Times New Roman" w:cs="Times New Roman"/>
                      <w:bCs/>
                      <w:color w:val="auto"/>
                      <w:sz w:val="21"/>
                      <w:szCs w:val="21"/>
                    </w:rPr>
                  </w:pPr>
                  <w:r>
                    <w:rPr>
                      <w:bCs/>
                      <w:color w:val="000000"/>
                      <w:sz w:val="21"/>
                      <w:szCs w:val="21"/>
                    </w:rPr>
                    <w:t>1个</w:t>
                  </w:r>
                </w:p>
              </w:tc>
              <w:tc>
                <w:tcPr>
                  <w:tcW w:w="1689" w:type="dxa"/>
                  <w:noWrap w:val="0"/>
                  <w:vAlign w:val="center"/>
                </w:tcPr>
                <w:p>
                  <w:pPr>
                    <w:pStyle w:val="3"/>
                    <w:spacing w:line="240" w:lineRule="auto"/>
                    <w:ind w:firstLine="0" w:firstLineChars="0"/>
                    <w:jc w:val="center"/>
                    <w:rPr>
                      <w:rFonts w:hint="default" w:ascii="Times New Roman" w:hAnsi="Times New Roman" w:cs="Times New Roman"/>
                      <w:bCs/>
                      <w:color w:val="auto"/>
                      <w:sz w:val="21"/>
                      <w:szCs w:val="21"/>
                    </w:rPr>
                  </w:pPr>
                  <w:r>
                    <w:rPr>
                      <w:bCs/>
                      <w:color w:val="000000"/>
                      <w:sz w:val="21"/>
                      <w:szCs w:val="21"/>
                    </w:rPr>
                    <w:t>1个</w:t>
                  </w:r>
                </w:p>
              </w:tc>
              <w:tc>
                <w:tcPr>
                  <w:tcW w:w="2094"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bCs/>
                      <w:color w:val="auto"/>
                      <w:sz w:val="21"/>
                      <w:szCs w:val="21"/>
                      <w:lang w:eastAsia="zh-CN"/>
                    </w:rPr>
                    <w:t>位于站场</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51" w:type="dxa"/>
                  <w:bottom w:w="0" w:type="dxa"/>
                  <w:right w:w="51" w:type="dxa"/>
                </w:tblCellMar>
              </w:tblPrEx>
              <w:trPr>
                <w:trHeight w:val="474" w:hRule="atLeast"/>
                <w:jc w:val="center"/>
              </w:trPr>
              <w:tc>
                <w:tcPr>
                  <w:tcW w:w="409"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8</w:t>
                  </w:r>
                </w:p>
              </w:tc>
              <w:tc>
                <w:tcPr>
                  <w:tcW w:w="1200" w:type="dxa"/>
                  <w:noWrap w:val="0"/>
                  <w:vAlign w:val="center"/>
                </w:tcPr>
                <w:p>
                  <w:pPr>
                    <w:pStyle w:val="3"/>
                    <w:spacing w:line="240" w:lineRule="auto"/>
                    <w:ind w:firstLine="0" w:firstLineChars="0"/>
                    <w:jc w:val="center"/>
                    <w:rPr>
                      <w:rFonts w:hint="default" w:ascii="Times New Roman" w:hAnsi="Times New Roman" w:cs="Times New Roman"/>
                      <w:color w:val="auto"/>
                      <w:sz w:val="21"/>
                      <w:szCs w:val="21"/>
                    </w:rPr>
                  </w:pPr>
                  <w:r>
                    <w:rPr>
                      <w:color w:val="000000"/>
                      <w:sz w:val="21"/>
                      <w:szCs w:val="21"/>
                    </w:rPr>
                    <w:t>灭火毯</w:t>
                  </w:r>
                </w:p>
              </w:tc>
              <w:tc>
                <w:tcPr>
                  <w:tcW w:w="1626" w:type="dxa"/>
                  <w:noWrap w:val="0"/>
                  <w:vAlign w:val="center"/>
                </w:tcPr>
                <w:p>
                  <w:pPr>
                    <w:pStyle w:val="3"/>
                    <w:spacing w:line="240" w:lineRule="auto"/>
                    <w:ind w:firstLine="0" w:firstLineChars="0"/>
                    <w:jc w:val="center"/>
                    <w:rPr>
                      <w:rFonts w:hint="default" w:ascii="Times New Roman" w:hAnsi="Times New Roman" w:cs="Times New Roman"/>
                      <w:bCs/>
                      <w:color w:val="auto"/>
                      <w:sz w:val="21"/>
                      <w:szCs w:val="21"/>
                    </w:rPr>
                  </w:pPr>
                  <w:r>
                    <w:rPr>
                      <w:bCs/>
                      <w:color w:val="000000"/>
                      <w:sz w:val="21"/>
                      <w:szCs w:val="21"/>
                    </w:rPr>
                    <w:t>5块</w:t>
                  </w:r>
                </w:p>
              </w:tc>
              <w:tc>
                <w:tcPr>
                  <w:tcW w:w="1689" w:type="dxa"/>
                  <w:noWrap w:val="0"/>
                  <w:vAlign w:val="center"/>
                </w:tcPr>
                <w:p>
                  <w:pPr>
                    <w:pStyle w:val="3"/>
                    <w:spacing w:line="240" w:lineRule="auto"/>
                    <w:ind w:firstLine="0" w:firstLineChars="0"/>
                    <w:jc w:val="center"/>
                    <w:rPr>
                      <w:rFonts w:hint="default" w:ascii="Times New Roman" w:hAnsi="Times New Roman" w:cs="Times New Roman"/>
                      <w:bCs/>
                      <w:color w:val="auto"/>
                      <w:sz w:val="21"/>
                      <w:szCs w:val="21"/>
                    </w:rPr>
                  </w:pPr>
                  <w:r>
                    <w:rPr>
                      <w:bCs/>
                      <w:color w:val="000000"/>
                      <w:sz w:val="21"/>
                      <w:szCs w:val="21"/>
                    </w:rPr>
                    <w:t>5块</w:t>
                  </w:r>
                </w:p>
              </w:tc>
              <w:tc>
                <w:tcPr>
                  <w:tcW w:w="2094"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lang w:eastAsia="zh-CN"/>
                    </w:rPr>
                    <w:t>位于站房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PrEx>
              <w:trPr>
                <w:trHeight w:val="474" w:hRule="atLeast"/>
                <w:jc w:val="center"/>
              </w:trPr>
              <w:tc>
                <w:tcPr>
                  <w:tcW w:w="409"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9</w:t>
                  </w:r>
                </w:p>
              </w:tc>
              <w:tc>
                <w:tcPr>
                  <w:tcW w:w="1200" w:type="dxa"/>
                  <w:noWrap w:val="0"/>
                  <w:vAlign w:val="center"/>
                </w:tcPr>
                <w:p>
                  <w:pPr>
                    <w:pStyle w:val="3"/>
                    <w:spacing w:line="240" w:lineRule="auto"/>
                    <w:ind w:firstLine="0" w:firstLineChars="0"/>
                    <w:jc w:val="center"/>
                    <w:rPr>
                      <w:rFonts w:hint="default" w:ascii="Times New Roman" w:hAnsi="Times New Roman" w:cs="Times New Roman"/>
                      <w:color w:val="auto"/>
                      <w:sz w:val="21"/>
                      <w:szCs w:val="21"/>
                    </w:rPr>
                  </w:pPr>
                  <w:r>
                    <w:rPr>
                      <w:color w:val="000000"/>
                      <w:sz w:val="21"/>
                      <w:szCs w:val="21"/>
                    </w:rPr>
                    <w:t>灭火沙池</w:t>
                  </w:r>
                </w:p>
              </w:tc>
              <w:tc>
                <w:tcPr>
                  <w:tcW w:w="1626" w:type="dxa"/>
                  <w:noWrap w:val="0"/>
                  <w:vAlign w:val="center"/>
                </w:tcPr>
                <w:p>
                  <w:pPr>
                    <w:pStyle w:val="3"/>
                    <w:spacing w:line="240" w:lineRule="auto"/>
                    <w:ind w:firstLine="0" w:firstLineChars="0"/>
                    <w:jc w:val="center"/>
                    <w:rPr>
                      <w:rFonts w:hint="default" w:ascii="Times New Roman" w:hAnsi="Times New Roman" w:cs="Times New Roman"/>
                      <w:bCs/>
                      <w:color w:val="auto"/>
                      <w:sz w:val="21"/>
                      <w:szCs w:val="21"/>
                    </w:rPr>
                  </w:pPr>
                  <w:r>
                    <w:rPr>
                      <w:rFonts w:hint="eastAsia"/>
                      <w:bCs/>
                      <w:color w:val="000000"/>
                      <w:sz w:val="21"/>
                      <w:szCs w:val="21"/>
                    </w:rPr>
                    <w:t>3个，每个</w:t>
                  </w:r>
                  <w:r>
                    <w:rPr>
                      <w:bCs/>
                      <w:color w:val="000000"/>
                      <w:sz w:val="21"/>
                      <w:szCs w:val="21"/>
                    </w:rPr>
                    <w:t>2m</w:t>
                  </w:r>
                  <w:r>
                    <w:rPr>
                      <w:bCs/>
                      <w:color w:val="000000"/>
                      <w:sz w:val="21"/>
                      <w:szCs w:val="21"/>
                      <w:vertAlign w:val="superscript"/>
                    </w:rPr>
                    <w:t>3</w:t>
                  </w:r>
                </w:p>
              </w:tc>
              <w:tc>
                <w:tcPr>
                  <w:tcW w:w="1689" w:type="dxa"/>
                  <w:noWrap w:val="0"/>
                  <w:vAlign w:val="center"/>
                </w:tcPr>
                <w:p>
                  <w:pPr>
                    <w:pStyle w:val="3"/>
                    <w:spacing w:line="240" w:lineRule="auto"/>
                    <w:ind w:firstLine="0" w:firstLineChars="0"/>
                    <w:jc w:val="center"/>
                    <w:rPr>
                      <w:rFonts w:hint="default" w:ascii="Times New Roman" w:hAnsi="Times New Roman" w:cs="Times New Roman"/>
                      <w:bCs/>
                      <w:color w:val="auto"/>
                      <w:sz w:val="21"/>
                      <w:szCs w:val="21"/>
                    </w:rPr>
                  </w:pPr>
                  <w:r>
                    <w:rPr>
                      <w:rFonts w:hint="eastAsia"/>
                      <w:bCs/>
                      <w:color w:val="000000"/>
                      <w:sz w:val="21"/>
                      <w:szCs w:val="21"/>
                    </w:rPr>
                    <w:t>3个，每个</w:t>
                  </w:r>
                  <w:r>
                    <w:rPr>
                      <w:bCs/>
                      <w:color w:val="000000"/>
                      <w:sz w:val="21"/>
                      <w:szCs w:val="21"/>
                    </w:rPr>
                    <w:t>2m</w:t>
                  </w:r>
                  <w:r>
                    <w:rPr>
                      <w:bCs/>
                      <w:color w:val="000000"/>
                      <w:sz w:val="21"/>
                      <w:szCs w:val="21"/>
                      <w:vertAlign w:val="superscript"/>
                    </w:rPr>
                    <w:t>3</w:t>
                  </w:r>
                </w:p>
              </w:tc>
              <w:tc>
                <w:tcPr>
                  <w:tcW w:w="2094"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bCs/>
                      <w:color w:val="auto"/>
                      <w:sz w:val="21"/>
                      <w:szCs w:val="21"/>
                      <w:lang w:eastAsia="zh-CN"/>
                    </w:rPr>
                    <w:t>位于配电房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PrEx>
              <w:trPr>
                <w:trHeight w:val="474" w:hRule="atLeast"/>
                <w:jc w:val="center"/>
              </w:trPr>
              <w:tc>
                <w:tcPr>
                  <w:tcW w:w="409"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eastAsiaTheme="minorEastAsia"/>
                      <w:bCs/>
                      <w:color w:val="auto"/>
                      <w:sz w:val="21"/>
                      <w:szCs w:val="21"/>
                      <w:lang w:val="en-US" w:eastAsia="zh-CN"/>
                    </w:rPr>
                  </w:pPr>
                  <w:r>
                    <w:rPr>
                      <w:rFonts w:hint="eastAsia" w:cs="Times New Roman"/>
                      <w:bCs/>
                      <w:color w:val="auto"/>
                      <w:sz w:val="21"/>
                      <w:szCs w:val="21"/>
                      <w:lang w:val="en-US" w:eastAsia="zh-CN"/>
                    </w:rPr>
                    <w:t>10</w:t>
                  </w:r>
                </w:p>
              </w:tc>
              <w:tc>
                <w:tcPr>
                  <w:tcW w:w="1200" w:type="dxa"/>
                  <w:noWrap w:val="0"/>
                  <w:vAlign w:val="center"/>
                </w:tcPr>
                <w:p>
                  <w:pPr>
                    <w:pStyle w:val="3"/>
                    <w:spacing w:line="240" w:lineRule="auto"/>
                    <w:ind w:firstLine="0" w:firstLineChars="0"/>
                    <w:jc w:val="center"/>
                    <w:rPr>
                      <w:rFonts w:hint="default" w:ascii="Times New Roman" w:hAnsi="Times New Roman" w:cs="Times New Roman"/>
                      <w:color w:val="auto"/>
                      <w:sz w:val="21"/>
                      <w:szCs w:val="21"/>
                    </w:rPr>
                  </w:pPr>
                  <w:r>
                    <w:rPr>
                      <w:rFonts w:hint="eastAsia"/>
                      <w:color w:val="000000"/>
                      <w:sz w:val="21"/>
                      <w:szCs w:val="21"/>
                    </w:rPr>
                    <w:t>洗车设备</w:t>
                  </w:r>
                </w:p>
              </w:tc>
              <w:tc>
                <w:tcPr>
                  <w:tcW w:w="1626" w:type="dxa"/>
                  <w:noWrap w:val="0"/>
                  <w:vAlign w:val="center"/>
                </w:tcPr>
                <w:p>
                  <w:pPr>
                    <w:pStyle w:val="3"/>
                    <w:spacing w:line="240" w:lineRule="auto"/>
                    <w:ind w:firstLine="0" w:firstLineChars="0"/>
                    <w:jc w:val="center"/>
                    <w:rPr>
                      <w:rFonts w:hint="default" w:ascii="Times New Roman" w:hAnsi="Times New Roman" w:cs="Times New Roman"/>
                      <w:bCs/>
                      <w:color w:val="auto"/>
                      <w:sz w:val="21"/>
                      <w:szCs w:val="21"/>
                    </w:rPr>
                  </w:pPr>
                  <w:r>
                    <w:rPr>
                      <w:rFonts w:hint="eastAsia"/>
                      <w:bCs/>
                      <w:color w:val="000000"/>
                      <w:sz w:val="21"/>
                      <w:szCs w:val="21"/>
                    </w:rPr>
                    <w:t>1套</w:t>
                  </w:r>
                </w:p>
              </w:tc>
              <w:tc>
                <w:tcPr>
                  <w:tcW w:w="1689" w:type="dxa"/>
                  <w:noWrap w:val="0"/>
                  <w:vAlign w:val="center"/>
                </w:tcPr>
                <w:p>
                  <w:pPr>
                    <w:pStyle w:val="3"/>
                    <w:spacing w:line="240" w:lineRule="auto"/>
                    <w:ind w:firstLine="0" w:firstLineChars="0"/>
                    <w:jc w:val="center"/>
                    <w:rPr>
                      <w:rFonts w:hint="default" w:ascii="Times New Roman" w:hAnsi="Times New Roman" w:cs="Times New Roman"/>
                      <w:bCs/>
                      <w:color w:val="auto"/>
                      <w:sz w:val="21"/>
                      <w:szCs w:val="21"/>
                    </w:rPr>
                  </w:pPr>
                  <w:r>
                    <w:rPr>
                      <w:rFonts w:hint="eastAsia"/>
                      <w:bCs/>
                      <w:color w:val="000000"/>
                      <w:sz w:val="21"/>
                      <w:szCs w:val="21"/>
                    </w:rPr>
                    <w:t>1套</w:t>
                  </w:r>
                </w:p>
              </w:tc>
              <w:tc>
                <w:tcPr>
                  <w:tcW w:w="2094" w:type="pct"/>
                  <w:noWrap w:val="0"/>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jc w:val="center"/>
                    <w:textAlignment w:val="auto"/>
                    <w:rPr>
                      <w:rFonts w:hint="default" w:ascii="Times New Roman" w:hAnsi="Times New Roman" w:cs="Times New Roman"/>
                      <w:bCs/>
                      <w:color w:val="auto"/>
                      <w:sz w:val="21"/>
                      <w:szCs w:val="21"/>
                      <w:lang w:val="en-US" w:eastAsia="zh-CN"/>
                    </w:rPr>
                  </w:pPr>
                  <w:r>
                    <w:rPr>
                      <w:rFonts w:hint="eastAsia" w:cs="Times New Roman"/>
                      <w:bCs/>
                      <w:color w:val="auto"/>
                      <w:sz w:val="21"/>
                      <w:szCs w:val="21"/>
                      <w:lang w:val="en-US" w:eastAsia="zh-CN"/>
                    </w:rPr>
                    <w:t>/</w:t>
                  </w:r>
                </w:p>
              </w:tc>
            </w:tr>
          </w:tbl>
          <w:p>
            <w:pPr>
              <w:pStyle w:val="9"/>
              <w:rPr>
                <w:rFonts w:hint="default" w:ascii="Times New Roman" w:hAnsi="Times New Roman" w:cs="Times New Roman"/>
                <w:b/>
                <w:bCs/>
                <w:sz w:val="24"/>
              </w:rPr>
            </w:pPr>
          </w:p>
          <w:p>
            <w:pPr>
              <w:pStyle w:val="9"/>
              <w:rPr>
                <w:rFonts w:hint="default" w:ascii="Times New Roman" w:hAnsi="Times New Roman" w:cs="Times New Roman"/>
                <w:b/>
                <w:bCs/>
                <w:sz w:val="24"/>
              </w:rPr>
            </w:pPr>
          </w:p>
          <w:p>
            <w:pPr>
              <w:pStyle w:val="20"/>
              <w:rPr>
                <w:rFonts w:hint="default" w:ascii="Times New Roman" w:hAnsi="Times New Roman" w:cs="Times New Roman"/>
                <w:lang w:val="en-US" w:eastAsia="zh-CN"/>
              </w:rPr>
            </w:pPr>
          </w:p>
          <w:p>
            <w:pPr>
              <w:pStyle w:val="20"/>
              <w:rPr>
                <w:rFonts w:hint="default" w:ascii="Times New Roman" w:hAnsi="Times New Roman" w:cs="Times New Roman"/>
                <w:lang w:val="en-US" w:eastAsia="zh-CN"/>
              </w:rPr>
            </w:pPr>
          </w:p>
          <w:p>
            <w:pPr>
              <w:pStyle w:val="20"/>
              <w:rPr>
                <w:rFonts w:hint="default" w:ascii="Times New Roman" w:hAnsi="Times New Roman" w:eastAsia="宋体" w:cs="Times New Roman"/>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874" w:hRule="atLeast"/>
        </w:trPr>
        <w:tc>
          <w:tcPr>
            <w:tcW w:w="9288" w:type="dxa"/>
          </w:tcPr>
          <w:p>
            <w:pPr>
              <w:widowControl/>
              <w:spacing w:line="360" w:lineRule="auto"/>
              <w:jc w:val="left"/>
              <w:rPr>
                <w:rFonts w:hint="default" w:ascii="Times New Roman" w:hAnsi="Times New Roman" w:cs="Times New Roman"/>
                <w:b/>
                <w:sz w:val="24"/>
              </w:rPr>
            </w:pPr>
            <w:r>
              <w:rPr>
                <w:rFonts w:hint="default" w:ascii="Times New Roman" w:hAnsi="Times New Roman" w:cs="Times New Roman"/>
                <w:b/>
                <w:sz w:val="24"/>
              </w:rPr>
              <w:t>3、</w:t>
            </w:r>
            <w:r>
              <w:rPr>
                <w:rFonts w:hint="default" w:ascii="Times New Roman" w:hAnsi="Times New Roman" w:cs="Times New Roman"/>
                <w:b/>
                <w:sz w:val="24"/>
                <w:lang w:eastAsia="zh-CN"/>
              </w:rPr>
              <w:t>油品供应量</w:t>
            </w:r>
            <w:r>
              <w:rPr>
                <w:rFonts w:hint="default" w:ascii="Times New Roman" w:hAnsi="Times New Roman" w:cs="Times New Roman"/>
                <w:b/>
                <w:sz w:val="24"/>
              </w:rPr>
              <w:t>及水平衡：</w:t>
            </w:r>
          </w:p>
          <w:p>
            <w:pPr>
              <w:widowControl/>
              <w:spacing w:line="360" w:lineRule="auto"/>
              <w:ind w:firstLine="482" w:firstLineChars="200"/>
              <w:jc w:val="left"/>
              <w:rPr>
                <w:rFonts w:hint="default" w:ascii="Times New Roman" w:hAnsi="Times New Roman" w:cs="Times New Roman"/>
                <w:b/>
                <w:bCs/>
                <w:sz w:val="24"/>
              </w:rPr>
            </w:pPr>
            <w:r>
              <w:rPr>
                <w:rFonts w:hint="default" w:ascii="Times New Roman" w:hAnsi="Times New Roman" w:cs="Times New Roman"/>
                <w:b/>
                <w:bCs/>
                <w:sz w:val="24"/>
              </w:rPr>
              <w:t>（1）</w:t>
            </w:r>
            <w:r>
              <w:rPr>
                <w:rFonts w:hint="default" w:ascii="Times New Roman" w:hAnsi="Times New Roman" w:cs="Times New Roman"/>
                <w:b/>
                <w:sz w:val="24"/>
                <w:lang w:eastAsia="zh-CN"/>
              </w:rPr>
              <w:t>油品供应量</w:t>
            </w:r>
            <w:r>
              <w:rPr>
                <w:rFonts w:hint="default" w:ascii="Times New Roman" w:hAnsi="Times New Roman" w:cs="Times New Roman"/>
                <w:b/>
                <w:bCs/>
                <w:sz w:val="24"/>
              </w:rPr>
              <w:t>情况</w:t>
            </w:r>
          </w:p>
          <w:p>
            <w:pPr>
              <w:widowControl/>
              <w:spacing w:line="360" w:lineRule="auto"/>
              <w:jc w:val="center"/>
              <w:rPr>
                <w:rFonts w:hint="default" w:ascii="Times New Roman" w:hAnsi="Times New Roman" w:cs="Times New Roman"/>
                <w:b/>
                <w:bCs/>
                <w:sz w:val="24"/>
              </w:rPr>
            </w:pPr>
            <w:r>
              <w:rPr>
                <w:rFonts w:hint="default" w:ascii="Times New Roman" w:hAnsi="Times New Roman" w:cs="Times New Roman"/>
                <w:b/>
                <w:bCs/>
                <w:sz w:val="24"/>
              </w:rPr>
              <w:t xml:space="preserve"> 表2.4  </w:t>
            </w:r>
            <w:r>
              <w:rPr>
                <w:rFonts w:hint="default" w:ascii="Times New Roman" w:hAnsi="Times New Roman" w:cs="Times New Roman"/>
                <w:b/>
                <w:sz w:val="24"/>
                <w:lang w:eastAsia="zh-CN"/>
              </w:rPr>
              <w:t>油品供应量情况</w:t>
            </w:r>
            <w:r>
              <w:rPr>
                <w:rFonts w:hint="default" w:ascii="Times New Roman" w:hAnsi="Times New Roman" w:cs="Times New Roman"/>
                <w:b/>
                <w:bCs/>
                <w:sz w:val="24"/>
              </w:rPr>
              <w:t>一览表</w:t>
            </w:r>
          </w:p>
          <w:tbl>
            <w:tblPr>
              <w:tblStyle w:val="1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9"/>
              <w:gridCol w:w="783"/>
              <w:gridCol w:w="1187"/>
              <w:gridCol w:w="2360"/>
              <w:gridCol w:w="2191"/>
              <w:gridCol w:w="1095"/>
              <w:gridCol w:w="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37" w:hRule="atLeast"/>
                <w:jc w:val="center"/>
              </w:trPr>
              <w:tc>
                <w:tcPr>
                  <w:tcW w:w="325"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序号</w:t>
                  </w:r>
                </w:p>
              </w:tc>
              <w:tc>
                <w:tcPr>
                  <w:tcW w:w="1087" w:type="pct"/>
                  <w:gridSpan w:val="2"/>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原料名称</w:t>
                  </w:r>
                </w:p>
              </w:tc>
              <w:tc>
                <w:tcPr>
                  <w:tcW w:w="1302" w:type="pct"/>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eastAsia="zh-CN"/>
                    </w:rPr>
                    <w:t>环评申报</w:t>
                  </w:r>
                  <w:r>
                    <w:rPr>
                      <w:rFonts w:hint="default" w:ascii="Times New Roman" w:hAnsi="Times New Roman" w:cs="Times New Roman"/>
                      <w:color w:val="auto"/>
                      <w:szCs w:val="21"/>
                    </w:rPr>
                    <w:t>年</w:t>
                  </w:r>
                  <w:r>
                    <w:rPr>
                      <w:rFonts w:hint="default" w:ascii="Times New Roman" w:hAnsi="Times New Roman" w:cs="Times New Roman"/>
                      <w:color w:val="auto"/>
                      <w:szCs w:val="21"/>
                      <w:lang w:eastAsia="zh-CN"/>
                    </w:rPr>
                    <w:t>供应</w:t>
                  </w:r>
                  <w:r>
                    <w:rPr>
                      <w:rFonts w:hint="default" w:ascii="Times New Roman" w:hAnsi="Times New Roman" w:cs="Times New Roman"/>
                      <w:color w:val="auto"/>
                      <w:szCs w:val="21"/>
                    </w:rPr>
                    <w:t>量</w:t>
                  </w:r>
                  <w:r>
                    <w:rPr>
                      <w:rFonts w:hint="default" w:ascii="Times New Roman" w:hAnsi="Times New Roman" w:cs="Times New Roman"/>
                      <w:color w:val="auto"/>
                      <w:szCs w:val="21"/>
                      <w:lang w:val="en-US" w:eastAsia="zh-CN"/>
                    </w:rPr>
                    <w:t>t/a</w:t>
                  </w:r>
                </w:p>
              </w:tc>
              <w:tc>
                <w:tcPr>
                  <w:tcW w:w="1209" w:type="pct"/>
                  <w:noWrap w:val="0"/>
                  <w:vAlign w:val="center"/>
                </w:tcPr>
                <w:p>
                  <w:pPr>
                    <w:jc w:val="center"/>
                    <w:rPr>
                      <w:rFonts w:hint="default" w:ascii="Times New Roman" w:hAnsi="Times New Roman" w:cs="Times New Roman" w:eastAsiaTheme="minorEastAsia"/>
                      <w:color w:val="auto"/>
                      <w:szCs w:val="21"/>
                      <w:lang w:val="en-US" w:eastAsia="zh-CN"/>
                    </w:rPr>
                  </w:pPr>
                  <w:r>
                    <w:rPr>
                      <w:rFonts w:hint="default" w:ascii="Times New Roman" w:hAnsi="Times New Roman" w:cs="Times New Roman"/>
                      <w:color w:val="auto"/>
                      <w:szCs w:val="21"/>
                      <w:lang w:eastAsia="zh-CN"/>
                    </w:rPr>
                    <w:t>实际年供应量</w:t>
                  </w:r>
                  <w:r>
                    <w:rPr>
                      <w:rFonts w:hint="default" w:ascii="Times New Roman" w:hAnsi="Times New Roman" w:cs="Times New Roman"/>
                      <w:color w:val="auto"/>
                      <w:szCs w:val="21"/>
                      <w:lang w:val="en-US" w:eastAsia="zh-CN"/>
                    </w:rPr>
                    <w:t>t/a</w:t>
                  </w:r>
                </w:p>
              </w:tc>
              <w:tc>
                <w:tcPr>
                  <w:tcW w:w="604"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来源</w:t>
                  </w:r>
                </w:p>
              </w:tc>
              <w:tc>
                <w:tcPr>
                  <w:tcW w:w="470"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325"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432" w:type="pct"/>
                  <w:vMerge w:val="restar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汽油</w:t>
                  </w:r>
                </w:p>
              </w:tc>
              <w:tc>
                <w:tcPr>
                  <w:tcW w:w="655"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92#</w:t>
                  </w:r>
                </w:p>
              </w:tc>
              <w:tc>
                <w:tcPr>
                  <w:tcW w:w="2360" w:type="dxa"/>
                  <w:noWrap w:val="0"/>
                  <w:vAlign w:val="center"/>
                </w:tcPr>
                <w:p>
                  <w:pPr>
                    <w:spacing w:line="240" w:lineRule="auto"/>
                    <w:ind w:firstLine="0" w:firstLineChars="0"/>
                    <w:jc w:val="center"/>
                    <w:rPr>
                      <w:rFonts w:hint="default" w:ascii="Times New Roman" w:hAnsi="Times New Roman" w:eastAsia="宋体" w:cs="Times New Roman"/>
                      <w:color w:val="auto"/>
                      <w:szCs w:val="21"/>
                      <w:lang w:val="en-US" w:eastAsia="zh-CN"/>
                    </w:rPr>
                  </w:pPr>
                  <w:r>
                    <w:rPr>
                      <w:rFonts w:hint="eastAsia"/>
                      <w:color w:val="000000"/>
                      <w:sz w:val="21"/>
                      <w:szCs w:val="21"/>
                    </w:rPr>
                    <w:t>2000</w:t>
                  </w:r>
                </w:p>
              </w:tc>
              <w:tc>
                <w:tcPr>
                  <w:tcW w:w="2191" w:type="dxa"/>
                  <w:noWrap w:val="0"/>
                  <w:vAlign w:val="center"/>
                </w:tcPr>
                <w:p>
                  <w:pPr>
                    <w:spacing w:line="240" w:lineRule="auto"/>
                    <w:ind w:firstLine="0" w:firstLineChars="0"/>
                    <w:jc w:val="center"/>
                    <w:rPr>
                      <w:rFonts w:hint="default" w:ascii="Times New Roman" w:hAnsi="Times New Roman" w:cs="Times New Roman"/>
                      <w:color w:val="auto"/>
                      <w:szCs w:val="21"/>
                    </w:rPr>
                  </w:pPr>
                  <w:r>
                    <w:rPr>
                      <w:rFonts w:hint="eastAsia"/>
                      <w:color w:val="000000"/>
                      <w:sz w:val="21"/>
                      <w:szCs w:val="21"/>
                    </w:rPr>
                    <w:t>2000</w:t>
                  </w:r>
                </w:p>
              </w:tc>
              <w:tc>
                <w:tcPr>
                  <w:tcW w:w="604" w:type="pct"/>
                  <w:vMerge w:val="restar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罐车运输</w:t>
                  </w:r>
                </w:p>
              </w:tc>
              <w:tc>
                <w:tcPr>
                  <w:tcW w:w="470" w:type="pct"/>
                  <w:vMerge w:val="restar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机动车加油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3" w:hRule="atLeast"/>
                <w:jc w:val="center"/>
              </w:trPr>
              <w:tc>
                <w:tcPr>
                  <w:tcW w:w="325"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432" w:type="pct"/>
                  <w:vMerge w:val="continue"/>
                  <w:noWrap w:val="0"/>
                  <w:vAlign w:val="center"/>
                </w:tcPr>
                <w:p>
                  <w:pPr>
                    <w:jc w:val="center"/>
                    <w:rPr>
                      <w:rFonts w:hint="default" w:ascii="Times New Roman" w:hAnsi="Times New Roman" w:cs="Times New Roman"/>
                      <w:color w:val="auto"/>
                      <w:szCs w:val="21"/>
                    </w:rPr>
                  </w:pPr>
                </w:p>
              </w:tc>
              <w:tc>
                <w:tcPr>
                  <w:tcW w:w="655"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95#</w:t>
                  </w:r>
                </w:p>
              </w:tc>
              <w:tc>
                <w:tcPr>
                  <w:tcW w:w="2360" w:type="dxa"/>
                  <w:noWrap w:val="0"/>
                  <w:vAlign w:val="center"/>
                </w:tcPr>
                <w:p>
                  <w:pPr>
                    <w:spacing w:line="240" w:lineRule="auto"/>
                    <w:ind w:firstLine="0" w:firstLineChars="0"/>
                    <w:jc w:val="center"/>
                    <w:rPr>
                      <w:rFonts w:hint="default" w:ascii="Times New Roman" w:hAnsi="Times New Roman" w:eastAsia="宋体" w:cs="Times New Roman"/>
                      <w:color w:val="auto"/>
                      <w:szCs w:val="21"/>
                      <w:lang w:val="en-US" w:eastAsia="zh-CN"/>
                    </w:rPr>
                  </w:pPr>
                  <w:r>
                    <w:rPr>
                      <w:rFonts w:hint="eastAsia"/>
                      <w:color w:val="000000"/>
                      <w:sz w:val="21"/>
                      <w:szCs w:val="21"/>
                    </w:rPr>
                    <w:t>500</w:t>
                  </w:r>
                </w:p>
              </w:tc>
              <w:tc>
                <w:tcPr>
                  <w:tcW w:w="2191" w:type="dxa"/>
                  <w:noWrap w:val="0"/>
                  <w:vAlign w:val="center"/>
                </w:tcPr>
                <w:p>
                  <w:pPr>
                    <w:spacing w:line="240" w:lineRule="auto"/>
                    <w:ind w:firstLine="0" w:firstLineChars="0"/>
                    <w:jc w:val="center"/>
                    <w:rPr>
                      <w:rFonts w:hint="default" w:ascii="Times New Roman" w:hAnsi="Times New Roman" w:cs="Times New Roman"/>
                      <w:color w:val="auto"/>
                      <w:szCs w:val="21"/>
                    </w:rPr>
                  </w:pPr>
                  <w:r>
                    <w:rPr>
                      <w:rFonts w:hint="eastAsia"/>
                      <w:color w:val="000000"/>
                      <w:sz w:val="21"/>
                      <w:szCs w:val="21"/>
                    </w:rPr>
                    <w:t>500</w:t>
                  </w:r>
                </w:p>
              </w:tc>
              <w:tc>
                <w:tcPr>
                  <w:tcW w:w="604" w:type="pct"/>
                  <w:vMerge w:val="continue"/>
                  <w:noWrap w:val="0"/>
                  <w:vAlign w:val="center"/>
                </w:tcPr>
                <w:p>
                  <w:pPr>
                    <w:jc w:val="center"/>
                    <w:rPr>
                      <w:rFonts w:hint="default" w:ascii="Times New Roman" w:hAnsi="Times New Roman" w:cs="Times New Roman"/>
                      <w:color w:val="auto"/>
                      <w:szCs w:val="21"/>
                    </w:rPr>
                  </w:pPr>
                </w:p>
              </w:tc>
              <w:tc>
                <w:tcPr>
                  <w:tcW w:w="470" w:type="pct"/>
                  <w:vMerge w:val="continue"/>
                  <w:noWrap w:val="0"/>
                  <w:vAlign w:val="center"/>
                </w:tcPr>
                <w:p>
                  <w:pPr>
                    <w:jc w:val="center"/>
                    <w:rPr>
                      <w:rFonts w:hint="default" w:ascii="Times New Roman" w:hAnsi="Times New Roman"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325" w:type="pct"/>
                  <w:noWrap w:val="0"/>
                  <w:vAlign w:val="center"/>
                </w:tcPr>
                <w:p>
                  <w:pPr>
                    <w:jc w:val="center"/>
                    <w:rPr>
                      <w:rFonts w:hint="eastAsia" w:ascii="Times New Roman" w:hAnsi="Times New Roman" w:cs="Times New Roman" w:eastAsiaTheme="minorEastAsia"/>
                      <w:color w:val="auto"/>
                      <w:szCs w:val="21"/>
                      <w:lang w:val="en-US" w:eastAsia="zh-CN"/>
                    </w:rPr>
                  </w:pPr>
                  <w:r>
                    <w:rPr>
                      <w:rFonts w:hint="eastAsia" w:cs="Times New Roman"/>
                      <w:color w:val="auto"/>
                      <w:szCs w:val="21"/>
                      <w:lang w:val="en-US" w:eastAsia="zh-CN"/>
                    </w:rPr>
                    <w:t>3</w:t>
                  </w:r>
                </w:p>
              </w:tc>
              <w:tc>
                <w:tcPr>
                  <w:tcW w:w="432" w:type="pct"/>
                  <w:vMerge w:val="continue"/>
                  <w:noWrap w:val="0"/>
                  <w:vAlign w:val="center"/>
                </w:tcPr>
                <w:p>
                  <w:pPr>
                    <w:jc w:val="center"/>
                    <w:rPr>
                      <w:rFonts w:hint="default" w:ascii="Times New Roman" w:hAnsi="Times New Roman" w:cs="Times New Roman"/>
                      <w:color w:val="auto"/>
                      <w:szCs w:val="21"/>
                    </w:rPr>
                  </w:pPr>
                </w:p>
              </w:tc>
              <w:tc>
                <w:tcPr>
                  <w:tcW w:w="655" w:type="pct"/>
                  <w:noWrap w:val="0"/>
                  <w:vAlign w:val="center"/>
                </w:tcPr>
                <w:p>
                  <w:pPr>
                    <w:jc w:val="center"/>
                    <w:rPr>
                      <w:rFonts w:hint="default" w:ascii="Times New Roman" w:hAnsi="Times New Roman" w:cs="Times New Roman" w:eastAsiaTheme="minorEastAsia"/>
                      <w:color w:val="auto"/>
                      <w:szCs w:val="21"/>
                      <w:lang w:val="en-US" w:eastAsia="zh-CN"/>
                    </w:rPr>
                  </w:pPr>
                  <w:r>
                    <w:rPr>
                      <w:rFonts w:hint="eastAsia" w:cs="Times New Roman"/>
                      <w:color w:val="auto"/>
                      <w:szCs w:val="21"/>
                      <w:lang w:val="en-US" w:eastAsia="zh-CN"/>
                    </w:rPr>
                    <w:t>98#</w:t>
                  </w:r>
                </w:p>
              </w:tc>
              <w:tc>
                <w:tcPr>
                  <w:tcW w:w="2360" w:type="dxa"/>
                  <w:noWrap w:val="0"/>
                  <w:vAlign w:val="center"/>
                </w:tcPr>
                <w:p>
                  <w:pPr>
                    <w:spacing w:line="240" w:lineRule="auto"/>
                    <w:ind w:firstLine="0" w:firstLineChars="0"/>
                    <w:jc w:val="center"/>
                    <w:rPr>
                      <w:rFonts w:hint="default" w:ascii="Times New Roman" w:hAnsi="Times New Roman" w:cs="Times New Roman"/>
                      <w:color w:val="auto"/>
                      <w:szCs w:val="21"/>
                      <w:lang w:val="en-US" w:eastAsia="zh-CN"/>
                    </w:rPr>
                  </w:pPr>
                  <w:r>
                    <w:rPr>
                      <w:rFonts w:hint="eastAsia"/>
                      <w:color w:val="000000"/>
                      <w:sz w:val="21"/>
                      <w:szCs w:val="21"/>
                    </w:rPr>
                    <w:t>300</w:t>
                  </w:r>
                </w:p>
              </w:tc>
              <w:tc>
                <w:tcPr>
                  <w:tcW w:w="2191" w:type="dxa"/>
                  <w:noWrap w:val="0"/>
                  <w:vAlign w:val="center"/>
                </w:tcPr>
                <w:p>
                  <w:pPr>
                    <w:spacing w:line="240" w:lineRule="auto"/>
                    <w:ind w:firstLine="0" w:firstLineChars="0"/>
                    <w:jc w:val="center"/>
                    <w:rPr>
                      <w:rFonts w:hint="default" w:ascii="Times New Roman" w:hAnsi="Times New Roman" w:cs="Times New Roman"/>
                      <w:color w:val="auto"/>
                      <w:szCs w:val="21"/>
                      <w:lang w:val="en-US" w:eastAsia="zh-CN"/>
                    </w:rPr>
                  </w:pPr>
                  <w:r>
                    <w:rPr>
                      <w:rFonts w:hint="eastAsia"/>
                      <w:color w:val="000000"/>
                      <w:sz w:val="21"/>
                      <w:szCs w:val="21"/>
                    </w:rPr>
                    <w:t>300</w:t>
                  </w:r>
                </w:p>
              </w:tc>
              <w:tc>
                <w:tcPr>
                  <w:tcW w:w="604" w:type="pct"/>
                  <w:vMerge w:val="continue"/>
                  <w:noWrap w:val="0"/>
                  <w:vAlign w:val="center"/>
                </w:tcPr>
                <w:p>
                  <w:pPr>
                    <w:jc w:val="center"/>
                    <w:rPr>
                      <w:rFonts w:hint="default" w:ascii="Times New Roman" w:hAnsi="Times New Roman" w:cs="Times New Roman"/>
                      <w:color w:val="auto"/>
                      <w:szCs w:val="21"/>
                    </w:rPr>
                  </w:pPr>
                </w:p>
              </w:tc>
              <w:tc>
                <w:tcPr>
                  <w:tcW w:w="470" w:type="pct"/>
                  <w:vMerge w:val="continue"/>
                  <w:noWrap w:val="0"/>
                  <w:vAlign w:val="center"/>
                </w:tcPr>
                <w:p>
                  <w:pPr>
                    <w:jc w:val="center"/>
                    <w:rPr>
                      <w:rFonts w:hint="default" w:ascii="Times New Roman" w:hAnsi="Times New Roman"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3" w:hRule="atLeast"/>
                <w:jc w:val="center"/>
              </w:trPr>
              <w:tc>
                <w:tcPr>
                  <w:tcW w:w="325" w:type="pct"/>
                  <w:noWrap w:val="0"/>
                  <w:vAlign w:val="center"/>
                </w:tcPr>
                <w:p>
                  <w:pPr>
                    <w:jc w:val="center"/>
                    <w:rPr>
                      <w:rFonts w:hint="default" w:ascii="Times New Roman" w:hAnsi="Times New Roman" w:eastAsia="宋体" w:cs="Times New Roman"/>
                      <w:color w:val="auto"/>
                      <w:szCs w:val="21"/>
                      <w:lang w:eastAsia="zh-CN"/>
                    </w:rPr>
                  </w:pPr>
                  <w:r>
                    <w:rPr>
                      <w:rFonts w:hint="eastAsia" w:cs="Times New Roman"/>
                      <w:color w:val="auto"/>
                      <w:szCs w:val="21"/>
                      <w:lang w:val="en-US" w:eastAsia="zh-CN"/>
                    </w:rPr>
                    <w:t>4</w:t>
                  </w:r>
                </w:p>
              </w:tc>
              <w:tc>
                <w:tcPr>
                  <w:tcW w:w="432"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柴油</w:t>
                  </w:r>
                </w:p>
              </w:tc>
              <w:tc>
                <w:tcPr>
                  <w:tcW w:w="655" w:type="pc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1302" w:type="pct"/>
                  <w:noWrap w:val="0"/>
                  <w:vAlign w:val="center"/>
                </w:tcPr>
                <w:p>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10</w:t>
                  </w:r>
                  <w:r>
                    <w:rPr>
                      <w:rFonts w:hint="default" w:ascii="Times New Roman" w:hAnsi="Times New Roman" w:cs="Times New Roman"/>
                      <w:color w:val="auto"/>
                      <w:szCs w:val="21"/>
                      <w:lang w:val="en-US" w:eastAsia="zh-CN"/>
                    </w:rPr>
                    <w:t>00</w:t>
                  </w:r>
                </w:p>
              </w:tc>
              <w:tc>
                <w:tcPr>
                  <w:tcW w:w="1209" w:type="pct"/>
                  <w:noWrap w:val="0"/>
                  <w:vAlign w:val="center"/>
                </w:tcPr>
                <w:p>
                  <w:pPr>
                    <w:jc w:val="center"/>
                    <w:rPr>
                      <w:rFonts w:hint="default" w:ascii="Times New Roman" w:hAnsi="Times New Roman" w:cs="Times New Roman"/>
                      <w:color w:val="auto"/>
                      <w:szCs w:val="21"/>
                    </w:rPr>
                  </w:pPr>
                  <w:r>
                    <w:rPr>
                      <w:rFonts w:hint="eastAsia" w:cs="Times New Roman"/>
                      <w:color w:val="auto"/>
                      <w:szCs w:val="21"/>
                      <w:lang w:val="en-US" w:eastAsia="zh-CN"/>
                    </w:rPr>
                    <w:t>10</w:t>
                  </w:r>
                  <w:r>
                    <w:rPr>
                      <w:rFonts w:hint="default" w:ascii="Times New Roman" w:hAnsi="Times New Roman" w:cs="Times New Roman"/>
                      <w:color w:val="auto"/>
                      <w:szCs w:val="21"/>
                      <w:lang w:val="en-US" w:eastAsia="zh-CN"/>
                    </w:rPr>
                    <w:t>00</w:t>
                  </w:r>
                </w:p>
              </w:tc>
              <w:tc>
                <w:tcPr>
                  <w:tcW w:w="604" w:type="pct"/>
                  <w:vMerge w:val="continue"/>
                  <w:noWrap w:val="0"/>
                  <w:vAlign w:val="center"/>
                </w:tcPr>
                <w:p>
                  <w:pPr>
                    <w:jc w:val="center"/>
                    <w:rPr>
                      <w:rFonts w:hint="default" w:ascii="Times New Roman" w:hAnsi="Times New Roman" w:cs="Times New Roman"/>
                      <w:color w:val="auto"/>
                      <w:szCs w:val="21"/>
                    </w:rPr>
                  </w:pPr>
                </w:p>
              </w:tc>
              <w:tc>
                <w:tcPr>
                  <w:tcW w:w="470" w:type="pct"/>
                  <w:vMerge w:val="continue"/>
                  <w:noWrap w:val="0"/>
                  <w:vAlign w:val="center"/>
                </w:tcPr>
                <w:p>
                  <w:pPr>
                    <w:jc w:val="center"/>
                    <w:rPr>
                      <w:rFonts w:hint="default" w:ascii="Times New Roman" w:hAnsi="Times New Roman" w:cs="Times New Roman"/>
                      <w:color w:val="auto"/>
                      <w:szCs w:val="21"/>
                    </w:rPr>
                  </w:pPr>
                </w:p>
              </w:tc>
            </w:tr>
          </w:tbl>
          <w:p>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cs="Times New Roman"/>
                <w:b/>
                <w:sz w:val="24"/>
              </w:rPr>
            </w:pPr>
            <w:r>
              <w:rPr>
                <w:rFonts w:hint="default" w:ascii="Times New Roman" w:hAnsi="Times New Roman" w:cs="Times New Roman"/>
                <w:b/>
                <w:sz w:val="24"/>
              </w:rPr>
              <w:t>（2）水平衡一览表</w:t>
            </w:r>
          </w:p>
          <w:p>
            <w:pPr>
              <w:pStyle w:val="35"/>
              <w:keepNext w:val="0"/>
              <w:keepLines w:val="0"/>
              <w:suppressLineNumbers w:val="0"/>
              <w:spacing w:before="0" w:beforeAutospacing="0" w:after="0" w:afterAutospacing="0" w:line="480" w:lineRule="exact"/>
              <w:ind w:left="0" w:right="0" w:firstLine="562"/>
              <w:rPr>
                <w:rFonts w:hint="default" w:ascii="Times New Roman" w:hAnsi="Times New Roman"/>
                <w:color w:val="000000"/>
                <w:sz w:val="24"/>
                <w:szCs w:val="24"/>
                <w:highlight w:val="yellow"/>
              </w:rPr>
            </w:pPr>
            <w:r>
              <w:rPr>
                <w:rFonts w:hint="eastAsia"/>
                <w:b/>
                <w:bCs/>
                <w:sz w:val="24"/>
              </w:rPr>
              <w:pict>
                <v:shape id="文本框 43" o:spid="_x0000_s2051" o:spt="202" type="#_x0000_t202" style="position:absolute;left:0pt;margin-left:127.95pt;margin-top:17.55pt;height:20.4pt;width:36.7pt;z-index:251714560;mso-width-relative:page;mso-height-relative:page;" filled="f" stroked="f" coordsize="21600,21600" o:gfxdata="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AO9wNe1gAA&#10;AAkBAAAPAAAAAAAAAAEAIAAAACIAAABkcnMvZG93bnJldi54bWxQSwECFAAUAAAACACHTuJA4vRS&#10;W64BAABPAwAADgAAAAAAAAABACAAAAAlAQAAZHJzL2Uyb0RvYy54bWxQSwUGAAAAAAYABgBZAQAA&#10;RQUAAAAA&#10;">
                  <v:path/>
                  <v:fill on="f" focussize="0,0"/>
                  <v:stroke on="f"/>
                  <v:imagedata o:title=""/>
                  <o:lock v:ext="edit" aspectratio="f"/>
                  <v:textbox>
                    <w:txbxContent>
                      <w:p>
                        <w:pPr>
                          <w:ind w:left="0" w:leftChars="0" w:firstLine="0" w:firstLineChars="0"/>
                          <w:rPr>
                            <w:rFonts w:hint="default" w:eastAsia="宋体"/>
                            <w:sz w:val="21"/>
                            <w:szCs w:val="21"/>
                            <w:lang w:val="en-US" w:eastAsia="zh-CN"/>
                          </w:rPr>
                        </w:pPr>
                        <w:r>
                          <w:rPr>
                            <w:rFonts w:hint="eastAsia"/>
                            <w:sz w:val="21"/>
                            <w:szCs w:val="21"/>
                            <w:lang w:val="en-US" w:eastAsia="zh-CN"/>
                          </w:rPr>
                          <w:t>0.03</w:t>
                        </w:r>
                      </w:p>
                    </w:txbxContent>
                  </v:textbox>
                </v:shape>
              </w:pict>
            </w:r>
            <w:r>
              <w:rPr>
                <w:rFonts w:hint="eastAsia"/>
                <w:b/>
                <w:bCs/>
                <w:sz w:val="24"/>
              </w:rPr>
              <w:pict>
                <v:shape id="文本框 83" o:spid="_x0000_s2052" o:spt="202" type="#_x0000_t202" style="position:absolute;left:0pt;margin-left:0.25pt;margin-top:0.5pt;height:30.55pt;width:74.7pt;z-index:251718656;mso-width-relative:page;mso-height-relative:page;" filled="f" stroked="f" coordsize="21600,21600" o:gfxdata="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OD0DyrSAAAABQEA&#10;AA8AAAAAAAAAAQAgAAAAIgAAAGRycy9kb3ducmV2LnhtbFBLAQIUABQAAAAIAIdO4kDTTWGSrgEA&#10;AE8DAAAOAAAAAAAAAAEAIAAAACEBAABkcnMvZTJvRG9jLnhtbFBLBQYAAAAABgAGAFkBAABBBQAA&#10;AAA=&#10;">
                  <v:path/>
                  <v:fill on="f" focussize="0,0"/>
                  <v:stroke on="f"/>
                  <v:imagedata o:title=""/>
                  <o:lock v:ext="edit" aspectratio="f"/>
                  <v:textbox>
                    <w:txbxContent>
                      <w:p>
                        <w:pPr>
                          <w:ind w:left="0" w:leftChars="0" w:firstLine="0" w:firstLineChars="0"/>
                          <w:rPr>
                            <w:rFonts w:hint="default" w:eastAsia="宋体"/>
                            <w:sz w:val="21"/>
                            <w:szCs w:val="21"/>
                            <w:lang w:val="en-US" w:eastAsia="zh-CN"/>
                          </w:rPr>
                        </w:pPr>
                        <w:r>
                          <w:rPr>
                            <w:rFonts w:hint="eastAsia"/>
                            <w:sz w:val="21"/>
                            <w:szCs w:val="21"/>
                            <w:lang w:val="en-US" w:eastAsia="zh-CN"/>
                          </w:rPr>
                          <w:t>新鲜水</w:t>
                        </w:r>
                        <w:r>
                          <w:rPr>
                            <w:rFonts w:hint="eastAsia"/>
                            <w:color w:val="000000" w:themeColor="text1"/>
                            <w:sz w:val="21"/>
                            <w:szCs w:val="21"/>
                            <w:lang w:val="en-US" w:eastAsia="zh-CN"/>
                          </w:rPr>
                          <w:t>1.572</w:t>
                        </w:r>
                      </w:p>
                    </w:txbxContent>
                  </v:textbox>
                </v:shape>
              </w:pict>
            </w:r>
            <w:r>
              <w:rPr>
                <w:rFonts w:hint="default"/>
                <w:sz w:val="24"/>
              </w:rPr>
              <w:pict>
                <v:line id="直接连接符 82" o:spid="_x0000_s2053" o:spt="20" style="position:absolute;left:0pt;margin-left:30.95pt;margin-top:18.25pt;height:292pt;width:0.85pt;z-index:251717632;mso-width-relative:page;mso-height-relative:page;" filled="f" stroked="t" coordsize="21600,21600" o:gfxdata="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CB7abbX&#10;AAAACAEAAA8AAAAAAAAAAQAgAAAAIgAAAGRycy9kb3ducmV2LnhtbFBLAQIUABQAAAAIAIdO4kA5&#10;FaLK6AEAAKwDAAAOAAAAAAAAAAEAIAAAACYBAABkcnMvZTJvRG9jLnhtbFBLBQYAAAAABgAGAFkB&#10;AACABQAAAAA=&#10;">
                  <v:path arrowok="t"/>
                  <v:fill on="f" focussize="0,0"/>
                  <v:stroke color="#000000" joinstyle="round"/>
                  <v:imagedata o:title=""/>
                  <o:lock v:ext="edit" aspectratio="f"/>
                </v:line>
              </w:pict>
            </w:r>
          </w:p>
          <w:p>
            <w:pPr>
              <w:pStyle w:val="35"/>
              <w:keepNext w:val="0"/>
              <w:keepLines w:val="0"/>
              <w:suppressLineNumbers w:val="0"/>
              <w:spacing w:before="0" w:beforeAutospacing="0" w:after="0" w:afterAutospacing="0" w:line="480" w:lineRule="exact"/>
              <w:ind w:left="0" w:right="0" w:firstLine="562"/>
              <w:rPr>
                <w:rFonts w:hint="default" w:ascii="Times New Roman" w:hAnsi="Times New Roman"/>
                <w:color w:val="000000"/>
                <w:sz w:val="24"/>
                <w:szCs w:val="24"/>
                <w:highlight w:val="yellow"/>
              </w:rPr>
            </w:pPr>
            <w:r>
              <w:rPr>
                <w:rFonts w:hint="eastAsia"/>
                <w:b/>
                <w:bCs/>
                <w:sz w:val="24"/>
              </w:rPr>
              <w:pict>
                <v:shape id="文本框 81" o:spid="_x0000_s2054" o:spt="202" type="#_x0000_t202" style="position:absolute;left:0pt;margin-left:190.6pt;margin-top:16.6pt;height:20.4pt;width:36.7pt;z-index:251716608;mso-width-relative:page;mso-height-relative:page;" filled="f" stroked="f" coordsize="21600,21600" o:gfxdata="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Oa4sa1wAAAAkBAAAPAAAAAAAAAAEAIAAAACIAAABkcnMvZG93bnJldi54bWxQSwECFAAUAAAA&#10;CACHTuJAolm8SLYBAABYAwAADgAAAAAAAAABACAAAAAmAQAAZHJzL2Uyb0RvYy54bWxQSwUGAAAA&#10;AAYABgBZAQAATgUAAAAA&#10;">
                  <v:path/>
                  <v:fill on="f" focussize="0,0"/>
                  <v:stroke on="f"/>
                  <v:imagedata o:title=""/>
                  <o:lock v:ext="edit" aspectratio="f"/>
                  <v:textbox>
                    <w:txbxContent>
                      <w:p>
                        <w:pPr>
                          <w:ind w:left="0" w:leftChars="0" w:firstLine="0" w:firstLineChars="0"/>
                          <w:rPr>
                            <w:rFonts w:hint="default" w:eastAsia="宋体"/>
                            <w:sz w:val="21"/>
                            <w:szCs w:val="21"/>
                            <w:lang w:val="en-US" w:eastAsia="zh-CN"/>
                          </w:rPr>
                        </w:pPr>
                        <w:r>
                          <w:rPr>
                            <w:rFonts w:hint="eastAsia"/>
                            <w:sz w:val="21"/>
                            <w:szCs w:val="21"/>
                            <w:lang w:val="en-US" w:eastAsia="zh-CN"/>
                          </w:rPr>
                          <w:t>0.12</w:t>
                        </w:r>
                      </w:p>
                    </w:txbxContent>
                  </v:textbox>
                </v:shape>
              </w:pict>
            </w:r>
            <w:r>
              <w:rPr>
                <w:rFonts w:hint="eastAsia"/>
                <w:b/>
                <w:bCs/>
                <w:sz w:val="24"/>
              </w:rPr>
              <w:pict>
                <v:shape id="文本框 80" o:spid="_x0000_s2071" o:spt="202" type="#_x0000_t202" style="position:absolute;left:0pt;margin-left:37.15pt;margin-top:17pt;height:20.4pt;width:36.7pt;z-index:251715584;mso-width-relative:page;mso-height-relative:page;" filled="f" stroked="f" coordsize="21600,21600" o:gfxdata="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lxkog1QAAAAgB&#10;AAAPAAAAAAAAAAEAIAAAACIAAABkcnMvZG93bnJldi54bWxQSwECFAAUAAAACACHTuJAhiP3IqwB&#10;AABPAwAADgAAAAAAAAABACAAAAAkAQAAZHJzL2Uyb0RvYy54bWxQSwUGAAAAAAYABgBZAQAAQgUA&#10;AAAA&#10;">
                  <v:path/>
                  <v:fill on="f" focussize="0,0"/>
                  <v:stroke on="f"/>
                  <v:imagedata o:title=""/>
                  <o:lock v:ext="edit" aspectratio="f"/>
                  <v:textbox>
                    <w:txbxContent>
                      <w:p>
                        <w:pPr>
                          <w:ind w:left="0" w:leftChars="0" w:firstLine="0" w:firstLineChars="0"/>
                          <w:rPr>
                            <w:rFonts w:hint="default" w:eastAsia="宋体"/>
                            <w:sz w:val="21"/>
                            <w:szCs w:val="21"/>
                            <w:lang w:val="en-US" w:eastAsia="zh-CN"/>
                          </w:rPr>
                        </w:pPr>
                        <w:r>
                          <w:rPr>
                            <w:rFonts w:hint="eastAsia"/>
                            <w:sz w:val="21"/>
                            <w:szCs w:val="21"/>
                            <w:lang w:val="en-US" w:eastAsia="zh-CN"/>
                          </w:rPr>
                          <w:t>0.15</w:t>
                        </w:r>
                      </w:p>
                    </w:txbxContent>
                  </v:textbox>
                </v:shape>
              </w:pict>
            </w:r>
            <w:r>
              <w:rPr>
                <w:rFonts w:hint="default" w:ascii="Times New Roman" w:hAnsi="Times New Roman"/>
                <w:b/>
                <w:bCs/>
                <w:color w:val="000000"/>
                <w:sz w:val="24"/>
                <w:szCs w:val="24"/>
                <w:highlight w:val="yellow"/>
                <w:lang w:val="en-US"/>
              </w:rPr>
              <w:pict>
                <v:shape id="任意多边形 19" o:spid="_x0000_s2083" style="position:absolute;left:0pt;margin-left:115.7pt;margin-top:9.75pt;height:15pt;width:22.5pt;z-index:251695104;mso-width-relative:page;mso-height-relative:page;" filled="f" stroked="t" coordsize="450,300" o:gfxdata="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LDQENPYAAAACQEAAA8AAAAA&#10;AAAAAQAgAAAAIgAAAGRycy9kb3ducmV2LnhtbFBLAQIUABQAAAAIAIdO4kCFq8k6hgIAAIkFAAAO&#10;AAAAAAAAAAEAIAAAACcBAABkcnMvZTJvRG9jLnhtbFBLBQYAAAAABgAGAFkBAAAfBgAAAAA=&#10;" path="m0,300c20,207,40,115,90,90c140,65,240,165,300,150c360,135,405,67,450,0e">
                  <v:fill on="f" focussize="0,0"/>
                  <v:stroke color="#000000" joinstyle="round" endarrow="open"/>
                  <v:imagedata o:title=""/>
                  <o:lock v:ext="edit" aspectratio="f"/>
                </v:shape>
              </w:pict>
            </w:r>
          </w:p>
          <w:p>
            <w:pPr>
              <w:pStyle w:val="35"/>
              <w:keepNext w:val="0"/>
              <w:keepLines w:val="0"/>
              <w:suppressLineNumbers w:val="0"/>
              <w:spacing w:before="0" w:beforeAutospacing="0" w:after="0" w:afterAutospacing="0" w:line="480" w:lineRule="exact"/>
              <w:ind w:left="0" w:right="0" w:firstLine="562"/>
              <w:rPr>
                <w:rFonts w:hint="default" w:ascii="Times New Roman" w:hAnsi="Times New Roman"/>
                <w:color w:val="000000"/>
                <w:sz w:val="24"/>
                <w:szCs w:val="24"/>
                <w:highlight w:val="yellow"/>
              </w:rPr>
            </w:pPr>
            <w:r>
              <w:rPr>
                <w:rFonts w:hint="default" w:ascii="Times New Roman" w:hAnsi="Times New Roman"/>
                <w:b/>
                <w:bCs/>
                <w:color w:val="000000"/>
                <w:sz w:val="24"/>
                <w:szCs w:val="24"/>
                <w:highlight w:val="yellow"/>
              </w:rPr>
              <w:pict>
                <v:shape id="直接箭头连接符 32" o:spid="_x0000_s2084" o:spt="32" type="#_x0000_t32" style="position:absolute;left:0pt;margin-left:232.55pt;margin-top:10.7pt;height:59.25pt;width:0pt;z-index:251694080;mso-width-relative:page;mso-height-relative:page;" filled="f" stroked="t" coordsize="21600,21600" o:gfxdata="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nRs/TVAAAACgEAAA8AAAAAAAAAAQAgAAAAIgAAAGRycy9kb3ducmV2Lnht&#10;bFBLAQIUABQAAAAIAIdO4kCIaJ4S/AEAAO4DAAAOAAAAAAAAAAEAIAAAACQBAABkcnMvZTJvRG9j&#10;LnhtbFBLBQYAAAAABgAGAFkBAACSBQAAAAA=&#10;">
                  <v:path arrowok="t"/>
                  <v:fill on="f" focussize="0,0"/>
                  <v:stroke weight="1pt" color="#000000" joinstyle="round"/>
                  <v:imagedata o:title=""/>
                  <o:lock v:ext="edit" aspectratio="f"/>
                </v:shape>
              </w:pict>
            </w:r>
            <w:r>
              <w:rPr>
                <w:rFonts w:hint="default" w:ascii="Times New Roman" w:hAnsi="Times New Roman"/>
                <w:b/>
                <w:bCs/>
                <w:color w:val="000000"/>
                <w:sz w:val="24"/>
                <w:szCs w:val="24"/>
                <w:highlight w:val="yellow"/>
              </w:rPr>
              <w:pict>
                <v:shape id="文本框 25" o:spid="_x0000_s2085" o:spt="202" type="#_x0000_t202" style="position:absolute;left:0pt;margin-left:78.4pt;margin-top:2.4pt;height:23.4pt;width:103.9pt;z-index:251691008;mso-width-relative:page;mso-height-relative:page;" filled="f" stroked="t" coordsize="21600,21600" o:gfxdata="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&#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JsbSpDWAAAACAEAAA8AAAAAAAAAAQAgAAAAIgAAAGRy&#10;cy9kb3ducmV2LnhtbFBLAQIUABQAAAAIAIdO4kDLodXDBwIAAA8EAAAOAAAAAAAAAAEAIAAAACUB&#10;AABkcnMvZTJvRG9jLnhtbFBLBQYAAAAABgAGAFkBAACeBQAAAAA=&#10;">
                  <v:path/>
                  <v:fill on="f" focussize="0,0"/>
                  <v:stroke color="#000000" joinstyle="miter"/>
                  <v:imagedata o:title=""/>
                  <o:lock v:ext="edit" aspectratio="f"/>
                  <v:textbox>
                    <w:txbxContent>
                      <w:p>
                        <w:pPr>
                          <w:ind w:left="0" w:leftChars="0" w:firstLine="0" w:firstLineChars="0"/>
                          <w:jc w:val="center"/>
                          <w:rPr>
                            <w:rFonts w:hint="eastAsia" w:eastAsia="宋体"/>
                            <w:szCs w:val="21"/>
                            <w:lang w:eastAsia="zh-CN"/>
                          </w:rPr>
                        </w:pPr>
                        <w:r>
                          <w:rPr>
                            <w:rFonts w:hint="eastAsia"/>
                            <w:sz w:val="21"/>
                            <w:szCs w:val="21"/>
                            <w:lang w:eastAsia="zh-CN"/>
                          </w:rPr>
                          <w:t>职工生活用水</w:t>
                        </w:r>
                      </w:p>
                    </w:txbxContent>
                  </v:textbox>
                </v:shape>
              </w:pict>
            </w:r>
            <w:r>
              <w:rPr>
                <w:rFonts w:hint="default"/>
                <w:sz w:val="24"/>
                <w:highlight w:val="yellow"/>
              </w:rPr>
              <w:pict>
                <v:line id="直接连接符 31" o:spid="_x0000_s2087" o:spt="20" style="position:absolute;left:0pt;flip:x;margin-left:181.5pt;margin-top:11.45pt;height:0.05pt;width:51.25pt;z-index:251708416;mso-width-relative:page;mso-height-relative:page;" filled="f" stroked="t" coordsize="21600,21600" o:gfxdata="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BO/xHnYAAAACQEAAA8AAAAAAAAAAQAgAAAAIgAAAGRycy9kb3du&#10;cmV2LnhtbFBLAQIUABQAAAAIAIdO4kDHYafd/wEAAPIDAAAOAAAAAAAAAAEAIAAAACcBAABkcnMv&#10;ZTJvRG9jLnhtbFBLBQYAAAAABgAGAFkBAACYBQAAAAA=&#10;">
                  <v:path arrowok="t"/>
                  <v:fill on="f" focussize="0,0"/>
                  <v:stroke weight="1pt" color="#000000" joinstyle="round"/>
                  <v:imagedata o:title=""/>
                  <o:lock v:ext="edit" aspectratio="f"/>
                </v:line>
              </w:pict>
            </w:r>
            <w:r>
              <w:rPr>
                <w:rFonts w:hint="default" w:ascii="Times New Roman" w:hAnsi="Times New Roman"/>
                <w:color w:val="000000"/>
                <w:sz w:val="24"/>
                <w:szCs w:val="24"/>
                <w:highlight w:val="yellow"/>
                <w:lang w:val="en-US"/>
              </w:rPr>
              <w:pict>
                <v:shape id="直接箭头连接符 61" o:spid="_x0000_s2119" o:spt="32" type="#_x0000_t32" style="position:absolute;left:0pt;margin-left:33.55pt;margin-top:11.9pt;height:0pt;width:44.25pt;z-index:251689984;mso-width-relative:page;mso-height-relative:page;" filled="f" stroked="t" coordsize="21600,21600" o:gfxdata="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pQKjmdgAAAAIAQAADwAAAAAAAAABACAAAAAiAAAAZHJz&#10;L2Rvd25yZXYueG1sUEsBAhQAFAAAAAgAh07iQGG6wikEAgAA8QMAAA4AAAAAAAAAAQAgAAAAJwEA&#10;AGRycy9lMm9Eb2MueG1sUEsFBgAAAAAGAAYAWQEAAJ0FAAAAAA==&#10;">
                  <v:path arrowok="t"/>
                  <v:fill on="f" focussize="0,0"/>
                  <v:stroke color="#000000" joinstyle="round" endarrow="block"/>
                  <v:imagedata o:title=""/>
                  <o:lock v:ext="edit" aspectratio="f"/>
                </v:shape>
              </w:pict>
            </w:r>
            <w:r>
              <w:rPr>
                <w:rFonts w:hint="default" w:ascii="Times New Roman" w:hAnsi="Times New Roman"/>
                <w:b/>
                <w:bCs/>
                <w:color w:val="000000"/>
                <w:sz w:val="24"/>
                <w:szCs w:val="24"/>
                <w:highlight w:val="yellow"/>
              </w:rPr>
              <w:pict>
                <v:shape id="文本框 62" o:spid="_x0000_s2120" o:spt="202" type="#_x0000_t202" style="position:absolute;left:0pt;margin-left:236.4pt;margin-top:23pt;height:21pt;width:36.65pt;z-index:251699200;mso-width-relative:page;mso-height-relative:page;" filled="f" stroked="f" coordsize="21600,21600" o:gfxdata="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JKUMytcA&#10;AAAJAQAADwAAAAAAAAABACAAAAAiAAAAZHJzL2Rvd25yZXYueG1sUEsBAhQAFAAAAAgAh07iQHLj&#10;z2yuAQAATwMAAA4AAAAAAAAAAQAgAAAAJgEAAGRycy9lMm9Eb2MueG1sUEsFBgAAAAAGAAYAWQEA&#10;AEYFAAAAAA==&#10;">
                  <v:path/>
                  <v:fill on="f" focussize="0,0"/>
                  <v:stroke on="f"/>
                  <v:imagedata o:title=""/>
                  <o:lock v:ext="edit" aspectratio="f"/>
                  <v:textbox>
                    <w:txbxContent>
                      <w:p>
                        <w:pPr>
                          <w:ind w:left="0" w:leftChars="0" w:firstLine="0" w:firstLineChars="0"/>
                          <w:rPr>
                            <w:rFonts w:hint="default" w:eastAsia="宋体"/>
                            <w:sz w:val="21"/>
                            <w:szCs w:val="21"/>
                            <w:lang w:val="en-US" w:eastAsia="zh-CN"/>
                          </w:rPr>
                        </w:pPr>
                        <w:r>
                          <w:rPr>
                            <w:rFonts w:hint="eastAsia"/>
                            <w:sz w:val="21"/>
                            <w:szCs w:val="21"/>
                            <w:lang w:val="en-US" w:eastAsia="zh-CN"/>
                          </w:rPr>
                          <w:t>0.84</w:t>
                        </w:r>
                      </w:p>
                    </w:txbxContent>
                  </v:textbox>
                </v:shape>
              </w:pict>
            </w:r>
          </w:p>
          <w:p>
            <w:pPr>
              <w:pStyle w:val="35"/>
              <w:keepNext w:val="0"/>
              <w:keepLines w:val="0"/>
              <w:suppressLineNumbers w:val="0"/>
              <w:spacing w:before="0" w:beforeAutospacing="0" w:after="0" w:afterAutospacing="0" w:line="480" w:lineRule="exact"/>
              <w:ind w:left="0" w:right="0" w:firstLine="562"/>
              <w:rPr>
                <w:rFonts w:hint="default" w:ascii="Times New Roman" w:hAnsi="Times New Roman"/>
                <w:color w:val="000000"/>
                <w:sz w:val="24"/>
                <w:szCs w:val="24"/>
                <w:highlight w:val="yellow"/>
              </w:rPr>
            </w:pPr>
            <w:r>
              <w:rPr>
                <w:rFonts w:hint="default" w:ascii="Times New Roman" w:hAnsi="Times New Roman"/>
                <w:b/>
                <w:bCs/>
                <w:color w:val="000000"/>
                <w:sz w:val="24"/>
                <w:szCs w:val="24"/>
                <w:highlight w:val="yellow"/>
              </w:rPr>
              <w:pict>
                <v:shape id="文本框 90" o:spid="_x0000_s2121" o:spt="202" type="#_x0000_t202" style="position:absolute;left:0pt;margin-left:329pt;margin-top:0.9pt;height:21pt;width:36.65pt;z-index:251731968;mso-width-relative:page;mso-height-relative:page;" filled="f" stroked="f" coordsize="21600,21600" o:gfxdata="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AZ0MnC1gAA&#10;AAgBAAAPAAAAAAAAAAEAIAAAACIAAABkcnMvZG93bnJldi54bWxQSwECFAAUAAAACACHTuJAvvZe&#10;o64BAABPAwAADgAAAAAAAAABACAAAAAlAQAAZHJzL2Uyb0RvYy54bWxQSwUGAAAAAAYABgBZAQAA&#10;RQUAAAAA&#10;">
                  <v:path/>
                  <v:fill on="f" focussize="0,0"/>
                  <v:stroke on="f"/>
                  <v:imagedata o:title=""/>
                  <o:lock v:ext="edit" aspectratio="f"/>
                  <v:textbox>
                    <w:txbxContent>
                      <w:p>
                        <w:pPr>
                          <w:ind w:left="0" w:leftChars="0" w:firstLine="0" w:firstLineChars="0"/>
                          <w:rPr>
                            <w:rFonts w:hint="default" w:eastAsia="宋体"/>
                            <w:sz w:val="21"/>
                            <w:szCs w:val="21"/>
                            <w:lang w:val="en-US" w:eastAsia="zh-CN"/>
                          </w:rPr>
                        </w:pPr>
                        <w:r>
                          <w:rPr>
                            <w:rFonts w:hint="eastAsia"/>
                            <w:sz w:val="21"/>
                            <w:szCs w:val="21"/>
                            <w:lang w:val="en-US" w:eastAsia="zh-CN"/>
                          </w:rPr>
                          <w:t>0.84</w:t>
                        </w:r>
                      </w:p>
                    </w:txbxContent>
                  </v:textbox>
                </v:shape>
              </w:pict>
            </w:r>
            <w:r>
              <w:rPr>
                <w:rFonts w:hint="default"/>
                <w:sz w:val="24"/>
              </w:rPr>
              <w:pict>
                <v:shape id="肘形连接符 54" o:spid="_x0000_s2122" o:spt="33" type="#_x0000_t33" style="position:absolute;left:0pt;margin-left:323.05pt;margin-top:17.85pt;height:37.3pt;width:52.9pt;z-index:251724800;mso-width-relative:page;mso-height-relative:page;" filled="f" stroked="t" coordsize="21600,21600" o:gfxdata="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zuWtwtYAAAAKAQAADwAAAAAAAAABACAAAAAiAAAAZHJzL2Rvd25yZXYu&#10;eG1sUEsBAhQAFAAAAAgAh07iQCazbM42AgAAPwQAAA4AAAAAAAAAAQAgAAAAJQEAAGRycy9lMm9E&#10;b2MueG1sUEsFBgAAAAAGAAYAWQEAAM0FAAAAAA==&#10;">
                  <v:path arrowok="t"/>
                  <v:fill on="f" focussize="0,0"/>
                  <v:stroke weight="1pt" color="#000000" joinstyle="round" endarrow="block"/>
                  <v:imagedata o:title=""/>
                  <o:lock v:ext="edit" aspectratio="f"/>
                </v:shape>
              </w:pict>
            </w:r>
            <w:r>
              <w:rPr>
                <w:rFonts w:hint="default" w:ascii="Times New Roman" w:hAnsi="Times New Roman"/>
                <w:b/>
                <w:bCs/>
                <w:color w:val="000000"/>
                <w:sz w:val="24"/>
                <w:szCs w:val="24"/>
                <w:highlight w:val="yellow"/>
              </w:rPr>
              <w:pict>
                <v:shape id="文本框 67" o:spid="_x0000_s2123" o:spt="202" type="#_x0000_t202" style="position:absolute;left:0pt;margin-left:273.55pt;margin-top:6.5pt;height:22.7pt;width:49.5pt;z-index:251701248;mso-width-relative:page;mso-height-relative:page;" filled="f" stroked="t" coordsize="21600,21600" o:gfxdata="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OvUIKNUAAAAJAQAADwAAAAAAAAABACAAAAAiAAAAZHJz&#10;L2Rvd25yZXYueG1sUEsBAhQAFAAAAAgAh07iQBfPmuAHAgAADgQAAA4AAAAAAAAAAQAgAAAAJAEA&#10;AGRycy9lMm9Eb2MueG1sUEsFBgAAAAAGAAYAWQEAAJ0FAAAAAA==&#10;">
                  <v:path/>
                  <v:fill on="f" focussize="0,0"/>
                  <v:stroke color="#000000" joinstyle="miter"/>
                  <v:imagedata o:title=""/>
                  <o:lock v:ext="edit" aspectratio="f"/>
                  <v:textbox>
                    <w:txbxContent>
                      <w:p>
                        <w:pPr>
                          <w:ind w:left="0" w:leftChars="0" w:firstLine="0" w:firstLineChars="0"/>
                          <w:jc w:val="both"/>
                          <w:rPr>
                            <w:sz w:val="21"/>
                            <w:szCs w:val="21"/>
                          </w:rPr>
                        </w:pPr>
                        <w:r>
                          <w:rPr>
                            <w:rFonts w:hint="eastAsia"/>
                            <w:sz w:val="21"/>
                            <w:szCs w:val="21"/>
                          </w:rPr>
                          <w:t>化粪池</w:t>
                        </w:r>
                      </w:p>
                    </w:txbxContent>
                  </v:textbox>
                </v:shape>
              </w:pict>
            </w:r>
            <w:r>
              <w:rPr>
                <w:rFonts w:hint="default" w:ascii="Times New Roman" w:hAnsi="Times New Roman"/>
                <w:b/>
                <w:bCs/>
                <w:color w:val="000000"/>
                <w:sz w:val="24"/>
                <w:szCs w:val="24"/>
                <w:highlight w:val="yellow"/>
              </w:rPr>
              <w:pict>
                <v:shape id="任意多边形 63" o:spid="_x0000_s2124" style="position:absolute;left:0pt;margin-left:113.9pt;margin-top:21.6pt;height:15pt;width:22.5pt;z-index:251696128;mso-width-relative:page;mso-height-relative:page;" filled="f" stroked="t" coordsize="450,300" o:gfxdata="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A81EG+1gAAAAkBAAAPAAAAAAAA&#10;AAEAIAAAACIAAABkcnMvZG93bnJldi54bWxQSwECFAAUAAAACACHTuJAlo3J2IYCAACJBQAADgAA&#10;AAAAAAABACAAAAAlAQAAZHJzL2Uyb0RvYy54bWxQSwUGAAAAAAYABgBZAQAAHQYAAAAA&#10;" path="m0,300c20,207,40,115,90,90c140,65,240,165,300,150c360,135,405,67,450,0e">
                  <v:fill on="f" focussize="0,0"/>
                  <v:stroke color="#000000" joinstyle="round" endarrow="open"/>
                  <v:imagedata o:title=""/>
                  <o:lock v:ext="edit" aspectratio="f"/>
                </v:shape>
              </w:pict>
            </w:r>
            <w:r>
              <w:rPr>
                <w:rFonts w:hint="eastAsia"/>
                <w:b/>
                <w:bCs/>
                <w:sz w:val="24"/>
              </w:rPr>
              <w:pict>
                <v:shape id="文本框 64" o:spid="_x0000_s2125" o:spt="202" type="#_x0000_t202" style="position:absolute;left:0pt;margin-left:-169093.2pt;margin-top:-169093.2pt;height:23.25pt;width:81.9pt;z-index:251712512;mso-width-relative:page;mso-height-relative:page;" filled="f" stroked="t" coordsize="21600,21600" o:gfxdata="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7/jpMNsAAAAbAQAADwAAAAAAAAABACAAAAAiAAAA&#10;ZHJzL2Rvd25yZXYueG1sUEsBAhQAFAAAAAgAh07iQMmQodoEAgAADwQAAA4AAAAAAAAAAQAgAAAA&#10;KgEAAGRycy9lMm9Eb2MueG1sUEsFBgAAAAAGAAYAWQEAAKAFAAAAAA==&#10;">
                  <v:path/>
                  <v:fill on="f" focussize="0,0"/>
                  <v:stroke color="#000000" joinstyle="miter"/>
                  <v:imagedata o:title=""/>
                  <o:lock v:ext="edit" aspectratio="f"/>
                  <v:textbox>
                    <w:txbxContent>
                      <w:p>
                        <w:pPr>
                          <w:jc w:val="center"/>
                          <w:rPr>
                            <w:rFonts w:hint="eastAsia"/>
                            <w:szCs w:val="21"/>
                          </w:rPr>
                        </w:pPr>
                        <w:r>
                          <w:rPr>
                            <w:rFonts w:hint="eastAsia"/>
                            <w:szCs w:val="21"/>
                          </w:rPr>
                          <w:t>初滤</w:t>
                        </w:r>
                      </w:p>
                    </w:txbxContent>
                  </v:textbox>
                </v:shape>
              </w:pict>
            </w:r>
            <w:r>
              <w:rPr>
                <w:rFonts w:hint="default" w:ascii="Times New Roman" w:hAnsi="Times New Roman"/>
                <w:b/>
                <w:bCs/>
                <w:color w:val="000000"/>
                <w:sz w:val="24"/>
                <w:szCs w:val="24"/>
                <w:highlight w:val="yellow"/>
              </w:rPr>
              <w:pict>
                <v:shape id="文本框 65" o:spid="_x0000_s2126" o:spt="202" type="#_x0000_t202" style="position:absolute;left:0pt;margin-left:125.05pt;margin-top:5.15pt;height:21pt;width:45.75pt;z-index:251700224;mso-width-relative:page;mso-height-relative:page;" filled="f" stroked="f" coordsize="21600,21600" o:gfxdata="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EFWq6DWAAAA&#10;CQEAAA8AAAAAAAAAAQAgAAAAIgAAAGRycy9kb3ducmV2LnhtbFBLAQIUABQAAAAIAIdO4kAuMb06&#10;rQEAAE8DAAAOAAAAAAAAAAEAIAAAACUBAABkcnMvZTJvRG9jLnhtbFBLBQYAAAAABgAGAFkBAABE&#10;BQAAAAA=&#10;">
                  <v:path/>
                  <v:fill on="f" focussize="0,0"/>
                  <v:stroke on="f"/>
                  <v:imagedata o:title=""/>
                  <o:lock v:ext="edit" aspectratio="f"/>
                  <v:textbox>
                    <w:txbxContent>
                      <w:p>
                        <w:pPr>
                          <w:ind w:left="0" w:leftChars="0" w:firstLine="0" w:firstLineChars="0"/>
                          <w:rPr>
                            <w:rFonts w:hint="default" w:eastAsia="宋体"/>
                            <w:sz w:val="21"/>
                            <w:szCs w:val="21"/>
                            <w:lang w:val="en-US" w:eastAsia="zh-CN"/>
                          </w:rPr>
                        </w:pPr>
                        <w:r>
                          <w:rPr>
                            <w:rFonts w:hint="eastAsia"/>
                            <w:sz w:val="21"/>
                            <w:szCs w:val="21"/>
                          </w:rPr>
                          <w:t>0.</w:t>
                        </w:r>
                        <w:r>
                          <w:rPr>
                            <w:rFonts w:hint="eastAsia"/>
                            <w:sz w:val="21"/>
                            <w:szCs w:val="21"/>
                            <w:lang w:val="en-US" w:eastAsia="zh-CN"/>
                          </w:rPr>
                          <w:t>18</w:t>
                        </w:r>
                      </w:p>
                      <w:p>
                        <w:pPr>
                          <w:pStyle w:val="2"/>
                        </w:pPr>
                        <w:r>
                          <w:rPr>
                            <w:rFonts w:hint="eastAsia"/>
                            <w:sz w:val="21"/>
                            <w:szCs w:val="21"/>
                          </w:rPr>
                          <w:t>06</w:t>
                        </w:r>
                      </w:p>
                    </w:txbxContent>
                  </v:textbox>
                </v:shape>
              </w:pict>
            </w:r>
            <w:r>
              <w:rPr>
                <w:rFonts w:hint="default" w:ascii="Times New Roman" w:hAnsi="Times New Roman"/>
                <w:b/>
                <w:bCs/>
                <w:color w:val="000000"/>
                <w:sz w:val="24"/>
                <w:szCs w:val="24"/>
                <w:highlight w:val="yellow"/>
              </w:rPr>
              <w:pict>
                <v:shape id="直接箭头连接符 66" o:spid="_x0000_s2127" o:spt="32" type="#_x0000_t32" style="position:absolute;left:0pt;margin-left:233.45pt;margin-top:19.4pt;height:0pt;width:39.7pt;z-index:251706368;mso-width-relative:page;mso-height-relative:page;" filled="f" stroked="t" coordsize="21600,21600" o:gfxdata="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GtNN6bZAAAACQEAAA8AAAAAAAAAAQAgAAAAIgAAAGRy&#10;cy9kb3ducmV2LnhtbFBLAQIUABQAAAAIAIdO4kDNPQxdBAIAAPEDAAAOAAAAAAAAAAEAIAAAACgB&#10;AABkcnMvZTJvRG9jLnhtbFBLBQYAAAAABgAGAFkBAACeBQAAAAA=&#10;">
                  <v:path arrowok="t"/>
                  <v:fill on="f" focussize="0,0"/>
                  <v:stroke color="#000000" joinstyle="round" endarrow="block"/>
                  <v:imagedata o:title=""/>
                  <o:lock v:ext="edit" aspectratio="f"/>
                </v:shape>
              </w:pict>
            </w:r>
          </w:p>
          <w:p>
            <w:pPr>
              <w:pStyle w:val="35"/>
              <w:keepNext w:val="0"/>
              <w:keepLines w:val="0"/>
              <w:suppressLineNumbers w:val="0"/>
              <w:spacing w:before="0" w:beforeAutospacing="0" w:after="0" w:afterAutospacing="0" w:line="480" w:lineRule="exact"/>
              <w:ind w:left="0" w:right="0" w:firstLine="562"/>
              <w:rPr>
                <w:rFonts w:hint="default" w:ascii="Times New Roman" w:hAnsi="Times New Roman"/>
                <w:color w:val="000000"/>
                <w:sz w:val="24"/>
                <w:szCs w:val="24"/>
                <w:highlight w:val="yellow"/>
              </w:rPr>
            </w:pPr>
            <w:r>
              <w:rPr>
                <w:rFonts w:hint="default" w:ascii="Times New Roman" w:hAnsi="Times New Roman"/>
                <w:b/>
                <w:bCs/>
                <w:color w:val="000000"/>
                <w:sz w:val="24"/>
                <w:szCs w:val="24"/>
                <w:highlight w:val="yellow"/>
              </w:rPr>
              <w:pict>
                <v:shape id="文本框 69" o:spid="_x0000_s2128" o:spt="202" type="#_x0000_t202" style="position:absolute;left:0pt;margin-left:186.05pt;margin-top:5.1pt;height:20.45pt;width:41.3pt;z-index:251698176;mso-width-relative:page;mso-height-relative:page;" filled="f" stroked="f" coordsize="21600,21600" o:gfxdata="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Bwbpb1gAA&#10;AAkBAAAPAAAAAAAAAAEAIAAAACIAAABkcnMvZG93bnJldi54bWxQSwECFAAUAAAACACHTuJAlYwA&#10;Da4BAABPAwAADgAAAAAAAAABACAAAAAlAQAAZHJzL2Uyb0RvYy54bWxQSwUGAAAAAAYABgBZAQAA&#10;RQUAAAAA&#10;">
                  <v:path/>
                  <v:fill on="f" focussize="0,0"/>
                  <v:stroke on="f"/>
                  <v:imagedata o:title=""/>
                  <o:lock v:ext="edit" aspectratio="f"/>
                  <v:textbox>
                    <w:txbxContent>
                      <w:p>
                        <w:pPr>
                          <w:ind w:left="0" w:leftChars="0" w:firstLine="0" w:firstLineChars="0"/>
                          <w:rPr>
                            <w:rFonts w:hint="default" w:eastAsia="宋体"/>
                            <w:sz w:val="21"/>
                            <w:szCs w:val="21"/>
                            <w:lang w:val="en-US" w:eastAsia="zh-CN"/>
                          </w:rPr>
                        </w:pPr>
                        <w:r>
                          <w:rPr>
                            <w:rFonts w:hint="eastAsia"/>
                            <w:sz w:val="21"/>
                            <w:szCs w:val="21"/>
                          </w:rPr>
                          <w:t>0.</w:t>
                        </w:r>
                        <w:r>
                          <w:rPr>
                            <w:rFonts w:hint="eastAsia"/>
                            <w:sz w:val="21"/>
                            <w:szCs w:val="21"/>
                            <w:lang w:val="en-US" w:eastAsia="zh-CN"/>
                          </w:rPr>
                          <w:t>72</w:t>
                        </w:r>
                      </w:p>
                    </w:txbxContent>
                  </v:textbox>
                </v:shape>
              </w:pict>
            </w:r>
            <w:r>
              <w:rPr>
                <w:rFonts w:hint="default" w:ascii="Times New Roman" w:hAnsi="Times New Roman"/>
                <w:b/>
                <w:bCs/>
                <w:color w:val="000000"/>
                <w:sz w:val="24"/>
                <w:szCs w:val="24"/>
                <w:highlight w:val="yellow"/>
              </w:rPr>
              <w:pict>
                <v:shape id="文本框 68" o:spid="_x0000_s2129" o:spt="202" type="#_x0000_t202" style="position:absolute;left:0pt;margin-left:38.75pt;margin-top:6.7pt;height:21pt;width:33pt;z-index:251697152;mso-width-relative:page;mso-height-relative:page;" filled="f" stroked="f" coordsize="21600,21600" o:gfxdata="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BbDdaV1QAAAAgB&#10;AAAPAAAAAAAAAAEAIAAAACIAAABkcnMvZG93bnJldi54bWxQSwECFAAUAAAACACHTuJAY9vALKwB&#10;AABPAwAADgAAAAAAAAABACAAAAAkAQAAZHJzL2Uyb0RvYy54bWxQSwUGAAAAAAYABgBZAQAAQgUA&#10;AAAA&#10;">
                  <v:path/>
                  <v:fill on="f" focussize="0,0"/>
                  <v:stroke on="f"/>
                  <v:imagedata o:title=""/>
                  <o:lock v:ext="edit" aspectratio="f"/>
                  <v:textbox>
                    <w:txbxContent>
                      <w:p>
                        <w:pPr>
                          <w:ind w:left="0" w:leftChars="0" w:firstLine="0" w:firstLineChars="0"/>
                          <w:rPr>
                            <w:rFonts w:hint="default" w:eastAsia="宋体"/>
                            <w:sz w:val="21"/>
                            <w:szCs w:val="21"/>
                            <w:lang w:val="en-US" w:eastAsia="zh-CN"/>
                          </w:rPr>
                        </w:pPr>
                        <w:r>
                          <w:rPr>
                            <w:rFonts w:hint="eastAsia"/>
                            <w:sz w:val="21"/>
                            <w:szCs w:val="21"/>
                          </w:rPr>
                          <w:t>0.</w:t>
                        </w:r>
                        <w:r>
                          <w:rPr>
                            <w:rFonts w:hint="eastAsia"/>
                            <w:sz w:val="21"/>
                            <w:szCs w:val="21"/>
                            <w:lang w:val="en-US" w:eastAsia="zh-CN"/>
                          </w:rPr>
                          <w:t>9</w:t>
                        </w:r>
                      </w:p>
                    </w:txbxContent>
                  </v:textbox>
                </v:shape>
              </w:pict>
            </w:r>
            <w:r>
              <w:rPr>
                <w:rFonts w:hint="default"/>
                <w:sz w:val="24"/>
                <w:highlight w:val="yellow"/>
              </w:rPr>
              <w:pict>
                <v:line id="直接连接符 70" o:spid="_x0000_s2133" o:spt="20" style="position:absolute;left:0pt;flip:x;margin-left:184.1pt;margin-top:23.6pt;height:0.05pt;width:49.4pt;z-index:251709440;mso-width-relative:page;mso-height-relative:page;" filled="f" stroked="t" coordsize="21600,21600" o:gfxdata="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U4mqeNkAAAAJAQAADwAAAAAAAAABACAAAAAiAAAAZHJzL2Rvd25y&#10;ZXYueG1sUEsBAhQAFAAAAAgAh07iQK5HfSz9AQAA8gMAAA4AAAAAAAAAAQAgAAAAKAEAAGRycy9l&#10;Mm9Eb2MueG1sUEsFBgAAAAAGAAYAWQEAAJcFAAAAAA==&#10;">
                  <v:path arrowok="t"/>
                  <v:fill on="f" focussize="0,0"/>
                  <v:stroke weight="1pt" color="#000000" joinstyle="round"/>
                  <v:imagedata o:title=""/>
                  <o:lock v:ext="edit" aspectratio="f"/>
                </v:line>
              </w:pict>
            </w:r>
            <w:r>
              <w:rPr>
                <w:rFonts w:hint="default" w:ascii="Times New Roman" w:hAnsi="Times New Roman"/>
                <w:b/>
                <w:bCs/>
                <w:color w:val="000000"/>
                <w:sz w:val="24"/>
                <w:szCs w:val="24"/>
                <w:highlight w:val="yellow"/>
              </w:rPr>
              <w:pict>
                <v:shape id="文本框 71" o:spid="_x0000_s2134" o:spt="202" type="#_x0000_t202" style="position:absolute;left:0pt;margin-left:77.8pt;margin-top:12.45pt;height:22.45pt;width:105.75pt;z-index:251693056;mso-width-relative:page;mso-height-relative:page;" filled="f" stroked="t" coordsize="21600,21600" o:gfxdata="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Nz8yC9cAAAAJAQAADwAAAAAAAAABACAAAAAiAAAAZHJz&#10;L2Rvd25yZXYueG1sUEsBAhQAFAAAAAgAh07iQKuhAqwFAgAADwQAAA4AAAAAAAAAAQAgAAAAJgEA&#10;AGRycy9lMm9Eb2MueG1sUEsFBgAAAAAGAAYAWQEAAJ0FAAAAAA==&#10;">
                  <v:path/>
                  <v:fill on="f" focussize="0,0"/>
                  <v:stroke color="#000000" joinstyle="miter"/>
                  <v:imagedata o:title=""/>
                  <o:lock v:ext="edit" aspectratio="f"/>
                  <v:textbox>
                    <w:txbxContent>
                      <w:p>
                        <w:pPr>
                          <w:ind w:left="0" w:leftChars="0" w:firstLine="0" w:firstLineChars="0"/>
                          <w:jc w:val="center"/>
                        </w:pPr>
                        <w:r>
                          <w:rPr>
                            <w:rFonts w:hint="default" w:ascii="Times New Roman" w:hAnsi="Times New Roman" w:eastAsia="宋体" w:cs="Times New Roman"/>
                            <w:color w:val="auto"/>
                            <w:kern w:val="2"/>
                            <w:sz w:val="21"/>
                            <w:szCs w:val="21"/>
                          </w:rPr>
                          <w:t>过往人员用水</w:t>
                        </w:r>
                      </w:p>
                    </w:txbxContent>
                  </v:textbox>
                </v:shape>
              </w:pict>
            </w:r>
            <w:r>
              <w:rPr>
                <w:rFonts w:hint="default" w:ascii="Times New Roman" w:hAnsi="Times New Roman"/>
                <w:b/>
                <w:bCs/>
                <w:color w:val="000000"/>
                <w:sz w:val="24"/>
                <w:szCs w:val="24"/>
                <w:highlight w:val="yellow"/>
              </w:rPr>
              <w:pict>
                <v:shape id="直接箭头连接符 72" o:spid="_x0000_s2135" o:spt="32" type="#_x0000_t32" style="position:absolute;left:0pt;margin-left:33.55pt;margin-top:23.15pt;height:0pt;width:44.25pt;z-index:251692032;mso-width-relative:page;mso-height-relative:page;" filled="f" stroked="t" coordsize="21600,21600" o:gfxdata="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7sfQj9gAAAAIAQAADwAAAAAAAAABACAAAAAiAAAAZHJz&#10;L2Rvd25yZXYueG1sUEsBAhQAFAAAAAgAh07iQH5DIi8EAgAA8QMAAA4AAAAAAAAAAQAgAAAAJwEA&#10;AGRycy9lMm9Eb2MueG1sUEsFBgAAAAAGAAYAWQEAAJ0FAAAAAA==&#10;">
                  <v:path arrowok="t"/>
                  <v:fill on="f" focussize="0,0"/>
                  <v:stroke color="#000000" joinstyle="round" endarrow="block"/>
                  <v:imagedata o:title=""/>
                  <o:lock v:ext="edit" aspectratio="f"/>
                </v:shape>
              </w:pict>
            </w:r>
          </w:p>
          <w:p>
            <w:pPr>
              <w:pStyle w:val="35"/>
              <w:keepNext w:val="0"/>
              <w:keepLines w:val="0"/>
              <w:suppressLineNumbers w:val="0"/>
              <w:spacing w:before="0" w:beforeAutospacing="0" w:after="0" w:afterAutospacing="0" w:line="480" w:lineRule="exact"/>
              <w:ind w:left="0" w:right="0" w:firstLine="562"/>
              <w:rPr>
                <w:rFonts w:hint="default" w:ascii="Times New Roman" w:hAnsi="Times New Roman"/>
                <w:color w:val="000000"/>
                <w:sz w:val="24"/>
                <w:szCs w:val="24"/>
                <w:highlight w:val="yellow"/>
              </w:rPr>
            </w:pPr>
            <w:r>
              <w:rPr>
                <w:rFonts w:hint="eastAsia"/>
                <w:b/>
                <w:bCs/>
                <w:sz w:val="24"/>
              </w:rPr>
              <w:pict>
                <v:shape id="文本框 84" o:spid="_x0000_s2136" o:spt="202" type="#_x0000_t202" style="position:absolute;left:0pt;margin-left:336.15pt;margin-top:7.15pt;height:42.5pt;width:79.55pt;z-index:251719680;mso-width-relative:page;mso-height-relative:page;" filled="f" stroked="t" coordsize="21600,21600" o:gfxdata="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YcbCB9cAAAAJAQAADwAAAAAAAAABACAAAAAiAAAAZHJzL2Rvd25yZXYu&#10;eG1sUEsBAhQAFAAAAAgAh07iQJn47d3DAQAAeQMAAA4AAAAAAAAAAQAgAAAAJgEAAGRycy9lMm9E&#10;b2MueG1sUEsFBgAAAAAGAAYAWQEAAFsFAAAAAA==&#10;">
                  <v:path/>
                  <v:fill on="f" focussize="0,0"/>
                  <v:stroke color="#000000" joinstyle="round"/>
                  <v:imagedata o:title=""/>
                  <o:lock v:ext="edit" aspectratio="f"/>
                  <v:textbox>
                    <w:txbxContent>
                      <w:p>
                        <w:pPr>
                          <w:spacing w:line="240" w:lineRule="auto"/>
                          <w:ind w:left="0" w:leftChars="0" w:firstLine="0" w:firstLineChars="0"/>
                          <w:jc w:val="center"/>
                          <w:rPr>
                            <w:rFonts w:hint="default" w:eastAsia="宋体"/>
                            <w:sz w:val="21"/>
                            <w:szCs w:val="21"/>
                            <w:lang w:val="en-US" w:eastAsia="zh-CN"/>
                          </w:rPr>
                        </w:pPr>
                        <w:r>
                          <w:rPr>
                            <w:rFonts w:hint="eastAsia"/>
                            <w:sz w:val="21"/>
                            <w:szCs w:val="21"/>
                            <w:lang w:val="en-US" w:eastAsia="zh-CN"/>
                          </w:rPr>
                          <w:t>舒城县污水处理厂</w:t>
                        </w:r>
                      </w:p>
                    </w:txbxContent>
                  </v:textbox>
                </v:shape>
              </w:pict>
            </w:r>
            <w:r>
              <w:rPr>
                <w:rFonts w:hint="default" w:ascii="Times New Roman" w:hAnsi="Times New Roman"/>
                <w:b/>
                <w:bCs/>
                <w:color w:val="000000"/>
                <w:sz w:val="24"/>
                <w:szCs w:val="24"/>
                <w:highlight w:val="yellow"/>
              </w:rPr>
              <w:pict>
                <v:shape id="文本框 75" o:spid="_x0000_s2137" o:spt="202" type="#_x0000_t202" style="position:absolute;left:0pt;margin-left:120.05pt;margin-top:23.15pt;height:21pt;width:37.25pt;z-index:251707392;mso-width-relative:page;mso-height-relative:page;" filled="f" stroked="f" coordsize="21600,21600" o:gfxdata="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KL1dx1wAA&#10;AAkBAAAPAAAAAAAAAAEAIAAAACIAAABkcnMvZG93bnJldi54bWxQSwECFAAUAAAACACHTuJAfQG9&#10;160BAABPAwAADgAAAAAAAAABACAAAAAmAQAAZHJzL2Uyb0RvYy54bWxQSwUGAAAAAAYABgBZAQAA&#10;RQUAAAAA&#10;">
                  <v:path/>
                  <v:fill on="f" focussize="0,0"/>
                  <v:stroke on="f"/>
                  <v:imagedata o:title=""/>
                  <o:lock v:ext="edit" aspectratio="f"/>
                  <v:textbox>
                    <w:txbxContent>
                      <w:p>
                        <w:pPr>
                          <w:ind w:left="0" w:leftChars="0" w:firstLine="0" w:firstLineChars="0"/>
                          <w:rPr>
                            <w:sz w:val="21"/>
                            <w:szCs w:val="21"/>
                          </w:rPr>
                        </w:pPr>
                        <w:r>
                          <w:rPr>
                            <w:rFonts w:hint="eastAsia"/>
                            <w:sz w:val="21"/>
                            <w:szCs w:val="21"/>
                          </w:rPr>
                          <w:t>0.02</w:t>
                        </w:r>
                      </w:p>
                    </w:txbxContent>
                  </v:textbox>
                </v:shape>
              </w:pict>
            </w:r>
          </w:p>
          <w:p>
            <w:pPr>
              <w:pStyle w:val="35"/>
              <w:keepNext w:val="0"/>
              <w:keepLines w:val="0"/>
              <w:suppressLineNumbers w:val="0"/>
              <w:spacing w:before="0" w:beforeAutospacing="0" w:after="0" w:afterAutospacing="0" w:line="480" w:lineRule="exact"/>
              <w:ind w:left="0" w:right="0" w:firstLine="562"/>
              <w:rPr>
                <w:rFonts w:hint="default" w:ascii="Times New Roman" w:hAnsi="Times New Roman"/>
                <w:color w:val="000000"/>
                <w:sz w:val="24"/>
                <w:szCs w:val="24"/>
                <w:highlight w:val="yellow"/>
              </w:rPr>
            </w:pPr>
            <w:r>
              <w:rPr>
                <w:rFonts w:hint="default" w:ascii="Times New Roman" w:hAnsi="Times New Roman"/>
                <w:b/>
                <w:bCs/>
                <w:color w:val="000000"/>
                <w:sz w:val="24"/>
                <w:szCs w:val="24"/>
                <w:highlight w:val="yellow"/>
              </w:rPr>
              <w:pict>
                <v:shape id="文本框 76" o:spid="_x0000_s2138" o:spt="202" type="#_x0000_t202" style="position:absolute;left:0pt;margin-left:35.6pt;margin-top:21.3pt;height:21pt;width:34.2pt;z-index:251704320;mso-width-relative:page;mso-height-relative:page;" filled="f" stroked="f" coordsize="21600,21600" o:gfxdata="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ymT0bdYAAAAI&#10;AQAADwAAAAAAAAABACAAAAAiAAAAZHJzL2Rvd25yZXYueG1sUEsBAhQAFAAAAAgAh07iQBsrR5is&#10;AQAATwMAAA4AAAAAAAAAAQAgAAAAJQEAAGRycy9lMm9Eb2MueG1sUEsFBgAAAAAGAAYAWQEAAEMF&#10;AAAAAA==&#10;">
                  <v:path/>
                  <v:fill on="f" focussize="0,0"/>
                  <v:stroke on="f"/>
                  <v:imagedata o:title=""/>
                  <o:lock v:ext="edit" aspectratio="f"/>
                  <v:textbox>
                    <w:txbxContent>
                      <w:p>
                        <w:pPr>
                          <w:ind w:left="0" w:leftChars="0" w:firstLine="0" w:firstLineChars="0"/>
                          <w:rPr>
                            <w:sz w:val="21"/>
                            <w:szCs w:val="21"/>
                          </w:rPr>
                        </w:pPr>
                        <w:r>
                          <w:rPr>
                            <w:rFonts w:hint="eastAsia"/>
                            <w:sz w:val="21"/>
                            <w:szCs w:val="21"/>
                          </w:rPr>
                          <w:t>0.2</w:t>
                        </w:r>
                      </w:p>
                    </w:txbxContent>
                  </v:textbox>
                </v:shape>
              </w:pict>
            </w:r>
            <w:r>
              <w:rPr>
                <w:rFonts w:hint="default" w:ascii="Times New Roman" w:hAnsi="Times New Roman"/>
                <w:b/>
                <w:bCs/>
                <w:color w:val="000000"/>
                <w:sz w:val="24"/>
                <w:szCs w:val="24"/>
                <w:highlight w:val="yellow"/>
              </w:rPr>
              <w:pict>
                <v:shape id="任意多边形 73" o:spid="_x0000_s2139" style="position:absolute;left:0pt;margin-left:104.9pt;margin-top:18.25pt;height:15pt;width:22.5pt;z-index:251705344;mso-width-relative:page;mso-height-relative:page;" filled="f" stroked="t" coordsize="450,300" o:gfxdata="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L60NLvYAAAACQEAAA8AAAAA&#10;AAAAAQAgAAAAIgAAAGRycy9kb3ducmV2LnhtbFBLAQIUABQAAAAIAIdO4kCFUlOShgIAAIkFAAAO&#10;AAAAAAAAAAEAIAAAACcBAABkcnMvZTJvRG9jLnhtbFBLBQYAAAAABgAGAFkBAAAfBgAAAAA=&#10;" path="m0,300c20,207,40,115,90,90c140,65,240,165,300,150c360,135,405,67,450,0e">
                  <v:fill on="f" focussize="0,0"/>
                  <v:stroke color="#000000" joinstyle="round" endarrow="open"/>
                  <v:imagedata o:title=""/>
                  <o:lock v:ext="edit" aspectratio="f"/>
                </v:shape>
              </w:pict>
            </w:r>
          </w:p>
          <w:p>
            <w:pPr>
              <w:pStyle w:val="35"/>
              <w:keepNext w:val="0"/>
              <w:keepLines w:val="0"/>
              <w:suppressLineNumbers w:val="0"/>
              <w:spacing w:before="0" w:beforeAutospacing="0" w:after="0" w:afterAutospacing="0" w:line="480" w:lineRule="exact"/>
              <w:ind w:left="0" w:right="0" w:firstLine="0"/>
              <w:rPr>
                <w:rFonts w:hint="default" w:ascii="Times New Roman" w:hAnsi="Times New Roman"/>
                <w:color w:val="000000"/>
                <w:sz w:val="24"/>
                <w:szCs w:val="24"/>
                <w:highlight w:val="yellow"/>
              </w:rPr>
            </w:pPr>
            <w:r>
              <w:rPr>
                <w:rFonts w:hint="default" w:ascii="Times New Roman" w:hAnsi="Times New Roman"/>
                <w:b/>
                <w:bCs/>
                <w:color w:val="000000"/>
                <w:sz w:val="24"/>
                <w:szCs w:val="24"/>
                <w:highlight w:val="yellow"/>
              </w:rPr>
              <w:pict>
                <v:shape id="文本框 89" o:spid="_x0000_s2140" o:spt="202" type="#_x0000_t202" style="position:absolute;left:0pt;margin-left:299.05pt;margin-top:5.8pt;height:20.45pt;width:41.3pt;z-index:251730944;mso-width-relative:page;mso-height-relative:page;" filled="f" stroked="f" coordsize="21600,21600" o:gfxdata="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CCN87+1gAA&#10;AAkBAAAPAAAAAAAAAAEAIAAAACIAAABkcnMvZG93bnJldi54bWxQSwECFAAUAAAACACHTuJAPGoh&#10;664BAABPAwAADgAAAAAAAAABACAAAAAlAQAAZHJzL2Uyb0RvYy54bWxQSwUGAAAAAAYABgBZAQAA&#10;RQUAAAAA&#10;">
                  <v:path/>
                  <v:fill on="f" focussize="0,0"/>
                  <v:stroke on="f"/>
                  <v:imagedata o:title=""/>
                  <o:lock v:ext="edit" aspectratio="f"/>
                  <v:textbox>
                    <w:txbxContent>
                      <w:p>
                        <w:pPr>
                          <w:ind w:left="0" w:leftChars="0" w:firstLine="0" w:firstLineChars="0"/>
                          <w:rPr>
                            <w:rFonts w:hint="default" w:eastAsia="宋体"/>
                            <w:sz w:val="21"/>
                            <w:szCs w:val="21"/>
                            <w:lang w:val="en-US" w:eastAsia="zh-CN"/>
                          </w:rPr>
                        </w:pPr>
                        <w:r>
                          <w:rPr>
                            <w:rFonts w:hint="eastAsia"/>
                            <w:sz w:val="21"/>
                            <w:szCs w:val="21"/>
                            <w:lang w:val="en-US" w:eastAsia="zh-CN"/>
                          </w:rPr>
                          <w:t>0.241</w:t>
                        </w:r>
                      </w:p>
                    </w:txbxContent>
                  </v:textbox>
                </v:shape>
              </w:pict>
            </w:r>
            <w:r>
              <w:rPr>
                <w:rFonts w:hint="default" w:ascii="Times New Roman" w:hAnsi="Times New Roman"/>
                <w:b/>
                <w:bCs/>
                <w:color w:val="000000"/>
                <w:sz w:val="24"/>
                <w:szCs w:val="24"/>
                <w:highlight w:val="yellow"/>
              </w:rPr>
              <w:pict>
                <v:shape id="文本框 88" o:spid="_x0000_s2141" o:spt="202" type="#_x0000_t202" style="position:absolute;left:0pt;margin-left:206.5pt;margin-top:1.15pt;height:21pt;width:37.25pt;z-index:251729920;mso-width-relative:page;mso-height-relative:page;" filled="f" stroked="f" coordsize="21600,21600" o:gfxdata="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GvR29nX&#10;AAAACAEAAA8AAAAAAAAAAQAgAAAAIgAAAGRycy9kb3ducmV2LnhtbFBLAQIUABQAAAAIAIdO4kDk&#10;l8owrwEAAE8DAAAOAAAAAAAAAAEAIAAAACYBAABkcnMvZTJvRG9jLnhtbFBLBQYAAAAABgAGAFkB&#10;AABHBQAAAAA=&#10;">
                  <v:path/>
                  <v:fill on="f" focussize="0,0"/>
                  <v:stroke on="f"/>
                  <v:imagedata o:title=""/>
                  <o:lock v:ext="edit" aspectratio="f"/>
                  <v:textbox>
                    <w:txbxContent>
                      <w:p>
                        <w:pPr>
                          <w:ind w:left="0" w:leftChars="0" w:firstLine="0" w:firstLineChars="0"/>
                          <w:rPr>
                            <w:rFonts w:hint="default" w:eastAsia="宋体"/>
                            <w:sz w:val="21"/>
                            <w:szCs w:val="21"/>
                            <w:lang w:val="en-US" w:eastAsia="zh-CN"/>
                          </w:rPr>
                        </w:pPr>
                        <w:r>
                          <w:rPr>
                            <w:rFonts w:hint="eastAsia"/>
                            <w:sz w:val="21"/>
                            <w:szCs w:val="21"/>
                          </w:rPr>
                          <w:t>0.</w:t>
                        </w:r>
                        <w:r>
                          <w:rPr>
                            <w:rFonts w:hint="eastAsia"/>
                            <w:sz w:val="21"/>
                            <w:szCs w:val="21"/>
                            <w:lang w:val="en-US" w:eastAsia="zh-CN"/>
                          </w:rPr>
                          <w:t>18</w:t>
                        </w:r>
                      </w:p>
                    </w:txbxContent>
                  </v:textbox>
                </v:shape>
              </w:pict>
            </w:r>
            <w:r>
              <w:rPr>
                <w:rFonts w:hint="default" w:ascii="Times New Roman" w:hAnsi="Times New Roman"/>
                <w:b/>
                <w:bCs/>
                <w:color w:val="000000"/>
                <w:sz w:val="24"/>
                <w:szCs w:val="24"/>
                <w:highlight w:val="yellow"/>
              </w:rPr>
              <w:pict>
                <v:shape id="文本框 36" o:spid="_x0000_s2142" o:spt="202" type="#_x0000_t202" style="position:absolute;left:0pt;margin-left:78pt;margin-top:11.55pt;height:27.85pt;width:129.8pt;z-index:251703296;mso-width-relative:page;mso-height-relative:page;" filled="f" stroked="t" coordsize="21600,21600" o:gfxdata="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qzc4NYAAAAJAQAADwAAAAAAAAABACAAAAAiAAAAZHJz&#10;L2Rvd25yZXYueG1sUEsBAhQAFAAAAAgAh07iQJmR8GQGAgAADwQAAA4AAAAAAAAAAQAgAAAAJQEA&#10;AGRycy9lMm9Eb2MueG1sUEsFBgAAAAAGAAYAWQEAAJ0FAAAAAA==&#10;">
                  <v:path/>
                  <v:fill on="f" focussize="0,0"/>
                  <v:stroke color="#000000" joinstyle="miter"/>
                  <v:imagedata o:title=""/>
                  <o:lock v:ext="edit" aspectratio="f"/>
                  <v:textbox>
                    <w:txbxContent>
                      <w:p>
                        <w:pPr>
                          <w:ind w:left="0" w:leftChars="0" w:firstLine="0" w:firstLineChars="0"/>
                          <w:jc w:val="center"/>
                          <w:rPr>
                            <w:rFonts w:hint="eastAsia" w:eastAsia="宋体"/>
                            <w:sz w:val="21"/>
                            <w:szCs w:val="21"/>
                            <w:lang w:eastAsia="zh-CN"/>
                          </w:rPr>
                        </w:pPr>
                        <w:r>
                          <w:rPr>
                            <w:rFonts w:hint="eastAsia"/>
                            <w:sz w:val="21"/>
                            <w:szCs w:val="21"/>
                          </w:rPr>
                          <w:t>地坪冲洗用水</w:t>
                        </w:r>
                      </w:p>
                    </w:txbxContent>
                  </v:textbox>
                </v:shape>
              </w:pict>
            </w:r>
            <w:r>
              <w:rPr>
                <w:rFonts w:hint="default"/>
                <w:sz w:val="24"/>
              </w:rPr>
              <w:pict>
                <v:shape id="肘形连接符 53" o:spid="_x0000_s2143" o:spt="33" type="#_x0000_t33" style="position:absolute;left:0pt;flip:y;margin-left:297.6pt;margin-top:1.65pt;height:20.8pt;width:78.35pt;z-index:251723776;mso-width-relative:page;mso-height-relative:page;" filled="f" stroked="t" coordsize="21600,21600" o:gfxdata="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ZtM7F9gAAAAIAQAADwAAAAAAAAABACAAAAAiAAAAZHJz&#10;L2Rvd25yZXYueG1sUEsBAhQAFAAAAAgAh07iQAydseQ9AgAASQQAAA4AAAAAAAAAAQAgAAAAJwEA&#10;AGRycy9lMm9Eb2MueG1sUEsFBgAAAAAGAAYAWQEAANYFAAAAAA==&#10;">
                  <v:path arrowok="t"/>
                  <v:fill on="f" focussize="0,0"/>
                  <v:stroke weight="1pt" color="#000000" joinstyle="round" endarrow="block"/>
                  <v:imagedata o:title=""/>
                  <o:lock v:ext="edit" aspectratio="f"/>
                </v:shape>
              </w:pict>
            </w:r>
            <w:r>
              <w:rPr>
                <w:rFonts w:hint="default"/>
                <w:sz w:val="24"/>
              </w:rPr>
              <w:pict>
                <v:shape id="文本框 42" o:spid="_x0000_s2144" o:spt="202" type="#_x0000_t202" style="position:absolute;left:0pt;margin-left:243.5pt;margin-top:10.8pt;height:23.25pt;width:54.1pt;z-index:251722752;mso-width-relative:page;mso-height-relative:page;" filled="f" stroked="t" coordsize="21600,21600" o:gfxdata="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PN/Tc9gAAAAJAQAADwAAAAAAAAABACAAAAAiAAAAZHJz&#10;L2Rvd25yZXYueG1sUEsBAhQAFAAAAAgAh07iQEG9JrMEAgAADgQAAA4AAAAAAAAAAQAgAAAAJwEA&#10;AGRycy9lMm9Eb2MueG1sUEsFBgAAAAAGAAYAWQEAAJ0FAAAAAA==&#10;">
                  <v:path/>
                  <v:fill on="f" focussize="0,0"/>
                  <v:stroke color="#000000" joinstyle="miter"/>
                  <v:imagedata o:title=""/>
                  <o:lock v:ext="edit" aspectratio="f"/>
                  <v:textbox>
                    <w:txbxContent>
                      <w:p>
                        <w:pPr>
                          <w:ind w:left="0" w:leftChars="0" w:firstLine="0" w:firstLineChars="0"/>
                          <w:jc w:val="both"/>
                          <w:rPr>
                            <w:rFonts w:hint="eastAsia" w:eastAsia="宋体"/>
                            <w:sz w:val="21"/>
                            <w:szCs w:val="21"/>
                            <w:lang w:eastAsia="zh-CN"/>
                          </w:rPr>
                        </w:pPr>
                        <w:r>
                          <w:rPr>
                            <w:rFonts w:hint="eastAsia"/>
                            <w:sz w:val="21"/>
                            <w:szCs w:val="21"/>
                            <w:lang w:eastAsia="zh-CN"/>
                          </w:rPr>
                          <w:t>隔油池</w:t>
                        </w:r>
                      </w:p>
                    </w:txbxContent>
                  </v:textbox>
                </v:shape>
              </w:pict>
            </w:r>
            <w:r>
              <w:rPr>
                <w:rFonts w:hint="default" w:ascii="Times New Roman" w:hAnsi="Times New Roman"/>
                <w:b/>
                <w:bCs/>
                <w:color w:val="000000"/>
                <w:sz w:val="24"/>
                <w:szCs w:val="24"/>
                <w:highlight w:val="yellow"/>
              </w:rPr>
              <w:pict>
                <v:shape id="直接箭头连接符 38" o:spid="_x0000_s2145" o:spt="32" type="#_x0000_t32" style="position:absolute;left:0pt;margin-left:208.85pt;margin-top:22.1pt;height:0pt;width:34pt;z-index:251721728;mso-width-relative:page;mso-height-relative:page;" filled="f" stroked="t" coordsize="21600,21600" o:gfxdata="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0ZXiT2QAAAAkBAAAPAAAAAAAAAAEAIAAAACIAAABk&#10;cnMvZG93bnJldi54bWxQSwECFAAUAAAACACHTuJA5bgQPAUCAADxAwAADgAAAAAAAAABACAAAAAo&#10;AQAAZHJzL2Uyb0RvYy54bWxQSwUGAAAAAAYABgBZAQAAnwUAAAAA&#10;">
                  <v:path arrowok="t"/>
                  <v:fill on="f" focussize="0,0"/>
                  <v:stroke color="#000000" joinstyle="round" endarrow="block"/>
                  <v:imagedata o:title=""/>
                  <o:lock v:ext="edit" aspectratio="f"/>
                </v:shape>
              </w:pict>
            </w:r>
          </w:p>
          <w:p>
            <w:pPr>
              <w:pStyle w:val="35"/>
              <w:keepNext w:val="0"/>
              <w:keepLines w:val="0"/>
              <w:suppressLineNumbers w:val="0"/>
              <w:spacing w:before="0" w:beforeAutospacing="0" w:after="0" w:afterAutospacing="0" w:line="480" w:lineRule="exact"/>
              <w:ind w:left="0" w:right="0" w:firstLine="562"/>
              <w:rPr>
                <w:rFonts w:hint="default" w:ascii="Times New Roman" w:hAnsi="Times New Roman"/>
                <w:color w:val="000000"/>
                <w:sz w:val="24"/>
                <w:szCs w:val="24"/>
                <w:highlight w:val="yellow"/>
              </w:rPr>
            </w:pPr>
            <w:r>
              <w:rPr>
                <w:rFonts w:hint="default"/>
                <w:sz w:val="24"/>
              </w:rPr>
              <w:pict>
                <v:shape id="肘形连接符 86" o:spid="_x0000_s2146" o:spt="33" type="#_x0000_t33" style="position:absolute;left:0pt;flip:y;margin-left:198.2pt;margin-top:10.05pt;height:42.65pt;width:72.35pt;z-index:251727872;mso-width-relative:page;mso-height-relative:page;" filled="f" stroked="t" coordsize="21600,21600" o:gfxdata="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2Ft7atgAAAAKAQAADwAAAAAAAAABACAAAAAiAAAAZHJz&#10;L2Rvd25yZXYueG1sUEsBAhQAFAAAAAgAh07iQMdAzxU9AgAASQQAAA4AAAAAAAAAAQAgAAAAJwEA&#10;AGRycy9lMm9Eb2MueG1sUEsFBgAAAAAGAAYAWQEAANYFAAAAAA==&#10;">
                  <v:path arrowok="t"/>
                  <v:fill on="f" focussize="0,0"/>
                  <v:stroke weight="1pt" color="#000000" joinstyle="round" endarrow="block"/>
                  <v:imagedata o:title=""/>
                  <o:lock v:ext="edit" aspectratio="f"/>
                </v:shape>
              </w:pict>
            </w:r>
            <w:r>
              <w:rPr>
                <w:rFonts w:hint="default" w:ascii="Times New Roman" w:hAnsi="Times New Roman"/>
                <w:b/>
                <w:bCs/>
                <w:color w:val="000000"/>
                <w:sz w:val="24"/>
                <w:szCs w:val="24"/>
                <w:highlight w:val="yellow"/>
              </w:rPr>
              <w:pict>
                <v:shape id="直接箭头连接符 39" o:spid="_x0000_s2147" o:spt="32" type="#_x0000_t32" style="position:absolute;left:0pt;margin-left:31.6pt;margin-top:0.35pt;height:0pt;width:44.25pt;z-index:251702272;mso-width-relative:page;mso-height-relative:page;" filled="f" stroked="t" coordsize="21600,21600" o:gfxdata="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sHkjjTAAAABAEAAA8AAAAAAAAAAQAgAAAAIgAAAGRycy9kb3du&#10;cmV2LnhtbFBLAQIUABQAAAAIAIdO4kDcCkGtBAIAAPEDAAAOAAAAAAAAAAEAIAAAACIBAABkcnMv&#10;ZTJvRG9jLnhtbFBLBQYAAAAABgAGAFkBAACYBQAAAAA=&#10;">
                  <v:path arrowok="t"/>
                  <v:fill on="f" focussize="0,0"/>
                  <v:stroke color="#000000" joinstyle="round" endarrow="block"/>
                  <v:imagedata o:title=""/>
                  <o:lock v:ext="edit" aspectratio="f"/>
                </v:shape>
              </w:pict>
            </w:r>
          </w:p>
          <w:p>
            <w:pPr>
              <w:pStyle w:val="35"/>
              <w:keepNext w:val="0"/>
              <w:keepLines w:val="0"/>
              <w:suppressLineNumbers w:val="0"/>
              <w:spacing w:before="0" w:beforeAutospacing="0" w:after="0" w:afterAutospacing="0" w:line="480" w:lineRule="exact"/>
              <w:ind w:left="0" w:right="0" w:firstLine="2409" w:firstLineChars="1000"/>
              <w:rPr>
                <w:rFonts w:hint="default" w:ascii="Times New Roman" w:hAnsi="Times New Roman"/>
                <w:b/>
                <w:kern w:val="2"/>
                <w:sz w:val="24"/>
                <w:szCs w:val="24"/>
                <w:highlight w:val="yellow"/>
              </w:rPr>
            </w:pPr>
            <w:r>
              <w:rPr>
                <w:rFonts w:hint="default" w:ascii="Times New Roman" w:hAnsi="Times New Roman"/>
                <w:b/>
                <w:bCs/>
                <w:color w:val="000000"/>
                <w:sz w:val="24"/>
                <w:szCs w:val="24"/>
                <w:highlight w:val="yellow"/>
              </w:rPr>
              <w:pict>
                <v:shape id="文本框 87" o:spid="_x0000_s2148" o:spt="202" type="#_x0000_t202" style="position:absolute;left:0pt;margin-left:207pt;margin-top:8.5pt;height:20.45pt;width:41.3pt;z-index:251728896;mso-width-relative:page;mso-height-relative:page;" filled="f" stroked="f" coordsize="21600,21600" o:gfxdata="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C0bavM1gAA&#10;AAkBAAAPAAAAAAAAAAEAIAAAACIAAABkcnMvZG93bnJldi54bWxQSwECFAAUAAAACACHTuJAc8Kb&#10;qa4BAABPAwAADgAAAAAAAAABACAAAAAlAQAAZHJzL2Uyb0RvYy54bWxQSwUGAAAAAAYABgBZAQAA&#10;RQUAAAAA&#10;">
                  <v:path/>
                  <v:fill on="f" focussize="0,0"/>
                  <v:stroke on="f"/>
                  <v:imagedata o:title=""/>
                  <o:lock v:ext="edit" aspectratio="f"/>
                  <v:textbox>
                    <w:txbxContent>
                      <w:p>
                        <w:pPr>
                          <w:ind w:left="0" w:leftChars="0" w:firstLine="0" w:firstLineChars="0"/>
                          <w:rPr>
                            <w:rFonts w:hint="default" w:eastAsia="宋体"/>
                            <w:sz w:val="21"/>
                            <w:szCs w:val="21"/>
                            <w:lang w:val="en-US" w:eastAsia="zh-CN"/>
                          </w:rPr>
                        </w:pPr>
                        <w:r>
                          <w:rPr>
                            <w:rFonts w:hint="eastAsia"/>
                            <w:sz w:val="21"/>
                            <w:szCs w:val="21"/>
                            <w:lang w:val="en-US" w:eastAsia="zh-CN"/>
                          </w:rPr>
                          <w:t>0.061</w:t>
                        </w:r>
                      </w:p>
                    </w:txbxContent>
                  </v:textbox>
                </v:shape>
              </w:pict>
            </w:r>
            <w:r>
              <w:rPr>
                <w:rFonts w:hint="default"/>
                <w:sz w:val="24"/>
              </w:rPr>
              <w:pict>
                <v:shape id="文本框 85" o:spid="_x0000_s2149" o:spt="202" type="#_x0000_t202" style="position:absolute;left:0pt;margin-left:110.55pt;margin-top:17.3pt;height:22.75pt;width:87.65pt;z-index:251726848;mso-width-relative:page;mso-height-relative:page;" filled="f" stroked="t" coordsize="21600,21600" o:gfxdata="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Me2zSfXAAAACQEAAA8AAAAAAAAAAQAgAAAAIgAAAGRy&#10;cy9kb3ducmV2LnhtbFBLAQIUABQAAAAIAIdO4kAahaUfBgIAAA8EAAAOAAAAAAAAAAEAIAAAACYB&#10;AABkcnMvZTJvRG9jLnhtbFBLBQYAAAAABgAGAFkBAACeBQAAAAA=&#10;">
                  <v:path/>
                  <v:fill on="f" focussize="0,0"/>
                  <v:stroke color="#000000" joinstyle="miter"/>
                  <v:imagedata o:title=""/>
                  <o:lock v:ext="edit" aspectratio="f"/>
                  <v:textbox>
                    <w:txbxContent>
                      <w:p>
                        <w:pPr>
                          <w:ind w:left="0" w:leftChars="0" w:firstLine="0" w:firstLineChars="0"/>
                          <w:jc w:val="center"/>
                          <w:rPr>
                            <w:rFonts w:hint="eastAsia" w:eastAsia="宋体"/>
                            <w:sz w:val="21"/>
                            <w:szCs w:val="21"/>
                            <w:lang w:eastAsia="zh-CN"/>
                          </w:rPr>
                        </w:pPr>
                        <w:r>
                          <w:rPr>
                            <w:rFonts w:hint="eastAsia"/>
                            <w:sz w:val="21"/>
                            <w:szCs w:val="21"/>
                            <w:lang w:eastAsia="zh-CN"/>
                          </w:rPr>
                          <w:t>初期雨水</w:t>
                        </w:r>
                      </w:p>
                    </w:txbxContent>
                  </v:textbox>
                </v:shape>
              </w:pict>
            </w:r>
          </w:p>
          <w:p>
            <w:pPr>
              <w:pStyle w:val="35"/>
              <w:keepNext w:val="0"/>
              <w:keepLines w:val="0"/>
              <w:suppressLineNumbers w:val="0"/>
              <w:spacing w:before="0" w:beforeAutospacing="0" w:after="0" w:afterAutospacing="0" w:line="480" w:lineRule="exact"/>
              <w:ind w:left="0" w:right="0" w:firstLine="0"/>
              <w:rPr>
                <w:rFonts w:hint="default" w:ascii="Times New Roman" w:hAnsi="Times New Roman"/>
                <w:b/>
                <w:kern w:val="2"/>
                <w:sz w:val="24"/>
                <w:szCs w:val="24"/>
                <w:highlight w:val="yellow"/>
              </w:rPr>
            </w:pPr>
          </w:p>
          <w:p>
            <w:pPr>
              <w:pStyle w:val="35"/>
              <w:keepNext w:val="0"/>
              <w:keepLines w:val="0"/>
              <w:suppressLineNumbers w:val="0"/>
              <w:tabs>
                <w:tab w:val="left" w:pos="2292"/>
              </w:tabs>
              <w:spacing w:before="0" w:beforeAutospacing="0" w:after="0" w:afterAutospacing="0" w:line="480" w:lineRule="exact"/>
              <w:ind w:left="0" w:right="0" w:firstLine="0"/>
              <w:jc w:val="center"/>
              <w:rPr>
                <w:rFonts w:hint="eastAsia" w:ascii="Times New Roman" w:hAnsi="Times New Roman"/>
                <w:b/>
                <w:kern w:val="2"/>
                <w:sz w:val="24"/>
                <w:szCs w:val="24"/>
              </w:rPr>
            </w:pPr>
            <w:r>
              <w:rPr>
                <w:rFonts w:hint="default" w:ascii="Times New Roman" w:hAnsi="Times New Roman"/>
                <w:b/>
                <w:bCs/>
                <w:color w:val="000000"/>
                <w:sz w:val="24"/>
                <w:szCs w:val="24"/>
                <w:highlight w:val="yellow"/>
              </w:rPr>
              <w:pict>
                <v:shape id="文本框 1" o:spid="_x0000_s2150" o:spt="202" type="#_x0000_t202" style="position:absolute;left:0pt;margin-left:109.75pt;margin-top:1.75pt;height:21pt;width:37.25pt;z-index:251720704;mso-width-relative:page;mso-height-relative:page;" filled="f" stroked="f" coordsize="21600,21600" o:gfxdata="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AIkjwrVAAAACAEA&#10;AA8AAAAAAAAAAQAgAAAAIgAAAGRycy9kb3ducmV2LnhtbFBLAQIUABQAAAAIAIdO4kARSZMfqwEA&#10;AE0DAAAOAAAAAAAAAAEAIAAAACQBAABkcnMvZTJvRG9jLnhtbFBLBQYAAAAABgAGAFkBAABBBQAA&#10;AAA=&#10;">
                  <v:path/>
                  <v:fill on="f" focussize="0,0"/>
                  <v:stroke on="f"/>
                  <v:imagedata o:title=""/>
                  <o:lock v:ext="edit" aspectratio="f"/>
                  <v:textbox>
                    <w:txbxContent>
                      <w:p>
                        <w:pPr>
                          <w:ind w:left="0" w:leftChars="0" w:firstLine="0" w:firstLineChars="0"/>
                          <w:rPr>
                            <w:sz w:val="21"/>
                            <w:szCs w:val="21"/>
                          </w:rPr>
                        </w:pPr>
                        <w:r>
                          <w:rPr>
                            <w:rFonts w:hint="eastAsia"/>
                            <w:sz w:val="21"/>
                            <w:szCs w:val="21"/>
                          </w:rPr>
                          <w:t>0.</w:t>
                        </w:r>
                        <w:r>
                          <w:rPr>
                            <w:rFonts w:hint="eastAsia"/>
                            <w:sz w:val="21"/>
                            <w:szCs w:val="21"/>
                            <w:lang w:val="en-US" w:eastAsia="zh-CN"/>
                          </w:rPr>
                          <w:t>3</w:t>
                        </w:r>
                        <w:r>
                          <w:rPr>
                            <w:rFonts w:hint="eastAsia"/>
                            <w:sz w:val="21"/>
                            <w:szCs w:val="21"/>
                          </w:rPr>
                          <w:t>2</w:t>
                        </w:r>
                      </w:p>
                    </w:txbxContent>
                  </v:textbox>
                </v:shape>
              </w:pict>
            </w:r>
            <w:r>
              <w:rPr>
                <w:rFonts w:hint="default"/>
                <w:sz w:val="24"/>
              </w:rPr>
              <w:pict>
                <v:group id="组合 74" o:spid="_x0000_s2151" o:spt="203" style="position:absolute;left:0pt;margin-left:75.55pt;margin-top:21.8pt;height:190.4pt;width:313.95pt;z-index:251725824;mso-width-relative:page;mso-height-relative:page;" coordorigin="4524,315359" coordsize="6279,3808" o:gfxdata="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">
                  <o:lock v:ext="edit" aspectratio="f"/>
                  <v:shape id="文本框 48" o:spid="_x0000_s2152" o:spt="202" type="#_x0000_t202" style="position:absolute;left:4524;top:315659;height:449;width:2115;" filled="f" stroked="t" coordsize="21600,21600" o:gfxdata="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kaOLr4A&#10;AADbAAAADwAAAAAAAAABACAAAAAiAAAAZHJzL2Rvd25yZXYueG1sUEsBAhQAFAAAAAgAh07iQDMv&#10;BZ47AAAAOQAAABAAAAAAAAAAAQAgAAAADQEAAGRycy9zaGFwZXhtbC54bWxQSwUGAAAAAAYABgBb&#10;AQAAtwMAAAAA&#10;">
                    <v:path/>
                    <v:fill on="f" focussize="0,0"/>
                    <v:stroke color="#000000" joinstyle="miter"/>
                    <v:imagedata o:title=""/>
                    <o:lock v:ext="edit" aspectratio="f"/>
                    <v:textbox>
                      <w:txbxContent>
                        <w:p>
                          <w:pPr>
                            <w:ind w:left="0" w:leftChars="0" w:firstLine="0" w:firstLineChars="0"/>
                            <w:jc w:val="center"/>
                            <w:rPr>
                              <w:rFonts w:hint="eastAsia" w:eastAsia="宋体"/>
                              <w:sz w:val="21"/>
                              <w:szCs w:val="21"/>
                              <w:lang w:eastAsia="zh-CN"/>
                            </w:rPr>
                          </w:pPr>
                          <w:r>
                            <w:rPr>
                              <w:rFonts w:hint="eastAsia"/>
                              <w:sz w:val="21"/>
                              <w:szCs w:val="21"/>
                            </w:rPr>
                            <w:t>洗车</w:t>
                          </w:r>
                          <w:r>
                            <w:rPr>
                              <w:rFonts w:hint="eastAsia"/>
                              <w:sz w:val="21"/>
                              <w:szCs w:val="21"/>
                              <w:lang w:eastAsia="zh-CN"/>
                            </w:rPr>
                            <w:t>用水</w:t>
                          </w:r>
                        </w:p>
                      </w:txbxContent>
                    </v:textbox>
                  </v:shape>
                  <v:shape id="任意多边形 46" o:spid="_x0000_s2153" style="position:absolute;left:5062;top:315359;height:300;width:450;" filled="f" stroked="t" coordsize="450,300" o:gfxdata="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dqcBEvQAA&#10;ANsAAAAPAAAAAAAAAAEAIAAAACIAAABkcnMvZG93bnJldi54bWxQSwECFAAUAAAACACHTuJAMy8F&#10;njsAAAA5AAAAEAAAAAAAAAABACAAAAAMAQAAZHJzL3NoYXBleG1sLnhtbFBLBQYAAAAABgAGAFsB&#10;AAC2AwAAAAA=&#10;" path="m0,300c20,207,40,115,90,90c140,65,240,165,300,150c360,135,405,67,450,0e">
                    <v:path/>
                    <v:fill on="f" focussize="0,0"/>
                    <v:stroke color="#000000" joinstyle="round" endarrow="open"/>
                    <v:imagedata o:title=""/>
                    <o:lock v:ext="edit" aspectratio="f"/>
                  </v:shape>
                  <v:shape id="文本框 50" o:spid="_x0000_s2154" o:spt="202" type="#_x0000_t202" style="position:absolute;left:6616;top:315571;height:420;width:733;" filled="f" stroked="f" coordsize="21600,21600" o:gfxdata="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V2T82twAAANsAAAAP&#10;AAAAAAAAAAEAIAAAACIAAABkcnMvZG93bnJldi54bWxQSwECFAAUAAAACACHTuJAMy8FnjsAAAA5&#10;AAAAEAAAAAAAAAABACAAAAAGAQAAZHJzL3NoYXBleG1sLnhtbFBLBQYAAAAABgAGAFsBAACwAwAA&#10;AAA=&#10;">
                    <v:path/>
                    <v:fill on="f" focussize="0,0"/>
                    <v:stroke on="f"/>
                    <v:imagedata o:title=""/>
                    <o:lock v:ext="edit" aspectratio="f"/>
                    <v:textbox>
                      <w:txbxContent>
                        <w:p>
                          <w:pPr>
                            <w:ind w:left="0" w:leftChars="0" w:firstLine="0" w:firstLineChars="0"/>
                            <w:rPr>
                              <w:sz w:val="21"/>
                              <w:szCs w:val="21"/>
                            </w:rPr>
                          </w:pPr>
                          <w:r>
                            <w:rPr>
                              <w:rFonts w:hint="eastAsia"/>
                              <w:sz w:val="21"/>
                              <w:szCs w:val="21"/>
                            </w:rPr>
                            <w:t>2.88</w:t>
                          </w:r>
                        </w:p>
                      </w:txbxContent>
                    </v:textbox>
                  </v:shape>
                  <v:shape id="直接箭头连接符 8" o:spid="_x0000_s2155" o:spt="32" type="#_x0000_t32" style="position:absolute;left:6626;top:315885;height:0;width:680;" filled="f" stroked="t" coordsize="21600,21600" o:gfxdata="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k0dEi5AAAA2gAA&#10;AA8AAAAAAAAAAQAgAAAAIgAAAGRycy9kb3ducmV2LnhtbFBLAQIUABQAAAAIAIdO4kAzLwWeOwAA&#10;ADkAAAAQAAAAAAAAAAEAIAAAAAgBAABkcnMvc2hhcGV4bWwueG1sUEsFBgAAAAAGAAYAWwEAALID&#10;AAAAAA==&#10;">
                    <v:path arrowok="t"/>
                    <v:fill on="f" focussize="0,0"/>
                    <v:stroke color="#000000" joinstyle="round" endarrow="block"/>
                    <v:imagedata o:title=""/>
                    <o:lock v:ext="edit" aspectratio="f"/>
                  </v:shape>
                  <v:shape id="文本框 79" o:spid="_x0000_s2156" o:spt="202" type="#_x0000_t202" style="position:absolute;left:7330;top:315621;height:465;width:1082;" filled="f" stroked="t" coordsize="21600,21600" o:gfxdata="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2bhCL4A&#10;AADbAAAADwAAAAAAAAABACAAAAAiAAAAZHJzL2Rvd25yZXYueG1sUEsBAhQAFAAAAAgAh07iQDMv&#10;BZ47AAAAOQAAABAAAAAAAAAAAQAgAAAADQEAAGRycy9zaGFwZXhtbC54bWxQSwUGAAAAAAYABgBb&#10;AQAAtwMAAAAA&#10;">
                    <v:path/>
                    <v:fill on="f" focussize="0,0"/>
                    <v:stroke color="#000000" joinstyle="miter"/>
                    <v:imagedata o:title=""/>
                    <o:lock v:ext="edit" aspectratio="f"/>
                    <v:textbox>
                      <w:txbxContent>
                        <w:p>
                          <w:pPr>
                            <w:ind w:left="0" w:leftChars="0" w:firstLine="0" w:firstLineChars="0"/>
                            <w:jc w:val="both"/>
                            <w:rPr>
                              <w:rFonts w:hint="eastAsia"/>
                              <w:sz w:val="21"/>
                              <w:szCs w:val="21"/>
                            </w:rPr>
                          </w:pPr>
                          <w:r>
                            <w:rPr>
                              <w:rFonts w:hint="eastAsia"/>
                              <w:sz w:val="21"/>
                              <w:szCs w:val="21"/>
                            </w:rPr>
                            <w:t>蓄水池</w:t>
                          </w:r>
                        </w:p>
                      </w:txbxContent>
                    </v:textbox>
                  </v:shape>
                  <v:shape id="直接箭头连接符 78" o:spid="_x0000_s2157" o:spt="32" type="#_x0000_t32" style="position:absolute;left:8416;top:315878;height:0;width:624;" filled="f" stroked="t" coordsize="21600,21600" o:gfxdata="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wlAFy8AAAA&#10;2wAAAA8AAAAAAAAAAQAgAAAAIgAAAGRycy9kb3ducmV2LnhtbFBLAQIUABQAAAAIAIdO4kAzLwWe&#10;OwAAADkAAAAQAAAAAAAAAAEAIAAAAAsBAABkcnMvc2hhcGV4bWwueG1sUEsFBgAAAAAGAAYAWwEA&#10;ALUDAAAAAA==&#10;">
                    <v:path arrowok="t"/>
                    <v:fill on="f" focussize="0,0"/>
                    <v:stroke color="#000000" joinstyle="round" endarrow="block"/>
                    <v:imagedata o:title=""/>
                    <o:lock v:ext="edit" aspectratio="f"/>
                  </v:shape>
                  <v:shape id="文本框 77" o:spid="_x0000_s2158" o:spt="202" type="#_x0000_t202" style="position:absolute;left:9053;top:315631;height:501;width:1409;" filled="f" stroked="t" coordsize="21600,21600" o:gfxdata="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bXQ4b4A&#10;AADbAAAADwAAAAAAAAABACAAAAAiAAAAZHJzL2Rvd25yZXYueG1sUEsBAhQAFAAAAAgAh07iQDMv&#10;BZ47AAAAOQAAABAAAAAAAAAAAQAgAAAADQEAAGRycy9zaGFwZXhtbC54bWxQSwUGAAAAAAYABgBb&#10;AQAAtwMAAAAA&#10;">
                    <v:path/>
                    <v:fill on="f" focussize="0,0"/>
                    <v:stroke color="#000000" joinstyle="miter"/>
                    <v:imagedata o:title=""/>
                    <o:lock v:ext="edit" aspectratio="f"/>
                    <v:textbox>
                      <w:txbxContent>
                        <w:p>
                          <w:pPr>
                            <w:ind w:left="0" w:leftChars="0" w:firstLine="0" w:firstLineChars="0"/>
                            <w:jc w:val="center"/>
                            <w:rPr>
                              <w:rFonts w:hint="eastAsia" w:eastAsia="宋体"/>
                              <w:sz w:val="21"/>
                              <w:szCs w:val="21"/>
                              <w:lang w:eastAsia="zh-CN"/>
                            </w:rPr>
                          </w:pPr>
                          <w:r>
                            <w:rPr>
                              <w:rFonts w:hint="eastAsia"/>
                              <w:sz w:val="21"/>
                              <w:szCs w:val="21"/>
                              <w:lang w:eastAsia="zh-CN"/>
                            </w:rPr>
                            <w:t>初滤池</w:t>
                          </w:r>
                        </w:p>
                      </w:txbxContent>
                    </v:textbox>
                  </v:shape>
                  <v:shape id="文本框 40" o:spid="_x0000_s2159" o:spt="202" type="#_x0000_t202" style="position:absolute;left:8420;top:315514;height:420;width:745;" filled="f" stroked="f" coordsize="21600,21600" o:gfxdata="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UACp67gAAADbAAAA&#10;DwAAAAAAAAABACAAAAAiAAAAZHJzL2Rvd25yZXYueG1sUEsBAhQAFAAAAAgAh07iQDMvBZ47AAAA&#10;OQAAABAAAAAAAAAAAQAgAAAABwEAAGRycy9zaGFwZXhtbC54bWxQSwUGAAAAAAYABgBbAQAAsQMA&#10;AAAA&#10;">
                    <v:path/>
                    <v:fill on="f" focussize="0,0"/>
                    <v:stroke on="f"/>
                    <v:imagedata o:title=""/>
                    <o:lock v:ext="edit" aspectratio="f"/>
                    <v:textbox>
                      <w:txbxContent>
                        <w:p>
                          <w:pPr>
                            <w:ind w:left="0" w:leftChars="0" w:firstLine="0" w:firstLineChars="0"/>
                            <w:rPr>
                              <w:rFonts w:hint="default" w:eastAsia="宋体"/>
                              <w:sz w:val="21"/>
                              <w:szCs w:val="21"/>
                              <w:lang w:val="en-US" w:eastAsia="zh-CN"/>
                            </w:rPr>
                          </w:pPr>
                          <w:r>
                            <w:rPr>
                              <w:rFonts w:hint="eastAsia"/>
                              <w:sz w:val="21"/>
                              <w:szCs w:val="21"/>
                              <w:lang w:val="en-US" w:eastAsia="zh-CN"/>
                            </w:rPr>
                            <w:t>2.88</w:t>
                          </w:r>
                        </w:p>
                      </w:txbxContent>
                    </v:textbox>
                  </v:shape>
                  <v:shape id="直接箭头连接符 41" o:spid="_x0000_s2160" o:spt="32" type="#_x0000_t32" style="position:absolute;left:9602;top:316312;height:0;width:332;rotation:5898240f;" filled="f" stroked="t" coordsize="21600,21600" o:gfxdata="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RLmYb4A&#10;AADbAAAADwAAAAAAAAABACAAAAAiAAAAZHJzL2Rvd25yZXYueG1sUEsBAhQAFAAAAAgAh07iQDMv&#10;BZ47AAAAOQAAABAAAAAAAAAAAQAgAAAADQEAAGRycy9zaGFwZXhtbC54bWxQSwUGAAAAAAYABgBb&#10;AQAAtwMAAAAA&#10;">
                    <v:path arrowok="t"/>
                    <v:fill on="f" focussize="0,0"/>
                    <v:stroke color="#000000" joinstyle="round" endarrow="block"/>
                    <v:imagedata o:title=""/>
                    <o:lock v:ext="edit" aspectratio="f"/>
                  </v:shape>
                  <v:shape id="文本框 44" o:spid="_x0000_s2161" o:spt="202" type="#_x0000_t202" style="position:absolute;left:8854;top:316444;height:465;width:1670;" filled="f" stroked="t" coordsize="21600,21600" o:gfxdata="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wuEK74A&#10;AADbAAAADwAAAAAAAAABACAAAAAiAAAAZHJzL2Rvd25yZXYueG1sUEsBAhQAFAAAAAgAh07iQDMv&#10;BZ47AAAAOQAAABAAAAAAAAAAAQAgAAAADQEAAGRycy9zaGFwZXhtbC54bWxQSwUGAAAAAAYABgBb&#10;AQAAtwMAAAAA&#10;">
                    <v:path/>
                    <v:fill on="f" focussize="0,0"/>
                    <v:stroke color="#000000" joinstyle="miter"/>
                    <v:imagedata o:title=""/>
                    <o:lock v:ext="edit" aspectratio="f"/>
                    <v:textbox>
                      <w:txbxContent>
                        <w:p>
                          <w:pPr>
                            <w:ind w:left="0" w:leftChars="0" w:firstLine="0" w:firstLineChars="0"/>
                            <w:jc w:val="center"/>
                            <w:rPr>
                              <w:rFonts w:hint="eastAsia"/>
                              <w:sz w:val="21"/>
                              <w:szCs w:val="21"/>
                            </w:rPr>
                          </w:pPr>
                          <w:r>
                            <w:rPr>
                              <w:rFonts w:hint="eastAsia"/>
                              <w:sz w:val="21"/>
                              <w:szCs w:val="21"/>
                            </w:rPr>
                            <w:t>油水分离池</w:t>
                          </w:r>
                        </w:p>
                      </w:txbxContent>
                    </v:textbox>
                  </v:shape>
                  <v:shape id="肘形连接符 52" o:spid="_x0000_s2162" o:spt="34" type="#_x0000_t34" style="position:absolute;left:9523;top:317091;height:1;width:342;rotation:5898240f;" filled="f" stroked="t" coordsize="21600,21600" o:gfxdata="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5vRZBvQAA&#10;ANsAAAAPAAAAAAAAAAEAIAAAACIAAABkcnMvZG93bnJldi54bWxQSwECFAAUAAAACACHTuJAMy8F&#10;njsAAAA5AAAAEAAAAAAAAAABACAAAAAMAQAAZHJzL3NoYXBleG1sLnhtbFBLBQYAAAAABgAGAFsB&#10;AAC2AwAAAAA=&#10;" adj="10800">
                    <v:path arrowok="t"/>
                    <v:fill on="f" focussize="0,0"/>
                    <v:stroke color="#000000" joinstyle="miter" endarrow="block"/>
                    <v:imagedata o:title=""/>
                    <o:lock v:ext="edit" aspectratio="f"/>
                  </v:shape>
                  <v:shape id="文本框 51" o:spid="_x0000_s2163" o:spt="202" type="#_x0000_t202" style="position:absolute;left:8812;top:317308;height:454;width:1731;" filled="f" stroked="t" coordsize="21600,21600" o:gfxdata="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qWxbr4A&#10;AADbAAAADwAAAAAAAAABACAAAAAiAAAAZHJzL2Rvd25yZXYueG1sUEsBAhQAFAAAAAgAh07iQDMv&#10;BZ47AAAAOQAAABAAAAAAAAAAAQAgAAAADQEAAGRycy9zaGFwZXhtbC54bWxQSwUGAAAAAAYABgBb&#10;AQAAtwMAAAAA&#10;">
                    <v:path/>
                    <v:fill on="f" focussize="0,0"/>
                    <v:stroke color="#000000" joinstyle="miter"/>
                    <v:imagedata o:title=""/>
                    <o:lock v:ext="edit" aspectratio="f"/>
                    <v:textbox>
                      <w:txbxContent>
                        <w:p>
                          <w:pPr>
                            <w:ind w:left="0" w:leftChars="0" w:firstLine="0" w:firstLineChars="0"/>
                            <w:jc w:val="center"/>
                            <w:rPr>
                              <w:rFonts w:hint="eastAsia"/>
                              <w:sz w:val="21"/>
                              <w:szCs w:val="21"/>
                            </w:rPr>
                          </w:pPr>
                          <w:r>
                            <w:rPr>
                              <w:rFonts w:hint="eastAsia"/>
                              <w:sz w:val="21"/>
                              <w:szCs w:val="21"/>
                            </w:rPr>
                            <w:t>生物降解池</w:t>
                          </w:r>
                        </w:p>
                      </w:txbxContent>
                    </v:textbox>
                  </v:shape>
                  <v:shape id="肘形连接符 55" o:spid="_x0000_s2164" o:spt="34" type="#_x0000_t34" style="position:absolute;left:9497;top:317981;height:1;width:419;rotation:5898240f;" filled="f" stroked="t" coordsize="21600,21600" o:gfxdata="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sVgzq/&#10;AAAA2wAAAA8AAAAAAAAAAQAgAAAAIgAAAGRycy9kb3ducmV2LnhtbFBLAQIUABQAAAAIAIdO4kAz&#10;LwWeOwAAADkAAAAQAAAAAAAAAAEAIAAAAA4BAABkcnMvc2hhcGV4bWwueG1sUEsFBgAAAAAGAAYA&#10;WwEAALgDAAAAAA==&#10;" adj="10774">
                    <v:path arrowok="t"/>
                    <v:fill on="f" focussize="0,0"/>
                    <v:stroke color="#000000" joinstyle="miter" endarrow="block"/>
                    <v:imagedata o:title=""/>
                    <o:lock v:ext="edit" aspectratio="f"/>
                  </v:shape>
                  <v:shape id="文本框 58" o:spid="_x0000_s2165" o:spt="202" type="#_x0000_t202" style="position:absolute;left:8819;top:318249;height:476;width:1984;" filled="f" stroked="t" coordsize="21600,21600" o:gfxdata="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58Y874A&#10;AADbAAAADwAAAAAAAAABACAAAAAiAAAAZHJzL2Rvd25yZXYueG1sUEsBAhQAFAAAAAgAh07iQDMv&#10;BZ47AAAAOQAAABAAAAAAAAAAAQAgAAAADQEAAGRycy9zaGFwZXhtbC54bWxQSwUGAAAAAAYABgBb&#10;AQAAtwMAAAAA&#10;">
                    <v:path/>
                    <v:fill on="f" focussize="0,0"/>
                    <v:stroke color="#000000" joinstyle="miter"/>
                    <v:imagedata o:title=""/>
                    <o:lock v:ext="edit" aspectratio="f"/>
                    <v:textbox>
                      <w:txbxContent>
                        <w:p>
                          <w:pPr>
                            <w:ind w:left="0" w:leftChars="0" w:firstLine="0" w:firstLineChars="0"/>
                            <w:jc w:val="center"/>
                            <w:rPr>
                              <w:rFonts w:hint="eastAsia"/>
                              <w:sz w:val="21"/>
                              <w:szCs w:val="21"/>
                            </w:rPr>
                          </w:pPr>
                          <w:r>
                            <w:rPr>
                              <w:rFonts w:hint="eastAsia"/>
                              <w:sz w:val="21"/>
                              <w:szCs w:val="21"/>
                            </w:rPr>
                            <w:t>MBR膜过滤</w:t>
                          </w:r>
                        </w:p>
                      </w:txbxContent>
                    </v:textbox>
                  </v:shape>
                  <v:shape id="肘形连接符 57" o:spid="_x0000_s2166" o:spt="34" type="#_x0000_t34" style="position:absolute;left:9486;top:318957;height:1;width:419;rotation:5898240f;" filled="f" stroked="t" coordsize="21600,21600" o:gfxdata="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Ui7jW&#10;wAAAANsAAAAPAAAAAAAAAAEAIAAAACIAAABkcnMvZG93bnJldi54bWxQSwECFAAUAAAACACHTuJA&#10;My8FnjsAAAA5AAAAEAAAAAAAAAABACAAAAAPAQAAZHJzL3NoYXBleG1sLnhtbFBLBQYAAAAABgAG&#10;AFsBAAC5AwAAAAA=&#10;" adj="10774">
                    <v:path arrowok="t"/>
                    <v:fill on="f" focussize="0,0"/>
                    <v:stroke color="#000000" joinstyle="miter" endarrow="block"/>
                    <v:imagedata o:title=""/>
                    <o:lock v:ext="edit" aspectratio="f"/>
                  </v:shape>
                  <v:shape id="文本框 56" o:spid="_x0000_s2167" o:spt="202" type="#_x0000_t202" style="position:absolute;left:6908;top:318042;height:420;width:950;" filled="f" stroked="f" coordsize="21600,21600" o:gfxdata="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1fALZvQAA&#10;ANsAAAAPAAAAAAAAAAEAIAAAACIAAABkcnMvZG93bnJldi54bWxQSwECFAAUAAAACACHTuJAMy8F&#10;njsAAAA5AAAAEAAAAAAAAAABACAAAAAMAQAAZHJzL3NoYXBleG1sLnhtbFBLBQYAAAAABgAGAFsB&#10;AAC2AwAAAAA=&#10;">
                    <v:path/>
                    <v:fill on="f" focussize="0,0"/>
                    <v:stroke on="f"/>
                    <v:imagedata o:title=""/>
                    <o:lock v:ext="edit" aspectratio="f"/>
                    <v:textbox>
                      <w:txbxContent>
                        <w:p>
                          <w:pPr>
                            <w:ind w:left="0" w:leftChars="0" w:firstLine="0" w:firstLineChars="0"/>
                            <w:rPr>
                              <w:rFonts w:hint="default" w:eastAsia="宋体"/>
                              <w:sz w:val="21"/>
                              <w:szCs w:val="21"/>
                              <w:lang w:val="en-US" w:eastAsia="zh-CN"/>
                            </w:rPr>
                          </w:pPr>
                          <w:r>
                            <w:rPr>
                              <w:rFonts w:hint="eastAsia"/>
                              <w:sz w:val="21"/>
                              <w:szCs w:val="21"/>
                              <w:lang w:val="en-US" w:eastAsia="zh-CN"/>
                            </w:rPr>
                            <w:t>2.878</w:t>
                          </w:r>
                        </w:p>
                      </w:txbxContent>
                    </v:textbox>
                  </v:shape>
                  <v:shape id="肘形连接符 59" o:spid="_x0000_s2168" o:spt="33" type="#_x0000_t33" style="position:absolute;left:5581;top:316107;height:2379;width:3237;rotation:11796480f;" filled="f" stroked="t" coordsize="21600,21600" o:gfxdata="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x7Bf2ugAAANsA&#10;AAAPAAAAAAAAAAEAIAAAACIAAABkcnMvZG93bnJldi54bWxQSwECFAAUAAAACACHTuJAMy8FnjsA&#10;AAA5AAAAEAAAAAAAAAABACAAAAAJAQAAZHJzL3NoYXBleG1sLnhtbFBLBQYAAAAABgAGAFsBAACz&#10;AwAAAAA=&#10;">
                    <v:path arrowok="t"/>
                    <v:fill on="f" focussize="0,0"/>
                    <v:stroke weight="1pt" color="#000000" joinstyle="round" dashstyle="dash" endarrow="block"/>
                    <v:imagedata o:title=""/>
                    <o:lock v:ext="edit" aspectratio="f"/>
                  </v:shape>
                </v:group>
              </w:pict>
            </w:r>
          </w:p>
          <w:p>
            <w:pPr>
              <w:pStyle w:val="35"/>
              <w:keepNext w:val="0"/>
              <w:keepLines w:val="0"/>
              <w:suppressLineNumbers w:val="0"/>
              <w:tabs>
                <w:tab w:val="left" w:pos="2292"/>
              </w:tabs>
              <w:spacing w:before="0" w:beforeAutospacing="0" w:after="0" w:afterAutospacing="0" w:line="480" w:lineRule="exact"/>
              <w:ind w:left="0" w:right="0" w:firstLine="0"/>
              <w:jc w:val="center"/>
              <w:rPr>
                <w:rFonts w:hint="eastAsia" w:ascii="Times New Roman" w:hAnsi="Times New Roman"/>
                <w:b/>
                <w:kern w:val="2"/>
                <w:sz w:val="24"/>
                <w:szCs w:val="24"/>
              </w:rPr>
            </w:pPr>
            <w:r>
              <w:rPr>
                <w:rFonts w:hint="eastAsia"/>
                <w:b/>
                <w:bCs/>
                <w:sz w:val="24"/>
              </w:rPr>
              <w:pict>
                <v:shape id="文本框 47" o:spid="_x0000_s2169" o:spt="202" type="#_x0000_t202" style="position:absolute;left:0pt;margin-left:34.5pt;margin-top:2.55pt;height:18pt;width:42.65pt;z-index:251711488;mso-width-relative:page;mso-height-relative:page;" filled="f" stroked="f" coordsize="21600,21600" o:gfxdata="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FyJgxPUAAAA&#10;BwEAAA8AAAAAAAAAAQAgAAAAIgAAAGRycy9kb3ducmV2LnhtbFBLAQIUABQAAAAIAIdO4kC4qiS/&#10;rwEAAE8DAAAOAAAAAAAAAAEAIAAAACMBAABkcnMvZTJvRG9jLnhtbFBLBQYAAAAABgAGAFkBAABE&#10;BQAAAAA=&#10;">
                  <v:path/>
                  <v:fill on="f" focussize="0,0"/>
                  <v:stroke on="f"/>
                  <v:imagedata o:title=""/>
                  <o:lock v:ext="edit" aspectratio="f"/>
                  <v:textbox>
                    <w:txbxContent>
                      <w:p>
                        <w:pPr>
                          <w:ind w:left="0" w:leftChars="0" w:firstLine="0" w:firstLineChars="0"/>
                          <w:rPr>
                            <w:rFonts w:hint="default" w:eastAsia="宋体"/>
                            <w:sz w:val="21"/>
                            <w:szCs w:val="21"/>
                            <w:lang w:val="en-US" w:eastAsia="zh-CN"/>
                          </w:rPr>
                        </w:pPr>
                        <w:r>
                          <w:rPr>
                            <w:rFonts w:hint="eastAsia"/>
                            <w:sz w:val="21"/>
                            <w:szCs w:val="21"/>
                            <w:lang w:val="en-US" w:eastAsia="zh-CN"/>
                          </w:rPr>
                          <w:t>0.322</w:t>
                        </w:r>
                      </w:p>
                    </w:txbxContent>
                  </v:textbox>
                </v:shape>
              </w:pict>
            </w:r>
            <w:r>
              <w:rPr>
                <w:rFonts w:hint="eastAsia"/>
                <w:b/>
                <w:bCs/>
                <w:sz w:val="24"/>
              </w:rPr>
              <w:pict>
                <v:shape id="直接箭头连接符 49" o:spid="_x0000_s2170" o:spt="32" type="#_x0000_t32" style="position:absolute;left:0pt;flip:y;margin-left:31pt;margin-top:23.4pt;height:0.15pt;width:46.25pt;z-index:251710464;mso-width-relative:page;mso-height-relative:page;" filled="f" stroked="t" coordsize="21600,21600" o:gfxdata="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iNM9ntcAAAAIAQAADwAAAAAAAAABACAA&#10;AAAiAAAAZHJzL2Rvd25yZXYueG1sUEsBAhQAFAAAAAgAh07iQItVS1IOAgAA/gMAAA4AAAAAAAAA&#10;AQAgAAAAJgEAAGRycy9lMm9Eb2MueG1sUEsFBgAAAAAGAAYAWQEAAKYFAAAAAA==&#10;">
                  <v:path arrowok="t"/>
                  <v:fill on="f" focussize="0,0"/>
                  <v:stroke color="#000000" joinstyle="round" endarrow="block"/>
                  <v:imagedata o:title=""/>
                  <o:lock v:ext="edit" aspectratio="f"/>
                </v:shape>
              </w:pict>
            </w:r>
          </w:p>
          <w:p>
            <w:pPr>
              <w:pStyle w:val="35"/>
              <w:keepNext w:val="0"/>
              <w:keepLines w:val="0"/>
              <w:suppressLineNumbers w:val="0"/>
              <w:tabs>
                <w:tab w:val="left" w:pos="2292"/>
              </w:tabs>
              <w:spacing w:before="0" w:beforeAutospacing="0" w:after="0" w:afterAutospacing="0" w:line="480" w:lineRule="exact"/>
              <w:ind w:left="0" w:right="0" w:firstLine="0"/>
              <w:jc w:val="center"/>
              <w:rPr>
                <w:rFonts w:hint="eastAsia" w:ascii="Times New Roman" w:hAnsi="Times New Roman"/>
                <w:b/>
                <w:kern w:val="2"/>
                <w:sz w:val="24"/>
                <w:szCs w:val="24"/>
              </w:rPr>
            </w:pPr>
          </w:p>
          <w:p>
            <w:pPr>
              <w:pStyle w:val="35"/>
              <w:keepNext w:val="0"/>
              <w:keepLines w:val="0"/>
              <w:suppressLineNumbers w:val="0"/>
              <w:tabs>
                <w:tab w:val="left" w:pos="2292"/>
              </w:tabs>
              <w:spacing w:before="0" w:beforeAutospacing="0" w:after="0" w:afterAutospacing="0" w:line="480" w:lineRule="exact"/>
              <w:ind w:left="0" w:right="0" w:firstLine="0"/>
              <w:jc w:val="center"/>
              <w:rPr>
                <w:rFonts w:hint="eastAsia" w:ascii="Times New Roman" w:hAnsi="Times New Roman"/>
                <w:b/>
                <w:kern w:val="2"/>
                <w:sz w:val="24"/>
                <w:szCs w:val="24"/>
              </w:rPr>
            </w:pPr>
          </w:p>
          <w:p>
            <w:pPr>
              <w:keepNext w:val="0"/>
              <w:keepLines w:val="0"/>
              <w:suppressLineNumbers w:val="0"/>
              <w:bidi w:val="0"/>
              <w:spacing w:before="0" w:beforeAutospacing="0" w:after="0" w:afterAutospacing="0"/>
              <w:ind w:left="0" w:leftChars="0" w:right="0" w:firstLine="0" w:firstLineChars="0"/>
              <w:rPr>
                <w:rFonts w:hint="eastAsia" w:ascii="Times New Roman" w:hAnsi="Times New Roman" w:eastAsia="宋体" w:cs="Times New Roman"/>
                <w:b/>
                <w:color w:val="auto"/>
                <w:sz w:val="24"/>
                <w:szCs w:val="24"/>
                <w:lang w:eastAsia="zh-CN"/>
              </w:rPr>
            </w:pPr>
          </w:p>
          <w:p>
            <w:pPr>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cs="Times New Roman"/>
                <w:b/>
                <w:color w:val="auto"/>
                <w:sz w:val="24"/>
                <w:szCs w:val="24"/>
              </w:rPr>
            </w:pPr>
          </w:p>
          <w:p>
            <w:pPr>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cs="Times New Roman"/>
                <w:b/>
                <w:color w:val="auto"/>
                <w:sz w:val="24"/>
                <w:szCs w:val="24"/>
              </w:rPr>
            </w:pPr>
          </w:p>
          <w:p>
            <w:pPr>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cs="Times New Roman"/>
                <w:b/>
                <w:color w:val="auto"/>
                <w:sz w:val="24"/>
                <w:szCs w:val="24"/>
              </w:rPr>
            </w:pPr>
          </w:p>
          <w:p>
            <w:pPr>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cs="Times New Roman"/>
                <w:b/>
                <w:color w:val="auto"/>
                <w:sz w:val="24"/>
                <w:szCs w:val="24"/>
              </w:rPr>
            </w:pPr>
          </w:p>
          <w:p>
            <w:pPr>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cs="Times New Roman"/>
                <w:b/>
                <w:color w:val="auto"/>
                <w:sz w:val="24"/>
                <w:szCs w:val="24"/>
              </w:rPr>
            </w:pPr>
            <w:r>
              <w:rPr>
                <w:rFonts w:hint="eastAsia"/>
                <w:b/>
                <w:bCs/>
                <w:sz w:val="24"/>
              </w:rPr>
              <w:pict>
                <v:shape id="文本框 60" o:spid="_x0000_s2171" o:spt="202" type="#_x0000_t202" style="position:absolute;left:0pt;margin-left:284.85pt;margin-top:11.2pt;height:23.25pt;width:90.7pt;z-index:251713536;mso-width-relative:page;mso-height-relative:page;" filled="f" stroked="f" coordsize="21600,21600" o:gfxdata="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zBel81wAA&#10;AAkBAAAPAAAAAAAAAAEAIAAAACIAAABkcnMvZG93bnJldi54bWxQSwECFAAUAAAACACHTuJAxz+d&#10;wq0BAABQAwAADgAAAAAAAAABACAAAAAmAQAAZHJzL2Uyb0RvYy54bWxQSwUGAAAAAAYABgBZAQAA&#10;RQUAAAAA&#10;">
                  <v:path/>
                  <v:fill on="f" focussize="0,0"/>
                  <v:stroke on="f"/>
                  <v:imagedata o:title=""/>
                  <o:lock v:ext="edit" aspectratio="f"/>
                  <v:textbox>
                    <w:txbxContent>
                      <w:p>
                        <w:pPr>
                          <w:ind w:left="0" w:leftChars="0" w:firstLine="0" w:firstLineChars="0"/>
                          <w:jc w:val="both"/>
                          <w:rPr>
                            <w:rFonts w:hint="default" w:eastAsia="宋体"/>
                            <w:sz w:val="21"/>
                            <w:szCs w:val="21"/>
                            <w:lang w:val="en-US" w:eastAsia="zh-CN"/>
                          </w:rPr>
                        </w:pPr>
                        <w:r>
                          <w:rPr>
                            <w:rFonts w:hint="eastAsia"/>
                            <w:sz w:val="21"/>
                            <w:szCs w:val="21"/>
                          </w:rPr>
                          <w:t>污泥带走</w:t>
                        </w:r>
                        <w:r>
                          <w:rPr>
                            <w:rFonts w:hint="eastAsia"/>
                            <w:color w:val="000000" w:themeColor="text1"/>
                            <w:sz w:val="21"/>
                            <w:szCs w:val="21"/>
                          </w:rPr>
                          <w:t>0.</w:t>
                        </w:r>
                        <w:r>
                          <w:rPr>
                            <w:rFonts w:hint="eastAsia"/>
                            <w:color w:val="000000" w:themeColor="text1"/>
                            <w:sz w:val="21"/>
                            <w:szCs w:val="21"/>
                            <w:lang w:val="en-US" w:eastAsia="zh-CN"/>
                          </w:rPr>
                          <w:t>002</w:t>
                        </w:r>
                      </w:p>
                    </w:txbxContent>
                  </v:textbox>
                </v:shape>
              </w:pict>
            </w:r>
          </w:p>
          <w:p>
            <w:pPr>
              <w:keepNext w:val="0"/>
              <w:keepLines w:val="0"/>
              <w:suppressLineNumbers w:val="0"/>
              <w:bidi w:val="0"/>
              <w:spacing w:before="0" w:beforeAutospacing="0" w:after="0" w:afterAutospacing="0"/>
              <w:ind w:left="0" w:leftChars="0" w:right="0" w:firstLine="0" w:firstLineChars="0"/>
              <w:jc w:val="both"/>
              <w:rPr>
                <w:rFonts w:hint="default" w:ascii="Times New Roman" w:hAnsi="Times New Roman" w:cs="Times New Roman"/>
                <w:b/>
                <w:color w:val="auto"/>
                <w:sz w:val="24"/>
                <w:szCs w:val="24"/>
              </w:rPr>
            </w:pPr>
          </w:p>
          <w:p>
            <w:pPr>
              <w:keepNext w:val="0"/>
              <w:keepLines w:val="0"/>
              <w:suppressLineNumbers w:val="0"/>
              <w:bidi w:val="0"/>
              <w:spacing w:before="0" w:beforeAutospacing="0" w:after="0" w:afterAutospacing="0"/>
              <w:ind w:left="0" w:leftChars="0" w:right="0" w:firstLine="0" w:firstLineChars="0"/>
              <w:jc w:val="center"/>
              <w:rPr>
                <w:rFonts w:hint="default" w:ascii="Times New Roman" w:hAnsi="Times New Roman" w:cs="Times New Roman"/>
                <w:color w:val="auto"/>
                <w:sz w:val="24"/>
              </w:rPr>
            </w:pPr>
            <w:r>
              <w:rPr>
                <w:rFonts w:hint="default" w:ascii="Times New Roman" w:hAnsi="Times New Roman" w:cs="Times New Roman"/>
                <w:b/>
                <w:color w:val="000000" w:themeColor="text1"/>
                <w:sz w:val="24"/>
                <w:szCs w:val="24"/>
              </w:rPr>
              <w:t>图</w:t>
            </w:r>
            <w:r>
              <w:rPr>
                <w:rFonts w:hint="eastAsia" w:cs="Times New Roman"/>
                <w:b/>
                <w:color w:val="000000" w:themeColor="text1"/>
                <w:sz w:val="24"/>
                <w:szCs w:val="24"/>
                <w:lang w:val="en-US" w:eastAsia="zh-CN"/>
              </w:rPr>
              <w:t>2.1</w:t>
            </w:r>
            <w:r>
              <w:rPr>
                <w:rFonts w:hint="default" w:ascii="Times New Roman" w:hAnsi="Times New Roman" w:cs="Times New Roman"/>
                <w:b/>
                <w:color w:val="000000" w:themeColor="text1"/>
                <w:sz w:val="24"/>
                <w:szCs w:val="24"/>
              </w:rPr>
              <w:t xml:space="preserve"> </w:t>
            </w:r>
            <w:r>
              <w:rPr>
                <w:rFonts w:hint="default" w:ascii="Times New Roman" w:hAnsi="Times New Roman" w:cs="Times New Roman"/>
                <w:b/>
                <w:color w:val="000000" w:themeColor="text1"/>
                <w:sz w:val="24"/>
                <w:szCs w:val="24"/>
                <w:lang w:val="en-US" w:eastAsia="zh-CN"/>
              </w:rPr>
              <w:t xml:space="preserve"> </w:t>
            </w:r>
            <w:r>
              <w:rPr>
                <w:rFonts w:hint="default" w:ascii="Times New Roman" w:hAnsi="Times New Roman" w:cs="Times New Roman"/>
                <w:b/>
                <w:color w:val="000000" w:themeColor="text1"/>
                <w:sz w:val="24"/>
                <w:szCs w:val="24"/>
              </w:rPr>
              <w:t xml:space="preserve"> 水</w:t>
            </w:r>
            <w:r>
              <w:rPr>
                <w:rFonts w:hint="default" w:ascii="Times New Roman" w:hAnsi="Times New Roman" w:cs="Times New Roman"/>
                <w:b/>
                <w:color w:val="000000" w:themeColor="text1"/>
                <w:sz w:val="24"/>
                <w:szCs w:val="24"/>
                <w:highlight w:val="none"/>
              </w:rPr>
              <w:t>平衡</w:t>
            </w:r>
            <w:r>
              <w:rPr>
                <w:rFonts w:hint="eastAsia" w:ascii="Times New Roman" w:cs="Times New Roman"/>
                <w:b/>
                <w:color w:val="000000" w:themeColor="text1"/>
                <w:sz w:val="24"/>
                <w:szCs w:val="24"/>
                <w:highlight w:val="none"/>
                <w:lang w:val="en-US" w:eastAsia="zh-CN"/>
              </w:rPr>
              <w:t>图</w:t>
            </w:r>
            <w:r>
              <w:rPr>
                <w:rFonts w:hint="default" w:ascii="Times New Roman" w:hAnsi="Times New Roman" w:cs="Times New Roman"/>
                <w:b/>
                <w:color w:val="000000" w:themeColor="text1"/>
                <w:sz w:val="24"/>
                <w:szCs w:val="24"/>
                <w:highlight w:val="none"/>
              </w:rPr>
              <w:t xml:space="preserve"> </w:t>
            </w:r>
            <w:r>
              <w:rPr>
                <w:rFonts w:hint="eastAsia" w:cs="Times New Roman"/>
                <w:b/>
                <w:color w:val="000000" w:themeColor="text1"/>
                <w:sz w:val="24"/>
                <w:szCs w:val="24"/>
                <w:lang w:val="en-US" w:eastAsia="zh-CN"/>
              </w:rPr>
              <w:t xml:space="preserve"> </w:t>
            </w:r>
            <w:r>
              <w:rPr>
                <w:rFonts w:hint="default" w:ascii="Times New Roman" w:hAnsi="Times New Roman" w:cs="Times New Roman"/>
                <w:b/>
                <w:color w:val="000000" w:themeColor="text1"/>
                <w:sz w:val="24"/>
                <w:szCs w:val="24"/>
              </w:rPr>
              <w:t xml:space="preserve"> 单位：</w:t>
            </w:r>
            <w:r>
              <w:rPr>
                <w:rFonts w:hint="eastAsia" w:cs="Times New Roman"/>
                <w:b/>
                <w:color w:val="000000" w:themeColor="text1"/>
                <w:sz w:val="24"/>
                <w:szCs w:val="24"/>
                <w:lang w:val="en-US" w:eastAsia="zh-CN"/>
              </w:rPr>
              <w:t>m</w:t>
            </w:r>
            <w:r>
              <w:rPr>
                <w:rFonts w:hint="eastAsia" w:cs="Times New Roman"/>
                <w:b/>
                <w:color w:val="000000" w:themeColor="text1"/>
                <w:sz w:val="24"/>
                <w:szCs w:val="24"/>
                <w:vertAlign w:val="superscript"/>
                <w:lang w:val="en-US" w:eastAsia="zh-CN"/>
              </w:rPr>
              <w:t>3</w:t>
            </w:r>
            <w:r>
              <w:rPr>
                <w:rFonts w:hint="eastAsia" w:cs="Times New Roman"/>
                <w:b/>
                <w:color w:val="000000" w:themeColor="text1"/>
                <w:sz w:val="24"/>
                <w:szCs w:val="24"/>
                <w:lang w:val="en-US" w:eastAsia="zh-CN"/>
              </w:rPr>
              <w:t>/d</w:t>
            </w:r>
          </w:p>
          <w:p>
            <w:pPr>
              <w:widowControl/>
              <w:spacing w:line="360" w:lineRule="auto"/>
              <w:jc w:val="left"/>
              <w:rPr>
                <w:rFonts w:hint="default" w:ascii="Times New Roman" w:hAnsi="Times New Roman" w:cs="Times New Roman"/>
                <w:b/>
                <w:sz w:val="24"/>
              </w:rPr>
            </w:pPr>
            <w:r>
              <w:rPr>
                <w:rFonts w:hint="default" w:ascii="Times New Roman" w:hAnsi="Times New Roman" w:cs="Times New Roman"/>
                <w:b/>
                <w:sz w:val="24"/>
              </w:rPr>
              <w:t>3、主要工艺流程及产污环节</w:t>
            </w:r>
          </w:p>
          <w:p>
            <w:pPr>
              <w:widowControl w:val="0"/>
              <w:spacing w:line="360" w:lineRule="auto"/>
              <w:ind w:firstLine="240" w:firstLineChars="100"/>
              <w:jc w:val="both"/>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（1）车辆加油工艺流程</w:t>
            </w:r>
          </w:p>
          <w:p>
            <w:pPr>
              <w:widowControl w:val="0"/>
              <w:spacing w:line="360" w:lineRule="auto"/>
              <w:ind w:firstLine="480" w:firstLineChars="200"/>
              <w:jc w:val="both"/>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车辆加油工艺流程及产污节点图见下图2.2。</w:t>
            </w:r>
          </w:p>
          <w:p>
            <w:pPr>
              <w:widowControl w:val="0"/>
              <w:spacing w:line="360" w:lineRule="auto"/>
              <w:ind w:firstLine="480" w:firstLineChars="200"/>
              <w:jc w:val="both"/>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object>
                <v:shape id="_x0000_i1025" o:spt="75" type="#_x0000_t75" style="height:98.1pt;width:366.25pt;" o:ole="t" filled="f" o:preferrelative="t" stroked="f" coordsize="21600,21600">
                  <v:path/>
                  <v:fill on="f" focussize="0,0"/>
                  <v:stroke on="f"/>
                  <v:imagedata r:id="rId6" o:title=""/>
                  <o:lock v:ext="edit" aspectratio="t"/>
                  <w10:wrap type="none"/>
                  <w10:anchorlock/>
                </v:shape>
                <o:OLEObject Type="Embed" ProgID="Visio.Drawing.11" ShapeID="_x0000_i1025" DrawAspect="Content" ObjectID="_1468075725" r:id="rId5">
                  <o:LockedField>false</o:LockedField>
                </o:OLEObject>
              </w:object>
            </w:r>
          </w:p>
          <w:p>
            <w:pPr>
              <w:adjustRightInd w:val="0"/>
              <w:snapToGrid w:val="0"/>
              <w:spacing w:line="360" w:lineRule="auto"/>
              <w:jc w:val="center"/>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 xml:space="preserve">图2.2  </w:t>
            </w:r>
            <w:r>
              <w:rPr>
                <w:rFonts w:hint="default" w:ascii="Times New Roman" w:hAnsi="Times New Roman" w:eastAsia="宋体" w:cs="Times New Roman"/>
                <w:b/>
                <w:color w:val="auto"/>
                <w:sz w:val="24"/>
              </w:rPr>
              <w:t>车辆</w:t>
            </w:r>
            <w:r>
              <w:rPr>
                <w:rFonts w:hint="default" w:ascii="Times New Roman" w:hAnsi="Times New Roman" w:eastAsia="宋体" w:cs="Times New Roman"/>
                <w:b/>
                <w:bCs/>
                <w:color w:val="auto"/>
                <w:sz w:val="24"/>
              </w:rPr>
              <w:t>加油工艺流程及产污节点图</w:t>
            </w:r>
            <w:bookmarkStart w:id="2" w:name="OLE_LINK1"/>
          </w:p>
          <w:p>
            <w:pPr>
              <w:widowControl w:val="0"/>
              <w:spacing w:line="360" w:lineRule="auto"/>
              <w:ind w:firstLine="482" w:firstLineChars="200"/>
              <w:jc w:val="both"/>
              <w:rPr>
                <w:rFonts w:hint="default"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kern w:val="2"/>
                <w:sz w:val="24"/>
                <w:szCs w:val="24"/>
                <w:lang w:val="en-US" w:eastAsia="zh-CN" w:bidi="ar-SA"/>
              </w:rPr>
              <w:t>车辆加油工艺流程简述：</w:t>
            </w:r>
            <w:bookmarkEnd w:id="2"/>
          </w:p>
          <w:p>
            <w:pPr>
              <w:widowControl w:val="0"/>
              <w:spacing w:line="360" w:lineRule="auto"/>
              <w:ind w:firstLine="480" w:firstLineChars="200"/>
              <w:jc w:val="both"/>
              <w:rPr>
                <w:rFonts w:hint="default" w:ascii="Times New Roman" w:hAnsi="Times New Roman" w:eastAsia="宋体" w:cs="Times New Roman"/>
                <w:bCs/>
                <w:color w:val="auto"/>
                <w:kern w:val="2"/>
                <w:sz w:val="24"/>
                <w:szCs w:val="24"/>
                <w:lang w:val="en-US" w:eastAsia="zh-CN" w:bidi="ar-SA"/>
              </w:rPr>
            </w:pPr>
            <w:r>
              <w:rPr>
                <w:rFonts w:hint="default" w:ascii="Times New Roman" w:hAnsi="Times New Roman" w:eastAsia="宋体" w:cs="Times New Roman"/>
                <w:bCs/>
                <w:color w:val="auto"/>
                <w:kern w:val="2"/>
                <w:sz w:val="24"/>
                <w:szCs w:val="24"/>
                <w:lang w:val="en-US" w:eastAsia="zh-CN" w:bidi="ar-SA"/>
              </w:rPr>
              <w:t>加油站采用油罐车经连通软管与油罐卸油孔连通卸油的方式卸油。装满汽油、柴油的油槽车到达加油站罐区后，在油罐附近停稳熄火，连通软管与油罐车的卸油口、储罐的进油口。利用密闭快速接头连接好，接好静电接地装置，静止15分钟后开始卸油。油品卸完后，拆除连通软管，人工封闭好油罐进口和罐车卸油口，拆除静电接地装置，发动油品罐车缓慢离开罐区；对油罐车送来的油品在相应的油罐内进行储存，储存时间为7至12天，从而保证加油站不会出现油品脱销现象；加油采用正压加油工艺，通过潜油泵把油品从储油罐压出，经过加油机的油气分离器、计量器，再经加油枪加到汽车油箱中。</w:t>
            </w:r>
          </w:p>
          <w:p>
            <w:pPr>
              <w:spacing w:line="360" w:lineRule="auto"/>
              <w:ind w:firstLine="240" w:firstLineChars="100"/>
              <w:rPr>
                <w:rFonts w:hint="default" w:ascii="Times New Roman" w:hAnsi="Times New Roman" w:eastAsia="宋体" w:cs="Times New Roman"/>
                <w:bCs/>
                <w:color w:val="auto"/>
                <w:sz w:val="24"/>
              </w:rPr>
            </w:pPr>
          </w:p>
          <w:p>
            <w:pPr>
              <w:spacing w:line="360" w:lineRule="auto"/>
              <w:ind w:firstLine="240" w:firstLineChars="100"/>
              <w:rPr>
                <w:rFonts w:hint="default" w:ascii="Times New Roman" w:hAnsi="Times New Roman" w:eastAsia="宋体" w:cs="Times New Roman"/>
                <w:bCs/>
                <w:color w:val="auto"/>
                <w:sz w:val="24"/>
              </w:rPr>
            </w:pPr>
          </w:p>
          <w:p>
            <w:pPr>
              <w:spacing w:line="360" w:lineRule="auto"/>
              <w:ind w:firstLine="240" w:firstLineChars="100"/>
              <w:rPr>
                <w:rFonts w:hint="default" w:ascii="Times New Roman" w:hAnsi="Times New Roman" w:eastAsia="宋体" w:cs="Times New Roman"/>
                <w:bCs/>
                <w:color w:val="auto"/>
                <w:sz w:val="24"/>
              </w:rPr>
            </w:pPr>
          </w:p>
          <w:p>
            <w:pPr>
              <w:spacing w:line="360" w:lineRule="auto"/>
              <w:ind w:firstLine="240" w:firstLineChars="100"/>
              <w:rPr>
                <w:rFonts w:hint="default" w:ascii="Times New Roman" w:hAnsi="Times New Roman" w:eastAsia="宋体" w:cs="Times New Roman"/>
                <w:bCs/>
                <w:color w:val="auto"/>
                <w:sz w:val="24"/>
              </w:rPr>
            </w:pPr>
          </w:p>
          <w:p>
            <w:pPr>
              <w:spacing w:line="360" w:lineRule="auto"/>
              <w:ind w:firstLine="240" w:firstLineChars="100"/>
              <w:rPr>
                <w:rFonts w:hint="default" w:ascii="Times New Roman" w:hAnsi="Times New Roman" w:eastAsia="宋体" w:cs="Times New Roman"/>
                <w:bCs/>
                <w:color w:val="auto"/>
                <w:sz w:val="24"/>
              </w:rPr>
            </w:pPr>
          </w:p>
          <w:p>
            <w:pPr>
              <w:spacing w:line="360" w:lineRule="auto"/>
              <w:ind w:firstLine="240" w:firstLineChars="100"/>
              <w:rPr>
                <w:rFonts w:hint="default" w:ascii="Times New Roman" w:hAnsi="Times New Roman" w:eastAsia="宋体" w:cs="Times New Roman"/>
                <w:bCs/>
                <w:color w:val="auto"/>
                <w:sz w:val="24"/>
              </w:rPr>
            </w:pPr>
          </w:p>
          <w:p>
            <w:pPr>
              <w:spacing w:line="360" w:lineRule="auto"/>
              <w:ind w:firstLine="240" w:firstLineChars="100"/>
              <w:rPr>
                <w:rFonts w:hint="default" w:ascii="Times New Roman" w:hAnsi="Times New Roman" w:eastAsia="宋体" w:cs="Times New Roman"/>
                <w:bCs/>
                <w:color w:val="auto"/>
                <w:sz w:val="24"/>
              </w:rPr>
            </w:pPr>
          </w:p>
          <w:p>
            <w:pPr>
              <w:spacing w:line="360" w:lineRule="auto"/>
              <w:ind w:firstLine="240" w:firstLineChars="100"/>
              <w:rPr>
                <w:rFonts w:hint="default" w:ascii="Times New Roman" w:hAnsi="Times New Roman" w:eastAsia="宋体" w:cs="Times New Roman"/>
                <w:bCs/>
                <w:color w:val="auto"/>
                <w:sz w:val="24"/>
              </w:rPr>
            </w:pPr>
          </w:p>
          <w:p>
            <w:pPr>
              <w:spacing w:line="360" w:lineRule="auto"/>
              <w:ind w:firstLine="240" w:firstLineChars="100"/>
              <w:rPr>
                <w:rFonts w:hint="default" w:ascii="Times New Roman" w:hAnsi="Times New Roman" w:eastAsia="宋体" w:cs="Times New Roman"/>
                <w:bCs/>
                <w:color w:val="auto"/>
                <w:sz w:val="24"/>
              </w:rPr>
            </w:pPr>
          </w:p>
          <w:p>
            <w:pPr>
              <w:spacing w:line="360" w:lineRule="auto"/>
              <w:ind w:firstLine="240" w:firstLineChars="100"/>
              <w:rPr>
                <w:rFonts w:hint="default" w:ascii="Times New Roman" w:hAnsi="Times New Roman" w:eastAsia="宋体" w:cs="Times New Roman"/>
                <w:bCs/>
                <w:color w:val="auto"/>
                <w:sz w:val="24"/>
              </w:rPr>
            </w:pPr>
          </w:p>
          <w:p>
            <w:pPr>
              <w:spacing w:line="360" w:lineRule="auto"/>
              <w:ind w:firstLine="240" w:firstLineChars="100"/>
              <w:rPr>
                <w:rFonts w:hint="default" w:ascii="Times New Roman" w:hAnsi="Times New Roman" w:eastAsia="宋体" w:cs="Times New Roman"/>
                <w:bCs/>
                <w:color w:val="auto"/>
                <w:sz w:val="24"/>
              </w:rPr>
            </w:pPr>
          </w:p>
          <w:p>
            <w:pPr>
              <w:spacing w:line="360" w:lineRule="auto"/>
              <w:ind w:firstLine="240" w:firstLineChars="100"/>
              <w:rPr>
                <w:rFonts w:hint="default" w:ascii="Times New Roman" w:hAnsi="Times New Roman" w:eastAsia="宋体" w:cs="Times New Roman"/>
                <w:bCs/>
                <w:color w:val="auto"/>
                <w:sz w:val="24"/>
              </w:rPr>
            </w:pPr>
          </w:p>
          <w:p>
            <w:pPr>
              <w:spacing w:line="360" w:lineRule="auto"/>
              <w:ind w:firstLine="240" w:firstLineChars="1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（2）油气回收系统工艺流程</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color w:val="auto"/>
                <w:sz w:val="24"/>
              </w:rPr>
              <w:drawing>
                <wp:anchor distT="0" distB="0" distL="114300" distR="114300" simplePos="0" relativeHeight="251686912" behindDoc="1" locked="0" layoutInCell="1" allowOverlap="1">
                  <wp:simplePos x="0" y="0"/>
                  <wp:positionH relativeFrom="column">
                    <wp:posOffset>-56515</wp:posOffset>
                  </wp:positionH>
                  <wp:positionV relativeFrom="paragraph">
                    <wp:posOffset>1479550</wp:posOffset>
                  </wp:positionV>
                  <wp:extent cx="5353050" cy="2116455"/>
                  <wp:effectExtent l="0" t="0" r="0" b="17145"/>
                  <wp:wrapNone/>
                  <wp:docPr id="4" name="图片 1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177"/>
                          <pic:cNvPicPr>
                            <a:picLocks noChangeAspect="1"/>
                          </pic:cNvPicPr>
                        </pic:nvPicPr>
                        <pic:blipFill>
                          <a:blip r:embed="rId7"/>
                          <a:stretch>
                            <a:fillRect/>
                          </a:stretch>
                        </pic:blipFill>
                        <pic:spPr>
                          <a:xfrm>
                            <a:off x="0" y="0"/>
                            <a:ext cx="5353050" cy="2116455"/>
                          </a:xfrm>
                          <a:prstGeom prst="rect">
                            <a:avLst/>
                          </a:prstGeom>
                          <a:noFill/>
                          <a:ln>
                            <a:noFill/>
                          </a:ln>
                        </pic:spPr>
                      </pic:pic>
                    </a:graphicData>
                  </a:graphic>
                </wp:anchor>
              </w:drawing>
            </w:r>
            <w:r>
              <w:rPr>
                <w:rFonts w:hint="default" w:ascii="Times New Roman" w:hAnsi="Times New Roman" w:eastAsia="宋体" w:cs="Times New Roman"/>
                <w:bCs/>
                <w:color w:val="auto"/>
                <w:sz w:val="24"/>
              </w:rPr>
              <w:t>①卸油油气回收系统工艺流程：卸油油气回收是指油罐车卸油时采用密封式卸油，减少油气向外界溢散。其基本原理是：油罐车卸下一定数量的油品，就需吸入大致相等的气体补气，而加油站内的埋地油罐也因注入油品而向外排出相当数量的油气，此油气经过导管重新输回油罐车内，完成油气循环的卸油过程。卸油油气回收系统工艺流程见图2.3。</w:t>
            </w:r>
          </w:p>
          <w:p>
            <w:pPr>
              <w:spacing w:line="360" w:lineRule="auto"/>
              <w:ind w:firstLine="482" w:firstLineChars="200"/>
              <w:rPr>
                <w:rFonts w:hint="default" w:ascii="Times New Roman" w:hAnsi="Times New Roman" w:eastAsia="宋体" w:cs="Times New Roman"/>
                <w:b/>
                <w:bCs/>
                <w:color w:val="auto"/>
                <w:sz w:val="24"/>
              </w:rPr>
            </w:pPr>
          </w:p>
          <w:p>
            <w:pPr>
              <w:adjustRightInd w:val="0"/>
              <w:snapToGrid w:val="0"/>
              <w:spacing w:line="480" w:lineRule="exact"/>
              <w:jc w:val="center"/>
              <w:rPr>
                <w:rFonts w:hint="default" w:ascii="Times New Roman" w:hAnsi="Times New Roman" w:eastAsia="宋体" w:cs="Times New Roman"/>
                <w:b/>
                <w:bCs/>
                <w:color w:val="auto"/>
                <w:sz w:val="24"/>
              </w:rPr>
            </w:pPr>
          </w:p>
          <w:p>
            <w:pPr>
              <w:adjustRightInd w:val="0"/>
              <w:snapToGrid w:val="0"/>
              <w:spacing w:line="480" w:lineRule="exact"/>
              <w:jc w:val="center"/>
              <w:rPr>
                <w:rFonts w:hint="default" w:ascii="Times New Roman" w:hAnsi="Times New Roman" w:eastAsia="宋体" w:cs="Times New Roman"/>
                <w:b/>
                <w:bCs/>
                <w:color w:val="auto"/>
                <w:sz w:val="24"/>
              </w:rPr>
            </w:pPr>
          </w:p>
          <w:p>
            <w:pPr>
              <w:adjustRightInd w:val="0"/>
              <w:snapToGrid w:val="0"/>
              <w:spacing w:line="480" w:lineRule="exact"/>
              <w:jc w:val="center"/>
              <w:rPr>
                <w:rFonts w:hint="default" w:ascii="Times New Roman" w:hAnsi="Times New Roman" w:eastAsia="宋体" w:cs="Times New Roman"/>
                <w:b/>
                <w:bCs/>
                <w:color w:val="auto"/>
                <w:sz w:val="24"/>
              </w:rPr>
            </w:pPr>
          </w:p>
          <w:p>
            <w:pPr>
              <w:adjustRightInd w:val="0"/>
              <w:snapToGrid w:val="0"/>
              <w:spacing w:line="480" w:lineRule="exact"/>
              <w:jc w:val="center"/>
              <w:rPr>
                <w:rFonts w:hint="default" w:ascii="Times New Roman" w:hAnsi="Times New Roman" w:eastAsia="宋体" w:cs="Times New Roman"/>
                <w:b/>
                <w:bCs/>
                <w:color w:val="auto"/>
                <w:sz w:val="24"/>
              </w:rPr>
            </w:pPr>
          </w:p>
          <w:p>
            <w:pPr>
              <w:widowControl w:val="0"/>
              <w:autoSpaceDE w:val="0"/>
              <w:autoSpaceDN w:val="0"/>
              <w:adjustRightInd w:val="0"/>
              <w:spacing w:line="360" w:lineRule="auto"/>
              <w:ind w:firstLine="0" w:firstLineChars="0"/>
              <w:jc w:val="left"/>
              <w:rPr>
                <w:rFonts w:hint="default" w:ascii="Times New Roman" w:hAnsi="Times New Roman" w:eastAsia="宋体" w:cs="Times New Roman"/>
                <w:b/>
                <w:color w:val="auto"/>
                <w:kern w:val="2"/>
                <w:sz w:val="24"/>
                <w:szCs w:val="24"/>
                <w:lang w:val="en-US" w:eastAsia="zh-CN" w:bidi="ar-SA"/>
              </w:rPr>
            </w:pPr>
          </w:p>
          <w:p>
            <w:pPr>
              <w:adjustRightInd w:val="0"/>
              <w:snapToGrid w:val="0"/>
              <w:spacing w:line="480" w:lineRule="exact"/>
              <w:jc w:val="both"/>
              <w:rPr>
                <w:rFonts w:hint="default" w:ascii="Times New Roman" w:hAnsi="Times New Roman" w:eastAsia="宋体" w:cs="Times New Roman"/>
                <w:b/>
                <w:bCs/>
                <w:color w:val="auto"/>
                <w:sz w:val="24"/>
              </w:rPr>
            </w:pPr>
          </w:p>
          <w:p>
            <w:pPr>
              <w:adjustRightInd w:val="0"/>
              <w:snapToGrid w:val="0"/>
              <w:spacing w:line="360" w:lineRule="auto"/>
              <w:jc w:val="center"/>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图2.3  卸油油气回收系统工艺流程图</w:t>
            </w:r>
          </w:p>
          <w:p>
            <w:pPr>
              <w:spacing w:line="360" w:lineRule="auto"/>
              <w:ind w:firstLine="482"/>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卸油油气回收系统工艺说明：</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将加油站内各个油罐通气管进行连通，通气管设计公称直径≥50mm，设计压力为0.6MPa。为了有效阻止各个油罐溢油情况的发生，连通管的连接位置位于通气管所在地面以上1.1m处。连通管之上，通气管汇聚成2根，分别安装截止阀，一根通气管顶部安装压力真空阀，压力范围为-2～+3kPa，正常工作时使用，该通气管上安装的截止阀常开；另一根通气管顶部安装防爆阻火呼吸阀，检修压力真空阀时使用，该通气管上安装的截止阀常闭。在油罐孔盖上增设一根油气回收管道，在地面下引到集中卸油箱内的卸油口处，在油气回收管道口安装截止阀和快速接头，管道公称直径为100mm，设计压力为0.6MPa。罐车需要加装油气回收管道，引至罐车出油口位置附近，在油气回收管道末端安装截止阀和快速接头，公称直径为100mm，设计压力为0.6MPa，通过油气回收软管与卸油口油气回收管道口连接。卸油时，卸油软管连接罐车出油口和罐区卸油口，油气回收软管连接罐车油气回收口和卸油口的油气回收管道接口。当罐车内汽油流入加油站汽油罐时，汽油罐内油气通过通气管连通管进入到油罐内，再通过油气回收管道流入到罐车内，即用相同体积的汽油将汽油罐内相同体积的油气置换到罐车内，整个过程中无油气排放。</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卸油时由于通气管上安装有压力真空阀，在设定工作压力内不会开启，不会造成油气通过通气管的排放。此方式为平衡式回收，回收率可达80%以上。经罐车回收的油气，在罐车回到油库后采用两种方法处理：置换到储罐内或经过膜分离、冷凝或吸附等方法处理后，洁净气体排放空气中，回收分离液体油品进入到储罐中。</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②加油油气回收系统工艺流程：加油油气回收是指汽车加油时，利用加油枪上的特殊装置，将原本会由汽车油箱溢散于空气中的油气，经加油枪、抽气马达、回收入油罐内。加油油气回收系统工艺流程见图2.4。</w:t>
            </w:r>
          </w:p>
          <w:p>
            <w:pPr>
              <w:spacing w:line="360" w:lineRule="auto"/>
              <w:jc w:val="center"/>
              <w:rPr>
                <w:rFonts w:hint="default" w:ascii="Times New Roman" w:hAnsi="Times New Roman" w:eastAsia="宋体" w:cs="Times New Roman"/>
                <w:color w:val="auto"/>
                <w:sz w:val="24"/>
              </w:rPr>
            </w:pPr>
            <w:r>
              <w:rPr>
                <w:rFonts w:hint="default" w:ascii="Times New Roman" w:hAnsi="Times New Roman" w:eastAsia="TimesNewRomanPSMT" w:cs="Times New Roman"/>
                <w:color w:val="auto"/>
                <w:sz w:val="24"/>
              </w:rPr>
              <w:drawing>
                <wp:inline distT="0" distB="0" distL="114300" distR="114300">
                  <wp:extent cx="4908550" cy="2355850"/>
                  <wp:effectExtent l="0" t="0" r="6350" b="6350"/>
                  <wp:docPr id="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pic:cNvPicPr>
                            <a:picLocks noChangeAspect="1"/>
                          </pic:cNvPicPr>
                        </pic:nvPicPr>
                        <pic:blipFill>
                          <a:blip r:embed="rId8"/>
                          <a:stretch>
                            <a:fillRect/>
                          </a:stretch>
                        </pic:blipFill>
                        <pic:spPr>
                          <a:xfrm>
                            <a:off x="0" y="0"/>
                            <a:ext cx="4908550" cy="2355850"/>
                          </a:xfrm>
                          <a:prstGeom prst="rect">
                            <a:avLst/>
                          </a:prstGeom>
                          <a:noFill/>
                          <a:ln>
                            <a:noFill/>
                          </a:ln>
                        </pic:spPr>
                      </pic:pic>
                    </a:graphicData>
                  </a:graphic>
                </wp:inline>
              </w:drawing>
            </w:r>
            <w:r>
              <w:rPr>
                <w:rFonts w:hint="default" w:ascii="Times New Roman" w:hAnsi="Times New Roman" w:eastAsia="宋体" w:cs="Times New Roman"/>
                <w:color w:val="auto"/>
                <w:sz w:val="24"/>
              </w:rPr>
              <w:t xml:space="preserve">   </w:t>
            </w:r>
          </w:p>
          <w:p>
            <w:pPr>
              <w:spacing w:line="360" w:lineRule="auto"/>
              <w:jc w:val="center"/>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图2.4  加油油气回收系统工艺流程图</w:t>
            </w:r>
          </w:p>
          <w:p>
            <w:pPr>
              <w:spacing w:line="360" w:lineRule="auto"/>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加油油气回收系统工艺说明：</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在加油站内每台加油机内部安装油气回收泵及相应的管道。加油机加油时回收的油气，经过管道进入加油站内低标号汽油罐内。油气回收管道均应坡向汽油，且坡度不能小于1%，管道公称直径为80mm，设计压力为1.0MPa。若油气回收管道不能满足1%的坡度要求，需要在回收管道上增加一个集液管。集液管采用Ф529×8无缝钢管制成，长度为1000mm，两端采用厚度为10mm 的钢板密封（或采用6mm钢板 40mm×40mm正方形焊接罐）。此时从加油机到集液管的油气回收管道坡向集液管，坡度不小于1%，管道公称直径≥50mm，设计压力为0.6MPa。从集液管到低标号汽油罐的油气回收管道，坡向集液管或油罐均可，坡度不小于1%，管道公称直径≥50mm，设计压力为0.6MPa。一定时间后集液管内会积存一定量的液体油品，此时用手动抽液器可将集液管内液体抽出再利用。集液管埋于罐区附近的地下，可按照当地地质条件和油气回收管道坡度要求决定其埋深。</w:t>
            </w:r>
          </w:p>
          <w:p>
            <w:pPr>
              <w:widowControl/>
              <w:spacing w:line="360" w:lineRule="auto"/>
              <w:jc w:val="left"/>
              <w:rPr>
                <w:rFonts w:hint="default" w:ascii="Times New Roman" w:hAnsi="Times New Roman" w:eastAsia="宋体" w:cs="Times New Roman"/>
                <w:bCs/>
                <w:color w:val="000000"/>
                <w:sz w:val="24"/>
              </w:rPr>
            </w:pPr>
          </w:p>
        </w:tc>
      </w:tr>
    </w:tbl>
    <w:p>
      <w:pPr>
        <w:ind w:firstLine="281" w:firstLineChars="100"/>
        <w:jc w:val="left"/>
        <w:rPr>
          <w:rFonts w:hint="default" w:ascii="Times New Roman" w:hAnsi="Times New Roman" w:cs="Times New Roman"/>
          <w:b/>
          <w:sz w:val="28"/>
          <w:szCs w:val="28"/>
        </w:rPr>
      </w:pPr>
      <w:r>
        <w:rPr>
          <w:rFonts w:hint="default" w:ascii="Times New Roman" w:hAnsi="Times New Roman" w:cs="Times New Roman"/>
          <w:b/>
          <w:sz w:val="28"/>
          <w:szCs w:val="28"/>
        </w:rPr>
        <w:t>表三</w:t>
      </w:r>
    </w:p>
    <w:tbl>
      <w:tblPr>
        <w:tblStyle w:val="16"/>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81" w:hRule="atLeast"/>
          <w:jc w:val="center"/>
        </w:trPr>
        <w:tc>
          <w:tcPr>
            <w:tcW w:w="8522" w:type="dxa"/>
          </w:tcPr>
          <w:p>
            <w:pPr>
              <w:spacing w:line="360" w:lineRule="auto"/>
              <w:ind w:firstLine="482" w:firstLineChars="200"/>
              <w:jc w:val="left"/>
              <w:rPr>
                <w:rFonts w:hint="default" w:ascii="Times New Roman" w:hAnsi="Times New Roman" w:cs="Times New Roman"/>
                <w:b/>
                <w:bCs/>
                <w:sz w:val="24"/>
              </w:rPr>
            </w:pPr>
            <w:r>
              <w:rPr>
                <w:rFonts w:hint="default" w:ascii="Times New Roman" w:hAnsi="Times New Roman" w:cs="Times New Roman"/>
                <w:b/>
                <w:bCs/>
                <w:sz w:val="24"/>
                <w:lang w:eastAsia="zh-CN"/>
              </w:rPr>
              <w:t>环境保护设施</w:t>
            </w:r>
            <w:r>
              <w:rPr>
                <w:rFonts w:hint="default" w:ascii="Times New Roman" w:hAnsi="Times New Roman" w:cs="Times New Roman"/>
                <w:b/>
                <w:bCs/>
                <w:sz w:val="24"/>
              </w:rPr>
              <w:t>：</w:t>
            </w:r>
          </w:p>
          <w:p>
            <w:pPr>
              <w:spacing w:line="360" w:lineRule="auto"/>
              <w:ind w:firstLine="482" w:firstLineChars="200"/>
              <w:jc w:val="left"/>
              <w:rPr>
                <w:rFonts w:hint="default" w:ascii="Times New Roman" w:hAnsi="Times New Roman" w:cs="Times New Roman"/>
                <w:b/>
                <w:bCs/>
                <w:sz w:val="24"/>
              </w:rPr>
            </w:pPr>
            <w:r>
              <w:rPr>
                <w:rFonts w:hint="default" w:ascii="Times New Roman" w:hAnsi="Times New Roman" w:cs="Times New Roman"/>
                <w:b/>
                <w:bCs/>
                <w:sz w:val="24"/>
              </w:rPr>
              <w:t>1、废水污染物</w:t>
            </w:r>
            <w:r>
              <w:rPr>
                <w:rFonts w:hint="default" w:ascii="Times New Roman" w:hAnsi="Times New Roman" w:cs="Times New Roman"/>
                <w:b/>
                <w:bCs/>
                <w:sz w:val="24"/>
                <w:lang w:eastAsia="zh-CN"/>
              </w:rPr>
              <w:t>治理</w:t>
            </w:r>
            <w:r>
              <w:rPr>
                <w:rFonts w:hint="default" w:ascii="Times New Roman" w:hAnsi="Times New Roman" w:cs="Times New Roman"/>
                <w:b/>
                <w:bCs/>
                <w:sz w:val="24"/>
                <w:lang w:val="en-US" w:eastAsia="zh-CN"/>
              </w:rPr>
              <w:t>/处置设施</w:t>
            </w:r>
            <w:r>
              <w:rPr>
                <w:rFonts w:hint="default" w:ascii="Times New Roman" w:hAnsi="Times New Roman" w:cs="Times New Roman"/>
                <w:b/>
                <w:bCs/>
                <w:sz w:val="24"/>
              </w:rPr>
              <w:t>分析</w:t>
            </w:r>
          </w:p>
          <w:p>
            <w:pPr>
              <w:numPr>
                <w:ilvl w:val="0"/>
                <w:numId w:val="0"/>
              </w:numPr>
              <w:spacing w:line="360" w:lineRule="auto"/>
              <w:jc w:val="center"/>
              <w:rPr>
                <w:rFonts w:hint="default" w:ascii="Times New Roman" w:hAnsi="Times New Roman" w:cs="Times New Roman"/>
                <w:b/>
                <w:bCs/>
                <w:sz w:val="24"/>
                <w:lang w:eastAsia="zh-CN"/>
              </w:rPr>
            </w:pPr>
            <w:r>
              <w:rPr>
                <w:rFonts w:hint="default" w:ascii="Times New Roman" w:hAnsi="Times New Roman" w:cs="Times New Roman"/>
                <w:b/>
                <w:bCs/>
                <w:sz w:val="24"/>
                <w:lang w:eastAsia="zh-CN"/>
              </w:rPr>
              <w:t>表</w:t>
            </w:r>
            <w:r>
              <w:rPr>
                <w:rFonts w:hint="default" w:ascii="Times New Roman" w:hAnsi="Times New Roman" w:cs="Times New Roman"/>
                <w:b/>
                <w:bCs/>
                <w:sz w:val="24"/>
                <w:lang w:val="en-US" w:eastAsia="zh-CN"/>
              </w:rPr>
              <w:t xml:space="preserve">3.1 </w:t>
            </w:r>
            <w:r>
              <w:rPr>
                <w:rFonts w:hint="default" w:ascii="Times New Roman" w:hAnsi="Times New Roman" w:cs="Times New Roman"/>
                <w:b/>
                <w:bCs/>
                <w:sz w:val="24"/>
                <w:lang w:eastAsia="zh-CN"/>
              </w:rPr>
              <w:t>废水污染物排放一览表</w:t>
            </w:r>
          </w:p>
          <w:tbl>
            <w:tblPr>
              <w:tblStyle w:val="17"/>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6"/>
              <w:gridCol w:w="626"/>
              <w:gridCol w:w="774"/>
              <w:gridCol w:w="726"/>
              <w:gridCol w:w="626"/>
              <w:gridCol w:w="629"/>
              <w:gridCol w:w="627"/>
              <w:gridCol w:w="627"/>
              <w:gridCol w:w="786"/>
              <w:gridCol w:w="627"/>
              <w:gridCol w:w="15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35"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8"/>
                      <w:szCs w:val="28"/>
                      <w:vertAlign w:val="baseline"/>
                    </w:rPr>
                  </w:pPr>
                  <w:r>
                    <w:rPr>
                      <w:rFonts w:hint="default" w:ascii="Times New Roman" w:hAnsi="Times New Roman" w:cs="Times New Roman"/>
                      <w:b w:val="0"/>
                      <w:bCs w:val="0"/>
                      <w:color w:val="auto"/>
                      <w:sz w:val="18"/>
                      <w:szCs w:val="18"/>
                    </w:rPr>
                    <w:t>产排污环节</w:t>
                  </w:r>
                </w:p>
              </w:tc>
              <w:tc>
                <w:tcPr>
                  <w:tcW w:w="387"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8"/>
                      <w:szCs w:val="28"/>
                      <w:vertAlign w:val="baseline"/>
                    </w:rPr>
                  </w:pPr>
                  <w:r>
                    <w:rPr>
                      <w:rFonts w:hint="default" w:ascii="Times New Roman" w:hAnsi="Times New Roman" w:cs="Times New Roman"/>
                      <w:b w:val="0"/>
                      <w:bCs w:val="0"/>
                      <w:color w:val="auto"/>
                      <w:sz w:val="18"/>
                      <w:szCs w:val="18"/>
                    </w:rPr>
                    <w:t>类别</w:t>
                  </w:r>
                </w:p>
              </w:tc>
              <w:tc>
                <w:tcPr>
                  <w:tcW w:w="476"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color w:val="auto"/>
                      <w:sz w:val="18"/>
                      <w:szCs w:val="18"/>
                    </w:rPr>
                  </w:pPr>
                  <w:r>
                    <w:rPr>
                      <w:rFonts w:hint="default" w:ascii="Times New Roman" w:hAnsi="Times New Roman" w:cs="Times New Roman"/>
                      <w:b w:val="0"/>
                      <w:bCs w:val="0"/>
                      <w:color w:val="auto"/>
                      <w:sz w:val="18"/>
                      <w:szCs w:val="18"/>
                    </w:rPr>
                    <w:t>污染物</w:t>
                  </w:r>
                </w:p>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8"/>
                      <w:szCs w:val="28"/>
                      <w:vertAlign w:val="baseline"/>
                    </w:rPr>
                  </w:pPr>
                  <w:r>
                    <w:rPr>
                      <w:rFonts w:hint="default" w:ascii="Times New Roman" w:hAnsi="Times New Roman" w:cs="Times New Roman"/>
                      <w:b w:val="0"/>
                      <w:bCs w:val="0"/>
                      <w:color w:val="auto"/>
                      <w:sz w:val="18"/>
                      <w:szCs w:val="18"/>
                    </w:rPr>
                    <w:t>种类</w:t>
                  </w:r>
                </w:p>
              </w:tc>
              <w:tc>
                <w:tcPr>
                  <w:tcW w:w="447"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color w:val="auto"/>
                      <w:sz w:val="18"/>
                      <w:szCs w:val="18"/>
                    </w:rPr>
                  </w:pPr>
                  <w:r>
                    <w:rPr>
                      <w:rFonts w:hint="default" w:ascii="Times New Roman" w:hAnsi="Times New Roman" w:cs="Times New Roman"/>
                      <w:b w:val="0"/>
                      <w:bCs w:val="0"/>
                      <w:color w:val="auto"/>
                      <w:sz w:val="18"/>
                      <w:szCs w:val="18"/>
                    </w:rPr>
                    <w:t>废水量</w:t>
                  </w:r>
                </w:p>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8"/>
                      <w:szCs w:val="28"/>
                      <w:vertAlign w:val="baseline"/>
                    </w:rPr>
                  </w:pPr>
                  <w:r>
                    <w:rPr>
                      <w:rFonts w:hint="default" w:ascii="Times New Roman" w:hAnsi="Times New Roman" w:cs="Times New Roman"/>
                      <w:b w:val="0"/>
                      <w:bCs w:val="0"/>
                      <w:color w:val="auto"/>
                      <w:sz w:val="18"/>
                      <w:szCs w:val="18"/>
                    </w:rPr>
                    <w:t>m</w:t>
                  </w:r>
                  <w:r>
                    <w:rPr>
                      <w:rFonts w:hint="default" w:ascii="Times New Roman" w:hAnsi="Times New Roman" w:cs="Times New Roman"/>
                      <w:b w:val="0"/>
                      <w:bCs w:val="0"/>
                      <w:color w:val="auto"/>
                      <w:sz w:val="18"/>
                      <w:szCs w:val="18"/>
                      <w:vertAlign w:val="superscript"/>
                    </w:rPr>
                    <w:t>3</w:t>
                  </w:r>
                  <w:r>
                    <w:rPr>
                      <w:rFonts w:hint="default" w:ascii="Times New Roman" w:hAnsi="Times New Roman" w:cs="Times New Roman"/>
                      <w:b w:val="0"/>
                      <w:bCs w:val="0"/>
                      <w:color w:val="auto"/>
                      <w:sz w:val="18"/>
                      <w:szCs w:val="18"/>
                    </w:rPr>
                    <w:t>/a</w:t>
                  </w:r>
                </w:p>
              </w:tc>
              <w:tc>
                <w:tcPr>
                  <w:tcW w:w="775" w:type="pct"/>
                  <w:gridSpan w:val="2"/>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8"/>
                      <w:szCs w:val="28"/>
                      <w:vertAlign w:val="baseline"/>
                    </w:rPr>
                  </w:pPr>
                  <w:r>
                    <w:rPr>
                      <w:rFonts w:hint="default" w:ascii="Times New Roman" w:hAnsi="Times New Roman" w:cs="Times New Roman"/>
                      <w:b w:val="0"/>
                      <w:bCs w:val="0"/>
                      <w:color w:val="auto"/>
                      <w:sz w:val="18"/>
                      <w:szCs w:val="18"/>
                    </w:rPr>
                    <w:t>主要治理工艺</w:t>
                  </w:r>
                </w:p>
              </w:tc>
              <w:tc>
                <w:tcPr>
                  <w:tcW w:w="387"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color w:val="auto"/>
                      <w:sz w:val="18"/>
                      <w:szCs w:val="18"/>
                    </w:rPr>
                  </w:pPr>
                  <w:r>
                    <w:rPr>
                      <w:rFonts w:hint="default" w:ascii="Times New Roman" w:hAnsi="Times New Roman" w:cs="Times New Roman"/>
                      <w:b w:val="0"/>
                      <w:bCs w:val="0"/>
                      <w:color w:val="auto"/>
                      <w:sz w:val="18"/>
                      <w:szCs w:val="18"/>
                    </w:rPr>
                    <w:t>排放</w:t>
                  </w:r>
                </w:p>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8"/>
                      <w:szCs w:val="28"/>
                      <w:vertAlign w:val="baseline"/>
                    </w:rPr>
                  </w:pPr>
                  <w:r>
                    <w:rPr>
                      <w:rFonts w:hint="default" w:ascii="Times New Roman" w:hAnsi="Times New Roman" w:cs="Times New Roman"/>
                      <w:b w:val="0"/>
                      <w:bCs w:val="0"/>
                      <w:color w:val="auto"/>
                      <w:sz w:val="18"/>
                      <w:szCs w:val="18"/>
                    </w:rPr>
                    <w:t>方式</w:t>
                  </w:r>
                </w:p>
              </w:tc>
              <w:tc>
                <w:tcPr>
                  <w:tcW w:w="387"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8"/>
                      <w:szCs w:val="28"/>
                      <w:vertAlign w:val="baseline"/>
                    </w:rPr>
                  </w:pPr>
                  <w:r>
                    <w:rPr>
                      <w:rFonts w:hint="default" w:ascii="Times New Roman" w:hAnsi="Times New Roman" w:cs="Times New Roman"/>
                      <w:b w:val="0"/>
                      <w:bCs w:val="0"/>
                      <w:color w:val="auto"/>
                      <w:sz w:val="18"/>
                      <w:szCs w:val="18"/>
                    </w:rPr>
                    <w:t>排放去向</w:t>
                  </w:r>
                </w:p>
              </w:tc>
              <w:tc>
                <w:tcPr>
                  <w:tcW w:w="387"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8"/>
                      <w:szCs w:val="28"/>
                      <w:vertAlign w:val="baseline"/>
                    </w:rPr>
                  </w:pPr>
                  <w:r>
                    <w:rPr>
                      <w:rFonts w:hint="default" w:ascii="Times New Roman" w:hAnsi="Times New Roman" w:cs="Times New Roman"/>
                      <w:b w:val="0"/>
                      <w:bCs w:val="0"/>
                      <w:color w:val="auto"/>
                      <w:sz w:val="18"/>
                      <w:szCs w:val="18"/>
                    </w:rPr>
                    <w:t>排放编号及名称</w:t>
                  </w:r>
                </w:p>
              </w:tc>
              <w:tc>
                <w:tcPr>
                  <w:tcW w:w="387"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8"/>
                      <w:szCs w:val="28"/>
                      <w:vertAlign w:val="baseline"/>
                    </w:rPr>
                  </w:pPr>
                  <w:r>
                    <w:rPr>
                      <w:rFonts w:hint="default" w:ascii="Times New Roman" w:hAnsi="Times New Roman" w:cs="Times New Roman"/>
                      <w:b w:val="0"/>
                      <w:bCs w:val="0"/>
                      <w:color w:val="auto"/>
                      <w:sz w:val="18"/>
                      <w:szCs w:val="18"/>
                    </w:rPr>
                    <w:t>排放口类型</w:t>
                  </w:r>
                </w:p>
              </w:tc>
              <w:tc>
                <w:tcPr>
                  <w:tcW w:w="927"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color w:val="auto"/>
                      <w:sz w:val="18"/>
                      <w:szCs w:val="18"/>
                    </w:rPr>
                  </w:pPr>
                  <w:r>
                    <w:rPr>
                      <w:rFonts w:hint="default" w:ascii="Times New Roman" w:hAnsi="Times New Roman" w:cs="Times New Roman"/>
                      <w:b w:val="0"/>
                      <w:bCs w:val="0"/>
                      <w:color w:val="auto"/>
                      <w:sz w:val="18"/>
                      <w:szCs w:val="18"/>
                    </w:rPr>
                    <w:t>地理</w:t>
                  </w:r>
                </w:p>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val="0"/>
                      <w:bCs w:val="0"/>
                      <w:sz w:val="28"/>
                      <w:szCs w:val="28"/>
                      <w:vertAlign w:val="baseline"/>
                    </w:rPr>
                  </w:pPr>
                  <w:r>
                    <w:rPr>
                      <w:rFonts w:hint="default" w:ascii="Times New Roman" w:hAnsi="Times New Roman" w:cs="Times New Roman"/>
                      <w:b w:val="0"/>
                      <w:bCs w:val="0"/>
                      <w:color w:val="auto"/>
                      <w:sz w:val="18"/>
                      <w:szCs w:val="18"/>
                    </w:rPr>
                    <w:t>坐标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35"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r>
                    <w:rPr>
                      <w:rFonts w:hint="default" w:ascii="Times New Roman" w:hAnsi="Times New Roman" w:cs="Times New Roman"/>
                      <w:color w:val="auto"/>
                      <w:sz w:val="18"/>
                      <w:szCs w:val="18"/>
                    </w:rPr>
                    <w:t>员工、顾客生活用水</w:t>
                  </w:r>
                </w:p>
              </w:tc>
              <w:tc>
                <w:tcPr>
                  <w:tcW w:w="387"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r>
                    <w:rPr>
                      <w:rFonts w:hint="default" w:ascii="Times New Roman" w:hAnsi="Times New Roman" w:cs="Times New Roman"/>
                      <w:color w:val="auto"/>
                      <w:sz w:val="18"/>
                      <w:szCs w:val="18"/>
                    </w:rPr>
                    <w:t>生活污水</w:t>
                  </w:r>
                </w:p>
              </w:tc>
              <w:tc>
                <w:tcPr>
                  <w:tcW w:w="476"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COD</w:t>
                  </w:r>
                </w:p>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BOD</w:t>
                  </w:r>
                  <w:r>
                    <w:rPr>
                      <w:rFonts w:hint="default" w:ascii="Times New Roman" w:hAnsi="Times New Roman" w:cs="Times New Roman"/>
                      <w:color w:val="auto"/>
                      <w:sz w:val="18"/>
                      <w:szCs w:val="18"/>
                      <w:vertAlign w:val="subscript"/>
                    </w:rPr>
                    <w:t>5</w:t>
                  </w:r>
                </w:p>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SS</w:t>
                  </w:r>
                </w:p>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r>
                    <w:rPr>
                      <w:rFonts w:hint="default" w:ascii="Times New Roman" w:hAnsi="Times New Roman" w:cs="Times New Roman"/>
                      <w:color w:val="auto"/>
                      <w:sz w:val="18"/>
                      <w:szCs w:val="18"/>
                    </w:rPr>
                    <w:t>NH</w:t>
                  </w:r>
                  <w:r>
                    <w:rPr>
                      <w:rFonts w:hint="default" w:ascii="Times New Roman" w:hAnsi="Times New Roman" w:cs="Times New Roman"/>
                      <w:color w:val="auto"/>
                      <w:sz w:val="18"/>
                      <w:szCs w:val="18"/>
                      <w:vertAlign w:val="subscript"/>
                    </w:rPr>
                    <w:t>3</w:t>
                  </w:r>
                  <w:r>
                    <w:rPr>
                      <w:rFonts w:hint="default" w:ascii="Times New Roman" w:hAnsi="Times New Roman" w:cs="Times New Roman"/>
                      <w:color w:val="auto"/>
                      <w:sz w:val="18"/>
                      <w:szCs w:val="18"/>
                    </w:rPr>
                    <w:t>-N</w:t>
                  </w:r>
                </w:p>
              </w:tc>
              <w:tc>
                <w:tcPr>
                  <w:tcW w:w="447"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lang w:val="en-US"/>
                    </w:rPr>
                  </w:pPr>
                  <w:r>
                    <w:rPr>
                      <w:rFonts w:hint="eastAsia" w:cs="Times New Roman"/>
                      <w:snapToGrid w:val="0"/>
                      <w:color w:val="auto"/>
                      <w:sz w:val="18"/>
                      <w:szCs w:val="18"/>
                      <w:lang w:val="en-US" w:eastAsia="zh-CN"/>
                    </w:rPr>
                    <w:t>306.6</w:t>
                  </w:r>
                </w:p>
              </w:tc>
              <w:tc>
                <w:tcPr>
                  <w:tcW w:w="387"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snapToGrid w:val="0"/>
                      <w:color w:val="auto"/>
                      <w:sz w:val="18"/>
                      <w:szCs w:val="18"/>
                      <w:lang w:val="en-US" w:eastAsia="zh-CN"/>
                    </w:rPr>
                  </w:pPr>
                  <w:r>
                    <w:rPr>
                      <w:rFonts w:hint="default" w:ascii="Times New Roman" w:hAnsi="Times New Roman" w:cs="Times New Roman"/>
                      <w:snapToGrid w:val="0"/>
                      <w:color w:val="auto"/>
                      <w:sz w:val="18"/>
                      <w:szCs w:val="18"/>
                      <w:lang w:val="en-US" w:eastAsia="zh-CN"/>
                    </w:rPr>
                    <w:t>/</w:t>
                  </w:r>
                </w:p>
              </w:tc>
              <w:tc>
                <w:tcPr>
                  <w:tcW w:w="388" w:type="pct"/>
                  <w:vMerge w:val="restar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r>
                    <w:rPr>
                      <w:rFonts w:hint="default" w:ascii="Times New Roman" w:hAnsi="Times New Roman" w:cs="Times New Roman"/>
                      <w:bCs/>
                      <w:color w:val="auto"/>
                      <w:sz w:val="18"/>
                      <w:szCs w:val="18"/>
                      <w:lang w:eastAsia="zh-CN"/>
                    </w:rPr>
                    <w:t>化粪池</w:t>
                  </w:r>
                </w:p>
              </w:tc>
              <w:tc>
                <w:tcPr>
                  <w:tcW w:w="387" w:type="pct"/>
                  <w:vMerge w:val="restar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eastAsiaTheme="minorEastAsia"/>
                      <w:b/>
                      <w:sz w:val="28"/>
                      <w:szCs w:val="28"/>
                      <w:vertAlign w:val="baseline"/>
                      <w:lang w:eastAsia="zh-CN"/>
                    </w:rPr>
                  </w:pPr>
                  <w:r>
                    <w:rPr>
                      <w:rFonts w:hint="eastAsia" w:cs="Times New Roman"/>
                      <w:b w:val="0"/>
                      <w:bCs/>
                      <w:sz w:val="21"/>
                      <w:szCs w:val="21"/>
                      <w:vertAlign w:val="baseline"/>
                      <w:lang w:eastAsia="zh-CN"/>
                    </w:rPr>
                    <w:t>市政污水官网</w:t>
                  </w:r>
                </w:p>
              </w:tc>
              <w:tc>
                <w:tcPr>
                  <w:tcW w:w="387" w:type="pct"/>
                  <w:vMerge w:val="restar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r>
                    <w:rPr>
                      <w:rFonts w:hint="eastAsia"/>
                      <w:sz w:val="18"/>
                      <w:szCs w:val="18"/>
                    </w:rPr>
                    <w:t>城北污水处理厂</w:t>
                  </w:r>
                </w:p>
              </w:tc>
              <w:tc>
                <w:tcPr>
                  <w:tcW w:w="387" w:type="pct"/>
                  <w:vMerge w:val="restar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lang w:val="en-US"/>
                    </w:rPr>
                  </w:pPr>
                  <w:r>
                    <w:rPr>
                      <w:rFonts w:hint="eastAsia" w:cs="Times New Roman"/>
                      <w:color w:val="auto"/>
                      <w:sz w:val="18"/>
                      <w:szCs w:val="18"/>
                      <w:lang w:val="en-US" w:eastAsia="zh-CN"/>
                    </w:rPr>
                    <w:t>DW001</w:t>
                  </w:r>
                </w:p>
              </w:tc>
              <w:tc>
                <w:tcPr>
                  <w:tcW w:w="387" w:type="pct"/>
                  <w:vMerge w:val="restar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r>
                    <w:rPr>
                      <w:rFonts w:hint="eastAsia" w:cs="Times New Roman"/>
                      <w:color w:val="auto"/>
                      <w:sz w:val="18"/>
                      <w:szCs w:val="18"/>
                      <w:lang w:val="en-US" w:eastAsia="zh-CN"/>
                    </w:rPr>
                    <w:t>一般排放口</w:t>
                  </w:r>
                </w:p>
              </w:tc>
              <w:tc>
                <w:tcPr>
                  <w:tcW w:w="927" w:type="pct"/>
                  <w:vMerge w:val="restar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lang w:val="en-US"/>
                    </w:rPr>
                  </w:pPr>
                  <w:r>
                    <w:rPr>
                      <w:rFonts w:hint="default" w:ascii="Times New Roman" w:hAnsi="Times New Roman" w:cs="Times New Roman"/>
                      <w:color w:val="auto"/>
                      <w:sz w:val="18"/>
                      <w:szCs w:val="18"/>
                      <w:lang w:val="en-US" w:eastAsia="zh-CN"/>
                    </w:rPr>
                    <w:t>116.517905</w:t>
                  </w:r>
                  <w:r>
                    <w:rPr>
                      <w:rFonts w:hint="eastAsia" w:cs="Times New Roman"/>
                      <w:color w:val="auto"/>
                      <w:sz w:val="18"/>
                      <w:szCs w:val="18"/>
                      <w:lang w:val="en-US" w:eastAsia="zh-CN"/>
                    </w:rPr>
                    <w:t>°E，31.730107°N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35"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r>
                    <w:rPr>
                      <w:rFonts w:hint="default" w:ascii="Times New Roman" w:hAnsi="Times New Roman" w:cs="Times New Roman"/>
                      <w:color w:val="auto"/>
                      <w:sz w:val="18"/>
                      <w:szCs w:val="18"/>
                      <w:lang w:eastAsia="zh-CN"/>
                    </w:rPr>
                    <w:t>地面冲洗</w:t>
                  </w:r>
                  <w:r>
                    <w:rPr>
                      <w:rFonts w:hint="default" w:ascii="Times New Roman" w:hAnsi="Times New Roman" w:cs="Times New Roman"/>
                      <w:color w:val="auto"/>
                      <w:sz w:val="18"/>
                      <w:szCs w:val="18"/>
                    </w:rPr>
                    <w:t>废水</w:t>
                  </w:r>
                  <w:r>
                    <w:rPr>
                      <w:rFonts w:hint="default" w:ascii="Times New Roman" w:hAnsi="Times New Roman" w:cs="Times New Roman"/>
                      <w:color w:val="auto"/>
                      <w:sz w:val="18"/>
                      <w:szCs w:val="18"/>
                      <w:lang w:eastAsia="zh-CN"/>
                    </w:rPr>
                    <w:t>及初期雨水</w:t>
                  </w:r>
                </w:p>
              </w:tc>
              <w:tc>
                <w:tcPr>
                  <w:tcW w:w="387"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r>
                    <w:rPr>
                      <w:rFonts w:hint="default" w:ascii="Times New Roman" w:hAnsi="Times New Roman" w:cs="Times New Roman"/>
                      <w:color w:val="auto"/>
                      <w:sz w:val="18"/>
                      <w:szCs w:val="18"/>
                    </w:rPr>
                    <w:t>生产废水</w:t>
                  </w:r>
                </w:p>
              </w:tc>
              <w:tc>
                <w:tcPr>
                  <w:tcW w:w="476"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COD</w:t>
                  </w:r>
                </w:p>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SS</w:t>
                  </w:r>
                </w:p>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r>
                    <w:rPr>
                      <w:rFonts w:hint="default" w:ascii="Times New Roman" w:hAnsi="Times New Roman" w:cs="Times New Roman"/>
                      <w:color w:val="auto"/>
                      <w:sz w:val="18"/>
                      <w:szCs w:val="18"/>
                    </w:rPr>
                    <w:t>石油类</w:t>
                  </w:r>
                </w:p>
              </w:tc>
              <w:tc>
                <w:tcPr>
                  <w:tcW w:w="447"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lang w:val="en-US"/>
                    </w:rPr>
                  </w:pPr>
                  <w:r>
                    <w:rPr>
                      <w:rFonts w:hint="eastAsia" w:cs="Times New Roman"/>
                      <w:color w:val="auto"/>
                      <w:sz w:val="18"/>
                      <w:szCs w:val="18"/>
                      <w:lang w:val="en-US" w:eastAsia="zh-CN"/>
                    </w:rPr>
                    <w:t>87.7</w:t>
                  </w:r>
                </w:p>
              </w:tc>
              <w:tc>
                <w:tcPr>
                  <w:tcW w:w="387"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lang w:val="en-US" w:eastAsia="zh-CN"/>
                    </w:rPr>
                  </w:pPr>
                  <w:r>
                    <w:rPr>
                      <w:rFonts w:hint="default" w:ascii="Times New Roman" w:hAnsi="Times New Roman" w:cs="Times New Roman"/>
                      <w:color w:val="auto"/>
                      <w:sz w:val="18"/>
                      <w:szCs w:val="18"/>
                      <w:lang w:eastAsia="zh-CN"/>
                    </w:rPr>
                    <w:t>隔油池</w:t>
                  </w:r>
                </w:p>
              </w:tc>
              <w:tc>
                <w:tcPr>
                  <w:tcW w:w="388" w:type="pct"/>
                  <w:vMerge w:val="continue"/>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p>
              </w:tc>
              <w:tc>
                <w:tcPr>
                  <w:tcW w:w="387" w:type="pct"/>
                  <w:vMerge w:val="continue"/>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p>
              </w:tc>
              <w:tc>
                <w:tcPr>
                  <w:tcW w:w="387" w:type="pct"/>
                  <w:vMerge w:val="continue"/>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p>
              </w:tc>
              <w:tc>
                <w:tcPr>
                  <w:tcW w:w="387" w:type="pct"/>
                  <w:vMerge w:val="continue"/>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p>
              </w:tc>
              <w:tc>
                <w:tcPr>
                  <w:tcW w:w="387" w:type="pct"/>
                  <w:vMerge w:val="continue"/>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p>
              </w:tc>
              <w:tc>
                <w:tcPr>
                  <w:tcW w:w="927" w:type="pct"/>
                  <w:vMerge w:val="continue"/>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35"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lang w:eastAsia="zh-CN"/>
                    </w:rPr>
                  </w:pPr>
                  <w:r>
                    <w:rPr>
                      <w:rFonts w:hint="eastAsia"/>
                      <w:sz w:val="18"/>
                      <w:szCs w:val="18"/>
                    </w:rPr>
                    <w:t>洗车废水</w:t>
                  </w:r>
                </w:p>
              </w:tc>
              <w:tc>
                <w:tcPr>
                  <w:tcW w:w="387"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color w:val="auto"/>
                      <w:sz w:val="18"/>
                      <w:szCs w:val="18"/>
                      <w:lang w:eastAsia="zh-CN"/>
                    </w:rPr>
                  </w:pPr>
                  <w:r>
                    <w:rPr>
                      <w:rFonts w:hint="eastAsia" w:cs="Times New Roman"/>
                      <w:color w:val="auto"/>
                      <w:sz w:val="18"/>
                      <w:szCs w:val="18"/>
                      <w:lang w:eastAsia="zh-CN"/>
                    </w:rPr>
                    <w:t>生产废水</w:t>
                  </w:r>
                </w:p>
              </w:tc>
              <w:tc>
                <w:tcPr>
                  <w:tcW w:w="476"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pH</w:t>
                  </w:r>
                </w:p>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COD</w:t>
                  </w:r>
                </w:p>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eastAsia="宋体" w:cs="Times New Roman"/>
                      <w:color w:val="auto"/>
                      <w:sz w:val="18"/>
                      <w:szCs w:val="18"/>
                      <w:lang w:val="en-US" w:eastAsia="zh-CN"/>
                    </w:rPr>
                  </w:pPr>
                  <w:r>
                    <w:rPr>
                      <w:rFonts w:hint="default" w:ascii="Times New Roman" w:hAnsi="Times New Roman" w:cs="Times New Roman"/>
                      <w:color w:val="auto"/>
                      <w:sz w:val="18"/>
                      <w:szCs w:val="18"/>
                      <w:lang w:val="en-US" w:eastAsia="zh-CN"/>
                    </w:rPr>
                    <w:t>BOD</w:t>
                  </w:r>
                  <w:r>
                    <w:rPr>
                      <w:rFonts w:hint="default" w:ascii="Times New Roman" w:hAnsi="Times New Roman" w:cs="Times New Roman"/>
                      <w:color w:val="auto"/>
                      <w:sz w:val="18"/>
                      <w:szCs w:val="18"/>
                      <w:vertAlign w:val="subscript"/>
                      <w:lang w:val="en-US" w:eastAsia="zh-CN"/>
                    </w:rPr>
                    <w:t>5</w:t>
                  </w:r>
                </w:p>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SS</w:t>
                  </w:r>
                </w:p>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NH</w:t>
                  </w:r>
                  <w:r>
                    <w:rPr>
                      <w:rFonts w:hint="default" w:ascii="Times New Roman" w:hAnsi="Times New Roman" w:cs="Times New Roman"/>
                      <w:color w:val="auto"/>
                      <w:sz w:val="18"/>
                      <w:szCs w:val="18"/>
                      <w:vertAlign w:val="subscript"/>
                    </w:rPr>
                    <w:t>3</w:t>
                  </w:r>
                  <w:r>
                    <w:rPr>
                      <w:rFonts w:hint="default" w:ascii="Times New Roman" w:hAnsi="Times New Roman" w:cs="Times New Roman"/>
                      <w:color w:val="auto"/>
                      <w:sz w:val="18"/>
                      <w:szCs w:val="18"/>
                    </w:rPr>
                    <w:t>-N</w:t>
                  </w:r>
                </w:p>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石油类</w:t>
                  </w:r>
                </w:p>
              </w:tc>
              <w:tc>
                <w:tcPr>
                  <w:tcW w:w="447"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color w:val="auto"/>
                      <w:sz w:val="18"/>
                      <w:szCs w:val="18"/>
                      <w:lang w:val="en-US" w:eastAsia="zh-CN"/>
                    </w:rPr>
                  </w:pPr>
                  <w:r>
                    <w:rPr>
                      <w:rFonts w:hint="eastAsia" w:cs="Times New Roman"/>
                      <w:color w:val="auto"/>
                      <w:sz w:val="18"/>
                      <w:szCs w:val="18"/>
                      <w:lang w:val="en-US" w:eastAsia="zh-CN"/>
                    </w:rPr>
                    <w:t>1051.2</w:t>
                  </w:r>
                </w:p>
              </w:tc>
              <w:tc>
                <w:tcPr>
                  <w:tcW w:w="775" w:type="pct"/>
                  <w:gridSpan w:val="2"/>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default" w:ascii="Times New Roman" w:hAnsi="Times New Roman" w:cs="Times New Roman"/>
                      <w:b/>
                      <w:sz w:val="28"/>
                      <w:szCs w:val="28"/>
                      <w:vertAlign w:val="baseline"/>
                    </w:rPr>
                  </w:pPr>
                  <w:r>
                    <w:rPr>
                      <w:rFonts w:hint="eastAsia"/>
                      <w:sz w:val="18"/>
                      <w:szCs w:val="18"/>
                    </w:rPr>
                    <w:t>“油水分离+生物降解+MBR膜过滤”</w:t>
                  </w:r>
                </w:p>
              </w:tc>
              <w:tc>
                <w:tcPr>
                  <w:tcW w:w="387"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sz w:val="28"/>
                      <w:szCs w:val="28"/>
                      <w:vertAlign w:val="baseline"/>
                      <w:lang w:eastAsia="zh-CN"/>
                    </w:rPr>
                  </w:pPr>
                  <w:r>
                    <w:rPr>
                      <w:rFonts w:hint="eastAsia" w:cs="Times New Roman"/>
                      <w:b w:val="0"/>
                      <w:bCs/>
                      <w:sz w:val="21"/>
                      <w:szCs w:val="21"/>
                      <w:vertAlign w:val="baseline"/>
                      <w:lang w:eastAsia="zh-CN"/>
                    </w:rPr>
                    <w:t>不外排</w:t>
                  </w:r>
                </w:p>
              </w:tc>
              <w:tc>
                <w:tcPr>
                  <w:tcW w:w="387"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sz w:val="28"/>
                      <w:szCs w:val="28"/>
                      <w:vertAlign w:val="baseline"/>
                      <w:lang w:val="en-US" w:eastAsia="zh-CN"/>
                    </w:rPr>
                  </w:pPr>
                  <w:r>
                    <w:rPr>
                      <w:rFonts w:hint="eastAsia" w:cs="Times New Roman"/>
                      <w:b/>
                      <w:sz w:val="28"/>
                      <w:szCs w:val="28"/>
                      <w:vertAlign w:val="baseline"/>
                      <w:lang w:val="en-US" w:eastAsia="zh-CN"/>
                    </w:rPr>
                    <w:t>/</w:t>
                  </w:r>
                </w:p>
              </w:tc>
              <w:tc>
                <w:tcPr>
                  <w:tcW w:w="387"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sz w:val="28"/>
                      <w:szCs w:val="28"/>
                      <w:vertAlign w:val="baseline"/>
                      <w:lang w:val="en-US" w:eastAsia="zh-CN"/>
                    </w:rPr>
                  </w:pPr>
                  <w:r>
                    <w:rPr>
                      <w:rFonts w:hint="eastAsia" w:cs="Times New Roman"/>
                      <w:b/>
                      <w:sz w:val="28"/>
                      <w:szCs w:val="28"/>
                      <w:vertAlign w:val="baseline"/>
                      <w:lang w:val="en-US" w:eastAsia="zh-CN"/>
                    </w:rPr>
                    <w:t>/</w:t>
                  </w:r>
                </w:p>
              </w:tc>
              <w:tc>
                <w:tcPr>
                  <w:tcW w:w="387"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sz w:val="28"/>
                      <w:szCs w:val="28"/>
                      <w:vertAlign w:val="baseline"/>
                      <w:lang w:val="en-US" w:eastAsia="zh-CN"/>
                    </w:rPr>
                  </w:pPr>
                  <w:r>
                    <w:rPr>
                      <w:rFonts w:hint="eastAsia" w:cs="Times New Roman"/>
                      <w:b/>
                      <w:sz w:val="28"/>
                      <w:szCs w:val="28"/>
                      <w:vertAlign w:val="baseline"/>
                      <w:lang w:val="en-US" w:eastAsia="zh-CN"/>
                    </w:rPr>
                    <w:t>/</w:t>
                  </w:r>
                </w:p>
              </w:tc>
              <w:tc>
                <w:tcPr>
                  <w:tcW w:w="927" w:type="pct"/>
                  <w:vAlign w:val="center"/>
                </w:tcPr>
                <w:p>
                  <w:pPr>
                    <w:pStyle w:val="7"/>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center"/>
                    <w:textAlignment w:val="auto"/>
                    <w:rPr>
                      <w:rFonts w:hint="eastAsia" w:ascii="Times New Roman" w:hAnsi="Times New Roman" w:cs="Times New Roman" w:eastAsiaTheme="minorEastAsia"/>
                      <w:b/>
                      <w:sz w:val="28"/>
                      <w:szCs w:val="28"/>
                      <w:vertAlign w:val="baseline"/>
                      <w:lang w:val="en-US" w:eastAsia="zh-CN"/>
                    </w:rPr>
                  </w:pPr>
                  <w:r>
                    <w:rPr>
                      <w:rFonts w:hint="eastAsia" w:cs="Times New Roman"/>
                      <w:b/>
                      <w:sz w:val="28"/>
                      <w:szCs w:val="28"/>
                      <w:vertAlign w:val="baseline"/>
                      <w:lang w:val="en-US" w:eastAsia="zh-CN"/>
                    </w:rPr>
                    <w:t>/</w:t>
                  </w:r>
                </w:p>
              </w:tc>
            </w:tr>
          </w:tbl>
          <w:p>
            <w:pPr>
              <w:numPr>
                <w:ilvl w:val="0"/>
                <w:numId w:val="0"/>
              </w:numPr>
              <w:spacing w:line="360" w:lineRule="auto"/>
              <w:ind w:firstLine="482" w:firstLineChars="200"/>
              <w:jc w:val="left"/>
              <w:rPr>
                <w:rFonts w:hint="default" w:ascii="Times New Roman" w:hAnsi="Times New Roman" w:cs="Times New Roman"/>
                <w:b/>
                <w:bCs/>
                <w:sz w:val="24"/>
              </w:rPr>
            </w:pPr>
            <w:r>
              <w:rPr>
                <w:rFonts w:hint="default" w:ascii="Times New Roman" w:hAnsi="Times New Roman" w:cs="Times New Roman"/>
                <w:b/>
                <w:bCs/>
                <w:sz w:val="24"/>
                <w:lang w:val="en-US" w:eastAsia="zh-CN"/>
              </w:rPr>
              <w:t>2、</w:t>
            </w:r>
            <w:r>
              <w:rPr>
                <w:rFonts w:hint="default" w:ascii="Times New Roman" w:hAnsi="Times New Roman" w:cs="Times New Roman"/>
                <w:b/>
                <w:bCs/>
                <w:sz w:val="24"/>
              </w:rPr>
              <w:t>废气</w:t>
            </w:r>
          </w:p>
          <w:p>
            <w:pPr>
              <w:pStyle w:val="24"/>
              <w:jc w:val="both"/>
              <w:rPr>
                <w:rFonts w:hint="default" w:ascii="Times New Roman" w:hAnsi="Times New Roman" w:cs="Times New Roman"/>
                <w:b w:val="0"/>
                <w:bCs w:val="0"/>
              </w:rPr>
            </w:pPr>
            <w:bookmarkStart w:id="3" w:name="_Toc500597849"/>
            <w:bookmarkStart w:id="4" w:name="_Toc500753913"/>
            <w:r>
              <w:rPr>
                <w:rFonts w:hint="default" w:ascii="Times New Roman" w:hAnsi="Times New Roman" w:cs="Times New Roman"/>
              </w:rPr>
              <w:t>加油站对大气环境的污染，主要是加油站装卸油、储油和加油过程中产生的有机废气，其主要成份是非甲烷烃类。污染因子以非甲烷总烃计，均为无组织排放。储油罐在装卸料时或静置时，由于环境温度的变化和罐内压力的变化，使得罐内逸出的烃类</w:t>
            </w:r>
            <w:r>
              <w:rPr>
                <w:rFonts w:hint="default" w:ascii="Times New Roman" w:hAnsi="Times New Roman" w:cs="Times New Roman"/>
                <w:b w:val="0"/>
                <w:bCs w:val="0"/>
              </w:rPr>
              <w:t>气体通过罐顶的呼吸阀排入大气</w:t>
            </w:r>
            <w:r>
              <w:rPr>
                <w:rFonts w:hint="default" w:ascii="Times New Roman" w:hAnsi="Times New Roman" w:cs="Times New Roman"/>
                <w:b w:val="0"/>
                <w:bCs w:val="0"/>
                <w:lang w:eastAsia="zh-CN"/>
              </w:rPr>
              <w:t>，</w:t>
            </w:r>
            <w:r>
              <w:rPr>
                <w:rFonts w:hint="default" w:ascii="Times New Roman" w:hAnsi="Times New Roman" w:cs="Times New Roman"/>
                <w:b w:val="0"/>
                <w:bCs w:val="0"/>
              </w:rPr>
              <w:t>这种现象称为储油罐大小呼吸。因此，营运期在卸油、储油、加油作业过程会产生一定量的非甲烷总烃</w:t>
            </w:r>
            <w:bookmarkEnd w:id="3"/>
            <w:bookmarkEnd w:id="4"/>
            <w:r>
              <w:rPr>
                <w:rFonts w:hint="default" w:ascii="Times New Roman" w:hAnsi="Times New Roman" w:cs="Times New Roman"/>
                <w:b w:val="0"/>
                <w:bCs w:val="0"/>
              </w:rPr>
              <w:t>，本站已在卸油、储油、加油工段配套油气回收系统。</w:t>
            </w:r>
          </w:p>
          <w:p>
            <w:pPr>
              <w:pStyle w:val="24"/>
              <w:ind w:firstLine="482"/>
              <w:jc w:val="both"/>
              <w:rPr>
                <w:rFonts w:hint="default" w:ascii="Times New Roman" w:hAnsi="Times New Roman" w:cs="Times New Roman"/>
                <w:b w:val="0"/>
                <w:bCs w:val="0"/>
                <w:szCs w:val="28"/>
              </w:rPr>
            </w:pPr>
            <w:r>
              <w:rPr>
                <w:rFonts w:hint="default" w:ascii="Times New Roman" w:hAnsi="Times New Roman" w:cs="Times New Roman"/>
                <w:b w:val="0"/>
                <w:bCs w:val="0"/>
                <w:szCs w:val="28"/>
              </w:rPr>
              <w:t>卸油油气回收系统：卸油时，卸油软管连接罐车出油口和罐区卸油口，油气回收软管连接罐车油气回收口和卸油口的油气回收管道接口。当罐车内汽油流入加油站汽油罐时，汽油罐内油气通过</w:t>
            </w:r>
            <w:r>
              <w:rPr>
                <w:rFonts w:hint="default" w:ascii="Times New Roman" w:hAnsi="Times New Roman" w:cs="Times New Roman"/>
                <w:b w:val="0"/>
                <w:bCs w:val="0"/>
                <w:szCs w:val="28"/>
                <w:lang w:val="en-US" w:eastAsia="zh-CN"/>
              </w:rPr>
              <w:t>呼吸阀</w:t>
            </w:r>
            <w:r>
              <w:rPr>
                <w:rFonts w:hint="default" w:ascii="Times New Roman" w:hAnsi="Times New Roman" w:cs="Times New Roman"/>
                <w:b w:val="0"/>
                <w:bCs w:val="0"/>
                <w:szCs w:val="28"/>
              </w:rPr>
              <w:t>连通管进入到油罐内，再通过油气回收管道流入到罐车内，即用相同体积的汽油将汽油罐内相同体积的油气置换到罐车内，整个过程中无油气排放。</w:t>
            </w:r>
          </w:p>
          <w:p>
            <w:pPr>
              <w:pStyle w:val="24"/>
              <w:ind w:firstLine="482"/>
              <w:jc w:val="both"/>
              <w:rPr>
                <w:rFonts w:hint="default" w:ascii="Times New Roman" w:hAnsi="Times New Roman" w:cs="Times New Roman"/>
                <w:bCs/>
                <w:color w:val="FF0000"/>
              </w:rPr>
            </w:pPr>
            <w:r>
              <w:rPr>
                <w:rFonts w:hint="default" w:ascii="Times New Roman" w:hAnsi="Times New Roman" w:cs="Times New Roman"/>
                <w:b w:val="0"/>
                <w:bCs w:val="0"/>
                <w:szCs w:val="28"/>
              </w:rPr>
              <w:t>加油油气回收系统：在加油站内每台加油机内部安装油气回收泵及相应的管道。加油时，利用加油枪上</w:t>
            </w:r>
            <w:r>
              <w:rPr>
                <w:rFonts w:hint="default" w:ascii="Times New Roman" w:hAnsi="Times New Roman" w:cs="Times New Roman"/>
                <w:bCs/>
                <w:szCs w:val="28"/>
              </w:rPr>
              <w:t>的特殊装置，将原本会由汽车油箱溢散于空气中的油气，经加油枪、抽气马达、回收入油罐内。</w:t>
            </w:r>
          </w:p>
          <w:p>
            <w:pPr>
              <w:pStyle w:val="24"/>
              <w:ind w:left="0" w:leftChars="0" w:firstLine="0" w:firstLineChars="0"/>
              <w:rPr>
                <w:rFonts w:hint="default" w:ascii="Times New Roman" w:hAnsi="Times New Roman" w:cs="Times New Roman"/>
                <w:bCs/>
                <w:color w:val="000000" w:themeColor="text1"/>
              </w:rPr>
            </w:pPr>
          </w:p>
          <w:p>
            <w:pPr>
              <w:pStyle w:val="24"/>
              <w:rPr>
                <w:rFonts w:hint="default" w:ascii="Times New Roman" w:hAnsi="Times New Roman" w:cs="Times New Roman"/>
                <w:bCs/>
                <w:color w:val="000000" w:themeColor="text1"/>
              </w:rPr>
            </w:pPr>
            <w:r>
              <w:rPr>
                <w:rFonts w:hint="default" w:ascii="Times New Roman" w:hAnsi="Times New Roman" w:cs="Times New Roman"/>
                <w:bCs/>
                <w:color w:val="000000" w:themeColor="text1"/>
              </w:rPr>
              <w:t>本项目废气环保设施现场检查内容见表3.1。</w:t>
            </w:r>
          </w:p>
          <w:p>
            <w:pPr>
              <w:pStyle w:val="24"/>
              <w:spacing w:line="240" w:lineRule="auto"/>
              <w:ind w:firstLine="482"/>
              <w:jc w:val="center"/>
              <w:rPr>
                <w:rFonts w:hint="default" w:ascii="Times New Roman" w:hAnsi="Times New Roman" w:cs="Times New Roman"/>
                <w:b/>
                <w:color w:val="000000" w:themeColor="text1"/>
              </w:rPr>
            </w:pPr>
            <w:r>
              <w:rPr>
                <w:rFonts w:hint="default" w:ascii="Times New Roman" w:hAnsi="Times New Roman" w:cs="Times New Roman"/>
                <w:b/>
                <w:color w:val="000000" w:themeColor="text1"/>
              </w:rPr>
              <w:t>3.1 加油站环保设施现场检查内容一览表</w:t>
            </w:r>
          </w:p>
          <w:tbl>
            <w:tblPr>
              <w:tblStyle w:val="16"/>
              <w:tblW w:w="8255" w:type="dxa"/>
              <w:tblInd w:w="38"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715"/>
              <w:gridCol w:w="1002"/>
              <w:gridCol w:w="1880"/>
              <w:gridCol w:w="2241"/>
              <w:gridCol w:w="1309"/>
              <w:gridCol w:w="110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59" w:hRule="atLeast"/>
              </w:trPr>
              <w:tc>
                <w:tcPr>
                  <w:tcW w:w="715" w:type="dxa"/>
                  <w:tcBorders>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序号</w:t>
                  </w:r>
                </w:p>
              </w:tc>
              <w:tc>
                <w:tcPr>
                  <w:tcW w:w="1002" w:type="dxa"/>
                  <w:tcBorders>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加油站污染源</w:t>
                  </w:r>
                </w:p>
              </w:tc>
              <w:tc>
                <w:tcPr>
                  <w:tcW w:w="1880" w:type="dxa"/>
                  <w:tcBorders>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环保设施</w:t>
                  </w:r>
                </w:p>
              </w:tc>
              <w:tc>
                <w:tcPr>
                  <w:tcW w:w="2241" w:type="dxa"/>
                  <w:tcBorders>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现场检查主要内容</w:t>
                  </w:r>
                </w:p>
              </w:tc>
              <w:tc>
                <w:tcPr>
                  <w:tcW w:w="1309" w:type="dxa"/>
                  <w:tcBorders>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标准</w:t>
                  </w:r>
                </w:p>
              </w:tc>
              <w:tc>
                <w:tcPr>
                  <w:tcW w:w="1108" w:type="dxa"/>
                  <w:tcBorders>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检查结果</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6" w:hRule="atLeast"/>
              </w:trPr>
              <w:tc>
                <w:tcPr>
                  <w:tcW w:w="715" w:type="dxa"/>
                  <w:vMerge w:val="restart"/>
                  <w:tcBorders>
                    <w:top w:val="single" w:color="000000" w:sz="4" w:space="0"/>
                    <w:bottom w:val="single" w:color="000000" w:sz="4" w:space="0"/>
                    <w:right w:val="single" w:color="000000" w:sz="4" w:space="0"/>
                  </w:tcBorders>
                  <w:vAlign w:val="center"/>
                </w:tcPr>
                <w:p>
                  <w:pPr>
                    <w:ind w:firstLine="210" w:firstLineChars="100"/>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1</w:t>
                  </w:r>
                </w:p>
              </w:tc>
              <w:tc>
                <w:tcPr>
                  <w:tcW w:w="1002"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卸  油</w:t>
                  </w: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浸没式卸油方式</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卸油管出油口距罐底高度</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≤200mm</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712" w:hRule="atLeast"/>
              </w:trPr>
              <w:tc>
                <w:tcPr>
                  <w:tcW w:w="715" w:type="dxa"/>
                  <w:vMerge w:val="continue"/>
                  <w:tcBorders>
                    <w:top w:val="nil"/>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油气回收接口</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截流阀、密封式快速接头和帽盖</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DN 100</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56" w:hRule="atLeast"/>
              </w:trPr>
              <w:tc>
                <w:tcPr>
                  <w:tcW w:w="715" w:type="dxa"/>
                  <w:vMerge w:val="continue"/>
                  <w:tcBorders>
                    <w:top w:val="nil"/>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溢流控制措施</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类型、品牌、型号</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56" w:hRule="atLeast"/>
              </w:trPr>
              <w:tc>
                <w:tcPr>
                  <w:tcW w:w="715" w:type="dxa"/>
                  <w:vMerge w:val="continue"/>
                  <w:tcBorders>
                    <w:top w:val="nil"/>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地下油气管线</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管线坡度</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≥1%</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56" w:hRule="atLeast"/>
              </w:trPr>
              <w:tc>
                <w:tcPr>
                  <w:tcW w:w="715" w:type="dxa"/>
                  <w:vMerge w:val="continue"/>
                  <w:tcBorders>
                    <w:top w:val="nil"/>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vMerge w:val="continue"/>
                  <w:tcBorders>
                    <w:top w:val="nil"/>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直径</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≥DN 50</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56" w:hRule="atLeast"/>
              </w:trPr>
              <w:tc>
                <w:tcPr>
                  <w:tcW w:w="715" w:type="dxa"/>
                  <w:vMerge w:val="restart"/>
                  <w:tcBorders>
                    <w:top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2</w:t>
                  </w:r>
                </w:p>
              </w:tc>
              <w:tc>
                <w:tcPr>
                  <w:tcW w:w="1002"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储  油</w:t>
                  </w: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压力／真空阀</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品牌、型号</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626" w:hRule="atLeast"/>
              </w:trPr>
              <w:tc>
                <w:tcPr>
                  <w:tcW w:w="715" w:type="dxa"/>
                  <w:vMerge w:val="continue"/>
                  <w:tcBorders>
                    <w:top w:val="nil"/>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电子式液位计</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是否具有测漏功能</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宜选择测漏功能</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710" w:hRule="atLeast"/>
              </w:trPr>
              <w:tc>
                <w:tcPr>
                  <w:tcW w:w="715" w:type="dxa"/>
                  <w:vMerge w:val="restart"/>
                  <w:tcBorders>
                    <w:top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p>
                  <w:pPr>
                    <w:jc w:val="center"/>
                    <w:rPr>
                      <w:rFonts w:hint="default" w:ascii="Times New Roman" w:hAnsi="Times New Roman" w:eastAsia="宋体" w:cs="Times New Roman"/>
                      <w:color w:val="000000" w:themeColor="text1"/>
                      <w:szCs w:val="21"/>
                    </w:rPr>
                  </w:pPr>
                </w:p>
                <w:p>
                  <w:pPr>
                    <w:jc w:val="center"/>
                    <w:rPr>
                      <w:rFonts w:hint="default" w:ascii="Times New Roman" w:hAnsi="Times New Roman" w:eastAsia="宋体" w:cs="Times New Roman"/>
                      <w:color w:val="000000" w:themeColor="text1"/>
                      <w:szCs w:val="21"/>
                    </w:rPr>
                  </w:pPr>
                </w:p>
                <w:p>
                  <w:pPr>
                    <w:jc w:val="center"/>
                    <w:rPr>
                      <w:rFonts w:hint="default" w:ascii="Times New Roman" w:hAnsi="Times New Roman" w:eastAsia="宋体" w:cs="Times New Roman"/>
                      <w:color w:val="000000" w:themeColor="text1"/>
                      <w:szCs w:val="21"/>
                    </w:rPr>
                  </w:pPr>
                </w:p>
                <w:p>
                  <w:pPr>
                    <w:jc w:val="center"/>
                    <w:rPr>
                      <w:rFonts w:hint="default" w:ascii="Times New Roman" w:hAnsi="Times New Roman" w:eastAsia="宋体" w:cs="Times New Roman"/>
                      <w:color w:val="000000" w:themeColor="text1"/>
                      <w:szCs w:val="21"/>
                    </w:rPr>
                  </w:pPr>
                </w:p>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3</w:t>
                  </w:r>
                </w:p>
              </w:tc>
              <w:tc>
                <w:tcPr>
                  <w:tcW w:w="1002" w:type="dxa"/>
                  <w:vMerge w:val="restart"/>
                  <w:tcBorders>
                    <w:top w:val="single" w:color="000000" w:sz="4" w:space="0"/>
                    <w:left w:val="single" w:color="000000" w:sz="4" w:space="0"/>
                    <w:right w:val="single" w:color="000000" w:sz="4" w:space="0"/>
                  </w:tcBorders>
                  <w:vAlign w:val="center"/>
                </w:tcPr>
                <w:p>
                  <w:pPr>
                    <w:rPr>
                      <w:rFonts w:hint="default" w:ascii="Times New Roman" w:hAnsi="Times New Roman" w:eastAsia="宋体" w:cs="Times New Roman"/>
                      <w:color w:val="000000" w:themeColor="text1"/>
                      <w:szCs w:val="21"/>
                    </w:rPr>
                  </w:pPr>
                </w:p>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加  油</w:t>
                  </w: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油气回收系统</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逐项检查技术评估报告包含的设备</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56" w:hRule="atLeast"/>
              </w:trPr>
              <w:tc>
                <w:tcPr>
                  <w:tcW w:w="715" w:type="dxa"/>
                  <w:vMerge w:val="continue"/>
                  <w:tcBorders>
                    <w:top w:val="nil"/>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回收型加油枪</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品牌、型号</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712" w:hRule="atLeast"/>
              </w:trPr>
              <w:tc>
                <w:tcPr>
                  <w:tcW w:w="715" w:type="dxa"/>
                  <w:vMerge w:val="continue"/>
                  <w:tcBorders>
                    <w:top w:val="nil"/>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真空辅助方式密闭收集</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加油时真空泵是否运转</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56" w:hRule="atLeast"/>
              </w:trPr>
              <w:tc>
                <w:tcPr>
                  <w:tcW w:w="715" w:type="dxa"/>
                  <w:vMerge w:val="continue"/>
                  <w:tcBorders>
                    <w:top w:val="nil"/>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油气回收管线</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管线坡度</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≥1%</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56" w:hRule="atLeast"/>
              </w:trPr>
              <w:tc>
                <w:tcPr>
                  <w:tcW w:w="715" w:type="dxa"/>
                  <w:vMerge w:val="continue"/>
                  <w:tcBorders>
                    <w:top w:val="nil"/>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vMerge w:val="continue"/>
                  <w:tcBorders>
                    <w:top w:val="nil"/>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直径</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≥DN 50</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56" w:hRule="atLeast"/>
              </w:trPr>
              <w:tc>
                <w:tcPr>
                  <w:tcW w:w="715" w:type="dxa"/>
                  <w:vMerge w:val="continue"/>
                  <w:tcBorders>
                    <w:top w:val="nil"/>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拉断截止阀</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品牌、型号</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939" w:hRule="atLeast"/>
              </w:trPr>
              <w:tc>
                <w:tcPr>
                  <w:tcW w:w="715" w:type="dxa"/>
                  <w:vMerge w:val="continue"/>
                  <w:tcBorders>
                    <w:top w:val="nil"/>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在线监测系统</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查看在线监测记录、预警和警告范围</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5.4.1、5.4.2条</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不需要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247" w:hRule="atLeast"/>
              </w:trPr>
              <w:tc>
                <w:tcPr>
                  <w:tcW w:w="715" w:type="dxa"/>
                  <w:vMerge w:val="continue"/>
                  <w:tcBorders>
                    <w:top w:val="nil"/>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油气排放处理装置</w:t>
                  </w: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方法、品牌、型号、运行、</w:t>
                  </w:r>
                </w:p>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进口流量计及记录流量和流量对应的时间</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具备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56" w:hRule="atLeast"/>
              </w:trPr>
              <w:tc>
                <w:tcPr>
                  <w:tcW w:w="715" w:type="dxa"/>
                  <w:vMerge w:val="continue"/>
                  <w:tcBorders>
                    <w:top w:val="nil"/>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vMerge w:val="continue"/>
                  <w:tcBorders>
                    <w:top w:val="nil"/>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224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排气筒高度</w:t>
                  </w:r>
                </w:p>
              </w:tc>
              <w:tc>
                <w:tcPr>
                  <w:tcW w:w="130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≥4米</w:t>
                  </w:r>
                </w:p>
              </w:tc>
              <w:tc>
                <w:tcPr>
                  <w:tcW w:w="1108" w:type="dxa"/>
                  <w:tcBorders>
                    <w:top w:val="single" w:color="000000" w:sz="4" w:space="0"/>
                    <w:left w:val="single" w:color="000000" w:sz="4" w:space="0"/>
                    <w:bottom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实际4.3米，达标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954" w:hRule="atLeast"/>
              </w:trPr>
              <w:tc>
                <w:tcPr>
                  <w:tcW w:w="715" w:type="dxa"/>
                  <w:vMerge w:val="continue"/>
                  <w:tcBorders>
                    <w:top w:val="nil"/>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002" w:type="dxa"/>
                  <w:vMerge w:val="continue"/>
                  <w:tcBorders>
                    <w:top w:val="nil"/>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p>
              </w:tc>
              <w:tc>
                <w:tcPr>
                  <w:tcW w:w="1880" w:type="dxa"/>
                  <w:tcBorders>
                    <w:top w:val="single" w:color="000000" w:sz="4" w:space="0"/>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未装在线监测系统和油气排放处理装置</w:t>
                  </w:r>
                </w:p>
              </w:tc>
              <w:tc>
                <w:tcPr>
                  <w:tcW w:w="2241" w:type="dxa"/>
                  <w:tcBorders>
                    <w:top w:val="single" w:color="000000" w:sz="4" w:space="0"/>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预先埋设管线</w:t>
                  </w:r>
                </w:p>
              </w:tc>
              <w:tc>
                <w:tcPr>
                  <w:tcW w:w="1309" w:type="dxa"/>
                  <w:tcBorders>
                    <w:top w:val="single" w:color="000000" w:sz="4" w:space="0"/>
                    <w:left w:val="single" w:color="000000" w:sz="4" w:space="0"/>
                    <w:righ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5.5.2条</w:t>
                  </w:r>
                </w:p>
              </w:tc>
              <w:tc>
                <w:tcPr>
                  <w:tcW w:w="1108" w:type="dxa"/>
                  <w:tcBorders>
                    <w:top w:val="single" w:color="000000" w:sz="4" w:space="0"/>
                    <w:left w:val="single" w:color="000000" w:sz="4" w:space="0"/>
                  </w:tcBorders>
                  <w:vAlign w:val="center"/>
                </w:tcPr>
                <w:p>
                  <w:pPr>
                    <w:jc w:val="center"/>
                    <w:rPr>
                      <w:rFonts w:hint="default" w:ascii="Times New Roman" w:hAnsi="Times New Roman" w:eastAsia="宋体" w:cs="Times New Roman"/>
                      <w:color w:val="000000" w:themeColor="text1"/>
                      <w:szCs w:val="21"/>
                    </w:rPr>
                  </w:pPr>
                  <w:r>
                    <w:rPr>
                      <w:rFonts w:hint="default" w:ascii="Times New Roman" w:hAnsi="Times New Roman" w:eastAsia="宋体" w:cs="Times New Roman"/>
                      <w:color w:val="000000" w:themeColor="text1"/>
                      <w:szCs w:val="21"/>
                    </w:rPr>
                    <w:t>达标</w:t>
                  </w:r>
                </w:p>
              </w:tc>
            </w:tr>
          </w:tbl>
          <w:p>
            <w:pPr>
              <w:spacing w:line="480" w:lineRule="exact"/>
              <w:ind w:firstLine="482" w:firstLineChars="200"/>
              <w:rPr>
                <w:rFonts w:hint="default" w:ascii="Times New Roman" w:hAnsi="Times New Roman" w:cs="Times New Roman"/>
                <w:b/>
                <w:bCs/>
                <w:color w:val="000000" w:themeColor="text1"/>
                <w:sz w:val="24"/>
              </w:rPr>
            </w:pPr>
          </w:p>
          <w:p>
            <w:pPr>
              <w:spacing w:line="480" w:lineRule="exact"/>
              <w:ind w:firstLine="482" w:firstLineChars="200"/>
              <w:rPr>
                <w:rFonts w:hint="default" w:ascii="Times New Roman" w:hAnsi="Times New Roman" w:cs="Times New Roman"/>
                <w:b/>
                <w:bCs/>
                <w:sz w:val="24"/>
              </w:rPr>
            </w:pPr>
          </w:p>
          <w:p>
            <w:pPr>
              <w:spacing w:line="480" w:lineRule="exact"/>
              <w:ind w:firstLine="482" w:firstLineChars="200"/>
              <w:rPr>
                <w:rFonts w:hint="default" w:ascii="Times New Roman" w:hAnsi="Times New Roman" w:cs="Times New Roman"/>
                <w:b/>
                <w:bCs/>
                <w:sz w:val="24"/>
              </w:rPr>
            </w:pPr>
          </w:p>
          <w:p>
            <w:pPr>
              <w:spacing w:line="480" w:lineRule="exact"/>
              <w:ind w:firstLine="482" w:firstLineChars="200"/>
              <w:rPr>
                <w:rFonts w:hint="default" w:ascii="Times New Roman" w:hAnsi="Times New Roman" w:cs="Times New Roman"/>
                <w:b/>
                <w:bCs/>
                <w:sz w:val="24"/>
              </w:rPr>
            </w:pPr>
          </w:p>
          <w:p>
            <w:pPr>
              <w:spacing w:line="480" w:lineRule="exact"/>
              <w:ind w:firstLine="482" w:firstLineChars="200"/>
              <w:rPr>
                <w:rFonts w:hint="default" w:ascii="Times New Roman" w:hAnsi="Times New Roman" w:cs="Times New Roman"/>
                <w:b/>
                <w:bCs/>
                <w:sz w:val="24"/>
              </w:rPr>
            </w:pPr>
            <w:r>
              <w:rPr>
                <w:rFonts w:hint="default" w:ascii="Times New Roman" w:hAnsi="Times New Roman" w:cs="Times New Roman"/>
                <w:b/>
                <w:bCs/>
                <w:sz w:val="24"/>
              </w:rPr>
              <w:t>3、噪声污染分析</w:t>
            </w:r>
          </w:p>
          <w:p>
            <w:pPr>
              <w:pStyle w:val="20"/>
              <w:spacing w:line="480" w:lineRule="exact"/>
              <w:ind w:firstLine="480" w:firstLineChars="200"/>
              <w:jc w:val="both"/>
              <w:rPr>
                <w:rFonts w:hint="default" w:ascii="Times New Roman" w:hAnsi="Times New Roman" w:cs="Times New Roman" w:eastAsiaTheme="majorEastAsia"/>
              </w:rPr>
            </w:pPr>
            <w:r>
              <w:rPr>
                <w:rFonts w:hint="default" w:ascii="Times New Roman" w:hAnsi="Times New Roman" w:cs="Times New Roman" w:eastAsiaTheme="majorEastAsia"/>
                <w:b w:val="0"/>
                <w:bCs w:val="0"/>
                <w:sz w:val="24"/>
              </w:rPr>
              <w:t>噪声源为进站加油的机动车辆产生的交通噪声，以及加油设备产生的运行噪声，</w:t>
            </w:r>
            <w:r>
              <w:rPr>
                <w:rFonts w:hint="eastAsia" w:ascii="Times New Roman" w:cs="Times New Roman" w:eastAsiaTheme="majorEastAsia"/>
                <w:b w:val="0"/>
                <w:bCs w:val="0"/>
                <w:sz w:val="24"/>
                <w:lang w:eastAsia="zh-CN"/>
              </w:rPr>
              <w:t>根据检测报告可知，噪声排放</w:t>
            </w:r>
            <w:r>
              <w:rPr>
                <w:rFonts w:hint="default" w:ascii="Times New Roman" w:hAnsi="Times New Roman" w:cs="Times New Roman"/>
                <w:sz w:val="24"/>
                <w:lang w:val="en-US" w:eastAsia="zh-CN"/>
              </w:rPr>
              <w:t>靠近主干道</w:t>
            </w:r>
            <w:r>
              <w:rPr>
                <w:rFonts w:hint="default" w:ascii="Times New Roman" w:hAnsi="Times New Roman" w:cs="Times New Roman"/>
                <w:sz w:val="24"/>
              </w:rPr>
              <w:t>侧噪声排放</w:t>
            </w:r>
            <w:r>
              <w:rPr>
                <w:rFonts w:hint="eastAsia" w:ascii="Times New Roman" w:hAnsi="Times New Roman" w:cs="Times New Roman"/>
                <w:sz w:val="24"/>
                <w:lang w:eastAsia="zh-CN"/>
              </w:rPr>
              <w:t>满足</w:t>
            </w:r>
            <w:r>
              <w:rPr>
                <w:rFonts w:hint="default" w:ascii="Times New Roman" w:hAnsi="Times New Roman" w:cs="Times New Roman"/>
                <w:sz w:val="24"/>
              </w:rPr>
              <w:t>《工业企业厂界环境噪声排放标准》（GB12348-2008）中4类标准限值要求，其余厂界噪声排放</w:t>
            </w:r>
            <w:r>
              <w:rPr>
                <w:rFonts w:hint="eastAsia" w:ascii="Times New Roman" w:hAnsi="Times New Roman" w:cs="Times New Roman"/>
                <w:sz w:val="24"/>
                <w:lang w:eastAsia="zh-CN"/>
              </w:rPr>
              <w:t>满足</w:t>
            </w:r>
            <w:r>
              <w:rPr>
                <w:rFonts w:hint="default" w:ascii="Times New Roman" w:hAnsi="Times New Roman" w:cs="Times New Roman"/>
                <w:sz w:val="24"/>
              </w:rPr>
              <w:t>《工业企业厂界环境噪声排放标准》（GB12348-2008）中2类标准限值要求</w:t>
            </w:r>
            <w:r>
              <w:rPr>
                <w:rFonts w:hint="default" w:ascii="Times New Roman" w:hAnsi="Times New Roman" w:cs="Times New Roman" w:eastAsiaTheme="majorEastAsia"/>
                <w:b w:val="0"/>
                <w:bCs w:val="0"/>
              </w:rPr>
              <w:t>。</w:t>
            </w:r>
          </w:p>
          <w:p>
            <w:pPr>
              <w:spacing w:line="360" w:lineRule="auto"/>
              <w:ind w:firstLine="482" w:firstLineChars="200"/>
              <w:rPr>
                <w:rFonts w:hint="default" w:ascii="Times New Roman" w:hAnsi="Times New Roman" w:cs="Times New Roman"/>
                <w:b/>
                <w:bCs/>
                <w:sz w:val="24"/>
              </w:rPr>
            </w:pPr>
            <w:r>
              <w:rPr>
                <w:rFonts w:hint="default" w:ascii="Times New Roman" w:hAnsi="Times New Roman" w:cs="Times New Roman"/>
                <w:b/>
                <w:bCs/>
                <w:sz w:val="24"/>
              </w:rPr>
              <w:t>4、固体废物污染物及源强分析</w:t>
            </w:r>
          </w:p>
          <w:p>
            <w:pPr>
              <w:spacing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固体废弃物主要为生活垃圾、清洗油罐产生的废油渣及废水。生活垃圾定点收集后，由环卫部门进行处置，日产日清；清洗油罐产生的废油渣及废水委托专业的清罐公司对其储罐进行清理并且当天清理当天由清罐公司带走处置。</w:t>
            </w:r>
          </w:p>
          <w:p>
            <w:pPr>
              <w:spacing w:line="360" w:lineRule="auto"/>
              <w:ind w:firstLine="482" w:firstLineChars="200"/>
              <w:rPr>
                <w:rFonts w:hint="default" w:ascii="Times New Roman" w:hAnsi="Times New Roman" w:cs="Times New Roman"/>
                <w:sz w:val="24"/>
              </w:rPr>
            </w:pPr>
            <w:r>
              <w:rPr>
                <w:rFonts w:hint="default" w:ascii="Times New Roman" w:hAnsi="Times New Roman" w:cs="Times New Roman"/>
                <w:b/>
                <w:bCs/>
                <w:sz w:val="24"/>
              </w:rPr>
              <w:t>各污染处理流程示意图：</w:t>
            </w:r>
          </w:p>
          <w:p>
            <w:pPr>
              <w:spacing w:line="360" w:lineRule="auto"/>
              <w:ind w:firstLine="240" w:firstLineChars="100"/>
              <w:rPr>
                <w:rFonts w:hint="default" w:ascii="Times New Roman" w:hAnsi="Times New Roman" w:cs="Times New Roman"/>
                <w:b/>
                <w:bCs/>
                <w:sz w:val="24"/>
              </w:rPr>
            </w:pPr>
            <w:r>
              <w:rPr>
                <w:rFonts w:hint="default" w:ascii="Times New Roman" w:hAnsi="Times New Roman" w:cs="Times New Roman"/>
                <w:sz w:val="24"/>
              </w:rPr>
              <w:pict>
                <v:shape id="_x0000_s2055" o:spid="_x0000_s2055" o:spt="202" type="#_x0000_t202" style="position:absolute;left:0pt;margin-left:40.05pt;margin-top:9.6pt;height:25pt;width:40pt;z-index:251677696;mso-width-relative:page;mso-height-relative:page;" coordsize="21600,21600" o:gfxdata="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ShPuQ0gAAAAgBAAAPAAAAAAAAAAEA&#10;IAAAACIAAABkcnMvZG93bnJldi54bWxQSwECFAAUAAAACACHTuJAVyK4s04CAACEBAAADgAAAAAA&#10;AAABACAAAAAhAQAAZHJzL2Uyb0RvYy54bWxQSwUGAAAAAAYABgBZAQAA4QUAAAAA&#10;">
                  <v:path/>
                  <v:fill focussize="0,0"/>
                  <v:stroke weight="0.5pt" joinstyle="round"/>
                  <v:imagedata o:title=""/>
                  <o:lock v:ext="edit"/>
                  <v:textbox>
                    <w:txbxContent>
                      <w:p>
                        <w:r>
                          <w:rPr>
                            <w:rFonts w:hint="eastAsia"/>
                          </w:rPr>
                          <w:t>废气</w:t>
                        </w:r>
                      </w:p>
                    </w:txbxContent>
                  </v:textbox>
                </v:shape>
              </w:pict>
            </w:r>
            <w:r>
              <w:rPr>
                <w:rFonts w:hint="default" w:ascii="Times New Roman" w:hAnsi="Times New Roman" w:cs="Times New Roman"/>
                <w:sz w:val="24"/>
              </w:rPr>
              <w:pict>
                <v:shape id="_x0000_s2056" o:spid="_x0000_s2056" o:spt="32" type="#_x0000_t32" style="position:absolute;left:0pt;margin-left:79.7pt;margin-top:21.1pt;height:0pt;width:36.7pt;z-index:251664384;mso-width-relative:page;mso-height-relative:page;" filled="f" coordsize="21600,21600" o:gfxdata="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5+XtCtcAAAAJAQAADwAAAAAAAAABACAAAAAiAAAAZHJz&#10;L2Rvd25yZXYueG1sUEsBAhQAFAAAAAgAh07iQMp6axoFAgAAvQMAAA4AAAAAAAAAAQAgAAAAJgEA&#10;AGRycy9lMm9Eb2MueG1sUEsFBgAAAAAGAAYAWQEAAJ0FAAAAAA==&#10;">
                  <v:path arrowok="t"/>
                  <v:fill on="f" focussize="0,0"/>
                  <v:stroke weight="0.5pt" joinstyle="miter" endarrow="open"/>
                  <v:imagedata o:title=""/>
                  <o:lock v:ext="edit"/>
                </v:shape>
              </w:pict>
            </w:r>
            <w:r>
              <w:rPr>
                <w:rFonts w:hint="default" w:ascii="Times New Roman" w:hAnsi="Times New Roman" w:cs="Times New Roman"/>
                <w:sz w:val="24"/>
              </w:rPr>
              <w:pict>
                <v:shape id="_x0000_s2057" o:spid="_x0000_s2057" o:spt="202" type="#_x0000_t202" style="position:absolute;left:0pt;margin-left:243.85pt;margin-top:6.95pt;height:28.4pt;width:84pt;z-index:251680768;mso-width-relative:page;mso-height-relative:page;" coordsize="21600,21600" o:gfxdata="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6guenNYAAAAJAQAADwAA&#10;AAAAAAABACAAAAAiAAAAZHJzL2Rvd25yZXYueG1sUEsBAhQAFAAAAAgAh07iQGoG/ONRAgAAhQQA&#10;AA4AAAAAAAAAAQAgAAAAJQEAAGRycy9lMm9Eb2MueG1sUEsFBgAAAAAGAAYAWQEAAOgFAAAAAA==&#10;">
                  <v:path/>
                  <v:fill focussize="0,0"/>
                  <v:stroke weight="0.5pt" joinstyle="round"/>
                  <v:imagedata o:title=""/>
                  <o:lock v:ext="edit"/>
                  <v:textbox>
                    <w:txbxContent>
                      <w:p>
                        <w:r>
                          <w:rPr>
                            <w:rFonts w:hint="eastAsia"/>
                          </w:rPr>
                          <w:t>油气回收装置</w:t>
                        </w:r>
                      </w:p>
                    </w:txbxContent>
                  </v:textbox>
                </v:shape>
              </w:pict>
            </w:r>
            <w:r>
              <w:rPr>
                <w:rFonts w:hint="default" w:ascii="Times New Roman" w:hAnsi="Times New Roman" w:cs="Times New Roman"/>
                <w:sz w:val="24"/>
              </w:rPr>
              <w:pict>
                <v:shape id="_x0000_s2058" o:spid="_x0000_s2058" o:spt="32" type="#_x0000_t32" style="position:absolute;left:0pt;margin-left:193.8pt;margin-top:20.3pt;height:0pt;width:46.75pt;z-index:251679744;mso-width-relative:page;mso-height-relative:page;" filled="f" coordsize="21600,21600" o:gfxdata="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dCkuEdgAAAAJAQAADwAAAAAAAAABACAAAAAiAAAAZHJz&#10;L2Rvd25yZXYueG1sUEsBAhQAFAAAAAgAh07iQBSxycYEAgAAvQMAAA4AAAAAAAAAAQAgAAAAJwEA&#10;AGRycy9lMm9Eb2MueG1sUEsFBgAAAAAGAAYAWQEAAJ0FAAAAAA==&#10;">
                  <v:path arrowok="t"/>
                  <v:fill on="f" focussize="0,0"/>
                  <v:stroke weight="0.5pt" joinstyle="miter" endarrow="open"/>
                  <v:imagedata o:title=""/>
                  <o:lock v:ext="edit"/>
                </v:shape>
              </w:pict>
            </w:r>
            <w:r>
              <w:rPr>
                <w:rFonts w:hint="default" w:ascii="Times New Roman" w:hAnsi="Times New Roman" w:cs="Times New Roman"/>
                <w:sz w:val="24"/>
              </w:rPr>
              <w:pict>
                <v:shape id="_x0000_s2059" o:spid="_x0000_s2059" o:spt="202" type="#_x0000_t202" style="position:absolute;left:0pt;margin-left:118pt;margin-top:9.45pt;height:21.7pt;width:75.8pt;z-index:251678720;mso-width-relative:page;mso-height-relative:page;" coordsize="21600,21600" o:gfxdata="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0lFJjdUAAAAJAQAADwAA&#10;AAAAAAABACAAAAAiAAAAZHJzL2Rvd25yZXYueG1sUEsBAhQAFAAAAAgAh07iQIGRS3hSAgAAhAQA&#10;AA4AAAAAAAAAAQAgAAAAJAEAAGRycy9lMm9Eb2MueG1sUEsFBgAAAAAGAAYAWQEAAOgFAAAAAA==&#10;">
                  <v:path/>
                  <v:fill focussize="0,0"/>
                  <v:stroke weight="0.5pt" joinstyle="round"/>
                  <v:imagedata o:title=""/>
                  <o:lock v:ext="edit"/>
                  <v:textbox>
                    <w:txbxContent>
                      <w:p>
                        <w:r>
                          <w:rPr>
                            <w:rFonts w:hint="eastAsia"/>
                          </w:rPr>
                          <w:t>非甲烷总烃</w:t>
                        </w:r>
                      </w:p>
                    </w:txbxContent>
                  </v:textbox>
                </v:shape>
              </w:pict>
            </w:r>
          </w:p>
          <w:p>
            <w:pPr>
              <w:widowControl/>
              <w:jc w:val="left"/>
              <w:rPr>
                <w:rFonts w:hint="default" w:ascii="Times New Roman" w:hAnsi="Times New Roman" w:cs="Times New Roman"/>
                <w:sz w:val="24"/>
              </w:rPr>
            </w:pPr>
            <w:r>
              <w:rPr>
                <w:rFonts w:hint="default" w:ascii="Times New Roman" w:hAnsi="Times New Roman" w:cs="Times New Roman"/>
                <w:b/>
                <w:bCs/>
                <w:sz w:val="24"/>
              </w:rPr>
              <w:t xml:space="preserve"> </w:t>
            </w:r>
          </w:p>
          <w:p>
            <w:pPr>
              <w:tabs>
                <w:tab w:val="left" w:pos="2678"/>
              </w:tabs>
              <w:jc w:val="center"/>
              <w:rPr>
                <w:rFonts w:hint="default" w:ascii="Times New Roman" w:hAnsi="Times New Roman" w:cs="Times New Roman"/>
                <w:b/>
                <w:bCs/>
                <w:sz w:val="24"/>
              </w:rPr>
            </w:pPr>
          </w:p>
          <w:p>
            <w:pPr>
              <w:tabs>
                <w:tab w:val="left" w:pos="2678"/>
              </w:tabs>
              <w:jc w:val="center"/>
              <w:rPr>
                <w:rFonts w:hint="default" w:ascii="Times New Roman" w:hAnsi="Times New Roman" w:cs="Times New Roman"/>
                <w:b/>
                <w:bCs/>
                <w:sz w:val="24"/>
              </w:rPr>
            </w:pPr>
            <w:r>
              <w:rPr>
                <w:rFonts w:hint="default" w:ascii="Times New Roman" w:hAnsi="Times New Roman" w:cs="Times New Roman"/>
                <w:b/>
                <w:bCs/>
                <w:sz w:val="24"/>
              </w:rPr>
              <w:t>图3.1 废气污染处理流程</w:t>
            </w:r>
          </w:p>
          <w:p>
            <w:pPr>
              <w:tabs>
                <w:tab w:val="left" w:pos="2678"/>
              </w:tabs>
              <w:rPr>
                <w:rFonts w:hint="default" w:ascii="Times New Roman" w:hAnsi="Times New Roman" w:cs="Times New Roman"/>
                <w:b/>
                <w:bCs/>
                <w:sz w:val="24"/>
              </w:rPr>
            </w:pPr>
            <w:r>
              <w:rPr>
                <w:rFonts w:hint="default" w:ascii="Times New Roman" w:hAnsi="Times New Roman" w:cs="Times New Roman"/>
                <w:sz w:val="24"/>
              </w:rPr>
              <w:pict>
                <v:shape id="_x0000_s2061" o:spid="_x0000_s2061" o:spt="202" type="#_x0000_t202" style="position:absolute;left:0pt;margin-left:133.05pt;margin-top:9.45pt;height:51.85pt;width:61.65pt;z-index:251666432;mso-width-relative:page;mso-height-relative:page;" fillcolor="#FFFFFF" filled="t" stroked="t" coordsize="21600,21600" o:gfxdata="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nmE+w1QAAAAgBAAAPAAAAAAAA&#10;AAEAIAAAACIAAABkcnMvZG93bnJldi54bWxQSwECFAAUAAAACACHTuJAAUFPnU4CAACEBAAADgAA&#10;AAAAAAABACAAAAAkAQAAZHJzL2Uyb0RvYy54bWxQSwUGAAAAAAYABgBZAQAA5AUAAAAA&#10;">
                  <v:path/>
                  <v:fill on="t" color2="#FFFFFF" focussize="0,0"/>
                  <v:stroke weight="0.5pt" color="#000000" joinstyle="round"/>
                  <v:imagedata o:title=""/>
                  <o:lock v:ext="edit" aspectratio="f"/>
                  <v:textbox>
                    <w:txbxContent>
                      <w:p>
                        <w:pPr>
                          <w:jc w:val="center"/>
                          <w:rPr>
                            <w:rFonts w:hint="eastAsia" w:eastAsiaTheme="minorEastAsia"/>
                            <w:lang w:val="en-US" w:eastAsia="zh-CN"/>
                          </w:rPr>
                        </w:pPr>
                        <w:r>
                          <w:rPr>
                            <w:rFonts w:hint="eastAsia"/>
                            <w:lang w:eastAsia="zh-CN"/>
                          </w:rPr>
                          <w:t>生产废水及初期雨水</w:t>
                        </w:r>
                      </w:p>
                    </w:txbxContent>
                  </v:textbox>
                </v:shape>
              </w:pict>
            </w:r>
          </w:p>
          <w:p>
            <w:pPr>
              <w:tabs>
                <w:tab w:val="left" w:pos="2678"/>
              </w:tabs>
              <w:rPr>
                <w:rFonts w:hint="default" w:ascii="Times New Roman" w:hAnsi="Times New Roman" w:cs="Times New Roman"/>
                <w:sz w:val="24"/>
              </w:rPr>
            </w:pPr>
            <w:r>
              <w:rPr>
                <w:rFonts w:hint="default" w:ascii="Times New Roman" w:hAnsi="Times New Roman" w:cs="Times New Roman"/>
                <w:sz w:val="24"/>
              </w:rPr>
              <w:pict>
                <v:shape id="_x0000_s2065" o:spid="_x0000_s2065" o:spt="202" type="#_x0000_t202" style="position:absolute;left:0pt;margin-left:233pt;margin-top:1.25pt;height:24.95pt;width:67.6pt;z-index:251668480;mso-width-relative:page;mso-height-relative:page;" fillcolor="#FFFFFF" filled="t" stroked="t" coordsize="21600,21600" o:gfxdata="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JNQjDPWAAAACAEAAA8A&#10;AAAAAAAAAQAgAAAAIgAAAGRycy9kb3ducmV2LnhtbFBLAQIUABQAAAAIAIdO4kDOmV6bUgIAAIQE&#10;AAAOAAAAAAAAAAEAIAAAACUBAABkcnMvZTJvRG9jLnhtbFBLBQYAAAAABgAGAFkBAADpBQAAAAA=&#10;">
                  <v:path/>
                  <v:fill on="t" color2="#FFFFFF" focussize="0,0"/>
                  <v:stroke weight="0.5pt" color="#000000" joinstyle="round"/>
                  <v:imagedata o:title=""/>
                  <o:lock v:ext="edit" aspectratio="f"/>
                  <v:textbox>
                    <w:txbxContent>
                      <w:p>
                        <w:pPr>
                          <w:jc w:val="center"/>
                          <w:rPr>
                            <w:rFonts w:hint="eastAsia" w:eastAsiaTheme="minorEastAsia"/>
                            <w:lang w:val="en-US" w:eastAsia="zh-CN"/>
                          </w:rPr>
                        </w:pPr>
                        <w:r>
                          <w:rPr>
                            <w:rFonts w:hint="eastAsia"/>
                            <w:lang w:eastAsia="zh-CN"/>
                          </w:rPr>
                          <w:t>隔油池</w:t>
                        </w:r>
                      </w:p>
                    </w:txbxContent>
                  </v:textbox>
                </v:shape>
              </w:pict>
            </w:r>
            <w:r>
              <w:rPr>
                <w:rFonts w:hint="default" w:ascii="Times New Roman" w:hAnsi="Times New Roman" w:cs="Times New Roman"/>
                <w:sz w:val="24"/>
              </w:rPr>
              <w:pict>
                <v:shape id="_x0000_s2064" o:spid="_x0000_s2064" o:spt="32" type="#_x0000_t32" style="position:absolute;left:0pt;margin-left:194.7pt;margin-top:12.95pt;height:0.05pt;width:36.85pt;z-index:251670528;mso-width-relative:page;mso-height-relative:page;" filled="f" coordsize="21600,21600" o:gfxdata="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VaeazZAAAACQEAAA8AAAAAAAAAAQAgAAAAIgAAAGRycy9kb3ducmV2&#10;LnhtbFBLAQIUABQAAAAIAIdO4kAI8zEW+wEAAK0DAAAOAAAAAAAAAAEAIAAAACgBAABkcnMvZTJv&#10;RG9jLnhtbFBLBQYAAAAABgAGAFkBAACVBQAAAAA=&#10;">
                  <v:path arrowok="t"/>
                  <v:fill on="f" focussize="0,0"/>
                  <v:stroke weight="0.5pt" joinstyle="miter" endarrow="open"/>
                  <v:imagedata o:title=""/>
                  <o:lock v:ext="edit"/>
                </v:shape>
              </w:pict>
            </w:r>
          </w:p>
          <w:p>
            <w:pPr>
              <w:rPr>
                <w:rFonts w:hint="default" w:ascii="Times New Roman" w:hAnsi="Times New Roman" w:cs="Times New Roman"/>
                <w:sz w:val="24"/>
              </w:rPr>
            </w:pPr>
            <w:r>
              <w:rPr>
                <w:rFonts w:hint="default" w:ascii="Times New Roman" w:hAnsi="Times New Roman" w:cs="Times New Roman"/>
                <w:sz w:val="24"/>
              </w:rPr>
              <w:pict>
                <v:shape id="_x0000_s2063" o:spid="_x0000_s2063" o:spt="34" type="#_x0000_t34" style="position:absolute;left:0pt;flip:y;margin-left:130.65pt;margin-top:4.15pt;height:108.35pt;width:2.4pt;rotation:11796480f;z-index:-251654144;mso-width-relative:page;mso-height-relative:page;" filled="f" stroked="t" coordsize="21600,21600" adj="190350">
                  <v:path arrowok="t"/>
                  <v:fill on="f" focussize="0,0"/>
                  <v:stroke weight="0.5pt" color="#000000" joinstyle="miter" startarrow="open" endarrow="open"/>
                  <v:imagedata o:title=""/>
                  <o:lock v:ext="edit" aspectratio="f"/>
                </v:shape>
              </w:pict>
            </w:r>
            <w:r>
              <w:rPr>
                <w:rFonts w:hint="default" w:ascii="Times New Roman" w:hAnsi="Times New Roman" w:cs="Times New Roman"/>
                <w:sz w:val="24"/>
              </w:rPr>
              <w:pict>
                <v:shape id="_x0000_s2062" o:spid="_x0000_s2062" o:spt="32" type="#_x0000_t32" style="position:absolute;left:0pt;margin-left:264.1pt;margin-top:12pt;height:37.05pt;width:0.45pt;z-index:251684864;mso-width-relative:page;mso-height-relative:page;" filled="f" stroked="t" coordsize="21600,21600">
                  <v:path arrowok="t"/>
                  <v:fill on="f" focussize="0,0"/>
                  <v:stroke weight="0.5pt" color="#000000" joinstyle="miter" endarrow="open"/>
                  <v:imagedata o:title=""/>
                  <o:lock v:ext="edit" aspectratio="f"/>
                </v:shape>
              </w:pict>
            </w:r>
          </w:p>
          <w:p>
            <w:pPr>
              <w:rPr>
                <w:rFonts w:hint="default" w:ascii="Times New Roman" w:hAnsi="Times New Roman" w:cs="Times New Roman"/>
                <w:sz w:val="24"/>
              </w:rPr>
            </w:pPr>
          </w:p>
          <w:p>
            <w:pPr>
              <w:rPr>
                <w:rFonts w:hint="default" w:ascii="Times New Roman" w:hAnsi="Times New Roman" w:cs="Times New Roman"/>
                <w:sz w:val="24"/>
              </w:rPr>
            </w:pPr>
            <w:r>
              <w:rPr>
                <w:sz w:val="24"/>
              </w:rPr>
              <w:pict>
                <v:shape id="_x0000_s2175" o:spid="_x0000_s2175" o:spt="34" type="#_x0000_t34" style="position:absolute;left:0pt;flip:y;margin-left:220.3pt;margin-top:13.55pt;height:113.55pt;width:1pt;rotation:5898240f;z-index:251687936;mso-width-relative:page;mso-height-relative:page;" filled="f" stroked="t" coordsize="21600,21600" adj="427140">
                  <v:path arrowok="t"/>
                  <v:fill on="f" focussize="0,0"/>
                  <v:stroke color="#000000" joinstyle="miter" endarrow="open"/>
                  <v:imagedata o:title=""/>
                  <o:lock v:ext="edit" aspectratio="f"/>
                </v:shape>
              </w:pict>
            </w:r>
            <w:r>
              <w:rPr>
                <w:rFonts w:hint="default" w:ascii="Times New Roman" w:hAnsi="Times New Roman" w:cs="Times New Roman"/>
                <w:sz w:val="24"/>
              </w:rPr>
              <w:pict>
                <v:shape id="_x0000_s2060" o:spid="_x0000_s2060" o:spt="202" type="#_x0000_t202" style="position:absolute;left:0pt;margin-left:319.75pt;margin-top:14.3pt;height:38.2pt;width:72pt;z-index:251685888;mso-width-relative:page;mso-height-relative:page;" filled="f" stroked="f" coordsize="21600,21600">
                  <v:path/>
                  <v:fill on="f" focussize="0,0"/>
                  <v:stroke on="f"/>
                  <v:imagedata o:title=""/>
                  <o:lock v:ext="edit" aspectratio="f"/>
                  <v:textbox>
                    <w:txbxContent>
                      <w:p>
                        <w:pPr>
                          <w:jc w:val="center"/>
                          <w:rPr>
                            <w:rFonts w:hint="default"/>
                            <w:lang w:val="en-US" w:eastAsia="zh-CN"/>
                          </w:rPr>
                        </w:pPr>
                        <w:r>
                          <w:rPr>
                            <w:rFonts w:hint="eastAsia"/>
                            <w:lang w:val="en-US" w:eastAsia="zh-CN"/>
                          </w:rPr>
                          <w:t>市政污水官网</w:t>
                        </w:r>
                      </w:p>
                    </w:txbxContent>
                  </v:textbox>
                </v:shape>
              </w:pict>
            </w:r>
          </w:p>
          <w:p>
            <w:pPr>
              <w:rPr>
                <w:rFonts w:hint="default" w:ascii="Times New Roman" w:hAnsi="Times New Roman" w:cs="Times New Roman"/>
                <w:sz w:val="24"/>
              </w:rPr>
            </w:pPr>
            <w:r>
              <w:rPr>
                <w:rFonts w:hint="default" w:ascii="Times New Roman" w:hAnsi="Times New Roman" w:cs="Times New Roman"/>
                <w:sz w:val="24"/>
              </w:rPr>
              <w:pict>
                <v:shape id="_x0000_s2066" o:spid="_x0000_s2066" o:spt="202" type="#_x0000_t202" style="position:absolute;left:0pt;margin-left:33.1pt;margin-top:7pt;height:21.45pt;width:36.45pt;z-index:251665408;mso-width-relative:page;mso-height-relative:page;" coordsize="21600,21600" o:gfxdata="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B+lvyg1AAAAAgBAAAPAAAAAAAAAAEA&#10;IAAAACIAAABkcnMvZG93bnJldi54bWxQSwECFAAUAAAACACHTuJA7XEqA0wCAACEBAAADgAAAAAA&#10;AAABACAAAAAjAQAAZHJzL2Uyb0RvYy54bWxQSwUGAAAAAAYABgBZAQAA4QUAAAAA&#10;">
                  <v:path/>
                  <v:fill focussize="0,0"/>
                  <v:stroke weight="0.5pt" joinstyle="round"/>
                  <v:imagedata o:title=""/>
                  <o:lock v:ext="edit"/>
                  <v:textbox>
                    <w:txbxContent>
                      <w:p>
                        <w:r>
                          <w:rPr>
                            <w:rFonts w:hint="eastAsia"/>
                          </w:rPr>
                          <w:t>废水</w:t>
                        </w:r>
                      </w:p>
                    </w:txbxContent>
                  </v:textbox>
                </v:shape>
              </w:pict>
            </w:r>
            <w:r>
              <w:rPr>
                <w:rFonts w:hint="default" w:ascii="Times New Roman" w:hAnsi="Times New Roman" w:cs="Times New Roman"/>
                <w:sz w:val="24"/>
              </w:rPr>
              <w:pict>
                <v:shape id="_x0000_s2069" o:spid="_x0000_s2069" o:spt="202" type="#_x0000_t202" style="position:absolute;left:0pt;margin-left:234.95pt;margin-top:7.95pt;height:23.25pt;width:46.45pt;z-index:251669504;mso-width-relative:page;mso-height-relative:page;" fillcolor="#FFFFFF" filled="t" stroked="t" coordsize="21600,21600" o:gfxdata="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Pm1Ik/VAAAACQEAAA8AAAAA&#10;AAAAAQAgAAAAIgAAAGRycy9kb3ducmV2LnhtbFBLAQIUABQAAAAIAIdO4kA3YtOGUAIAAIQEAAAO&#10;AAAAAAAAAAEAIAAAACQBAABkcnMvZTJvRG9jLnhtbFBLBQYAAAAABgAGAFkBAADmBQAAAAA=&#10;">
                  <v:path/>
                  <v:fill on="t" color2="#FFFFFF" focussize="0,0"/>
                  <v:stroke weight="0.5pt" color="#000000" joinstyle="round"/>
                  <v:imagedata o:title=""/>
                  <o:lock v:ext="edit" aspectratio="f"/>
                  <v:textbox>
                    <w:txbxContent>
                      <w:p>
                        <w:r>
                          <w:rPr>
                            <w:rFonts w:hint="eastAsia"/>
                          </w:rPr>
                          <w:t>化粪池</w:t>
                        </w:r>
                      </w:p>
                    </w:txbxContent>
                  </v:textbox>
                </v:shape>
              </w:pict>
            </w:r>
            <w:r>
              <w:rPr>
                <w:rFonts w:hint="default" w:ascii="Times New Roman" w:hAnsi="Times New Roman" w:cs="Times New Roman"/>
                <w:sz w:val="24"/>
              </w:rPr>
              <w:pict>
                <v:shape id="_x0000_s2070" o:spid="_x0000_s2070" o:spt="202" type="#_x0000_t202" style="position:absolute;left:0pt;margin-left:131.15pt;margin-top:6.9pt;height:23.05pt;width:66.7pt;z-index:251667456;mso-width-relative:page;mso-height-relative:page;" coordsize="21600,21600" o:gfxdata="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CI9SmLWAAAACQEAAA8AAAAA&#10;AAAAAQAgAAAAIgAAAGRycy9kb3ducmV2LnhtbFBLAQIUABQAAAAIAIdO4kAiutjuTwIAAIQEAAAO&#10;AAAAAAAAAAEAIAAAACUBAABkcnMvZTJvRG9jLnhtbFBLBQYAAAAABgAGAFkBAADmBQAAAAA=&#10;">
                  <v:path/>
                  <v:fill focussize="0,0"/>
                  <v:stroke weight="0.5pt" joinstyle="round"/>
                  <v:imagedata o:title=""/>
                  <o:lock v:ext="edit"/>
                  <v:textbox>
                    <w:txbxContent>
                      <w:p>
                        <w:pPr>
                          <w:jc w:val="center"/>
                        </w:pPr>
                        <w:r>
                          <w:rPr>
                            <w:rFonts w:hint="eastAsia"/>
                          </w:rPr>
                          <w:t>生活</w:t>
                        </w:r>
                        <w:r>
                          <w:rPr>
                            <w:rFonts w:hint="eastAsia"/>
                            <w:lang w:eastAsia="zh-CN"/>
                          </w:rPr>
                          <w:t>污</w:t>
                        </w:r>
                        <w:r>
                          <w:rPr>
                            <w:rFonts w:hint="eastAsia"/>
                          </w:rPr>
                          <w:t>水</w:t>
                        </w:r>
                      </w:p>
                    </w:txbxContent>
                  </v:textbox>
                </v:shape>
              </w:pict>
            </w:r>
          </w:p>
          <w:p>
            <w:pPr>
              <w:rPr>
                <w:rFonts w:hint="default" w:ascii="Times New Roman" w:hAnsi="Times New Roman" w:cs="Times New Roman"/>
                <w:sz w:val="24"/>
              </w:rPr>
            </w:pPr>
            <w:r>
              <w:rPr>
                <w:rFonts w:hint="default" w:ascii="Times New Roman" w:hAnsi="Times New Roman" w:cs="Times New Roman"/>
                <w:sz w:val="24"/>
              </w:rPr>
              <w:pict>
                <v:shape id="_x0000_s2067" o:spid="_x0000_s2067" o:spt="32" type="#_x0000_t32" style="position:absolute;left:0pt;flip:y;margin-left:71.8pt;margin-top:1.55pt;height:0.2pt;width:51.25pt;z-index:-251657216;mso-width-relative:page;mso-height-relative:page;" filled="f" stroked="t" coordsize="21600,21600">
                  <v:path arrowok="t"/>
                  <v:fill on="f" focussize="0,0"/>
                  <v:stroke weight="0.5pt" color="#000000" joinstyle="miter" endarrow="open"/>
                  <v:imagedata o:title=""/>
                  <o:lock v:ext="edit" aspectratio="f"/>
                </v:shape>
              </w:pict>
            </w:r>
            <w:r>
              <w:rPr>
                <w:rFonts w:hint="default" w:ascii="Times New Roman" w:hAnsi="Times New Roman" w:cs="Times New Roman"/>
                <w:sz w:val="24"/>
              </w:rPr>
              <w:pict>
                <v:shape id="_x0000_s2050" o:spid="_x0000_s2050" o:spt="32" type="#_x0000_t32" style="position:absolute;left:0pt;margin-left:282.1pt;margin-top:3.4pt;height:0.05pt;width:36.85pt;z-index:251688960;mso-width-relative:page;mso-height-relative:page;" filled="f" coordsize="21600,21600" o:gfxdata="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5v8gddcAAAAHAQAADwAAAAAAAAABACAAAAAiAAAAZHJzL2Rvd25yZXYu&#10;eG1sUEsBAhQAFAAAAAgAh07iQDFdF/H8AQAArQMAAA4AAAAAAAAAAQAgAAAAJgEAAGRycy9lMm9E&#10;b2MueG1sUEsFBgAAAAAGAAYAWQEAAJQFAAAAAA==&#10;">
                  <v:path arrowok="t"/>
                  <v:fill on="f" focussize="0,0"/>
                  <v:stroke weight="0.5pt" joinstyle="miter" endarrow="open"/>
                  <v:imagedata o:title=""/>
                  <o:lock v:ext="edit"/>
                </v:shape>
              </w:pict>
            </w:r>
            <w:r>
              <w:rPr>
                <w:rFonts w:hint="default" w:ascii="Times New Roman" w:hAnsi="Times New Roman" w:cs="Times New Roman"/>
                <w:sz w:val="24"/>
              </w:rPr>
              <w:pict>
                <v:shape id="_x0000_s2072" o:spid="_x0000_s2072" o:spt="32" type="#_x0000_t32" style="position:absolute;left:0pt;margin-left:198.5pt;margin-top:2.3pt;height:0.05pt;width:36.85pt;z-index:251671552;mso-width-relative:page;mso-height-relative:page;" filled="f" coordsize="21600,21600" o:gfxdata="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5v8gddcAAAAHAQAADwAAAAAAAAABACAAAAAiAAAAZHJzL2Rvd25yZXYu&#10;eG1sUEsBAhQAFAAAAAgAh07iQDFdF/H8AQAArQMAAA4AAAAAAAAAAQAgAAAAJgEAAGRycy9lMm9E&#10;b2MueG1sUEsFBgAAAAAGAAYAWQEAAJQFAAAAAA==&#10;">
                  <v:path arrowok="t"/>
                  <v:fill on="f" focussize="0,0"/>
                  <v:stroke weight="0.5pt" joinstyle="miter" endarrow="open"/>
                  <v:imagedata o:title=""/>
                  <o:lock v:ext="edit"/>
                </v:shape>
              </w:pict>
            </w:r>
          </w:p>
          <w:p>
            <w:pPr>
              <w:rPr>
                <w:rFonts w:hint="default" w:ascii="Times New Roman" w:hAnsi="Times New Roman" w:cs="Times New Roman"/>
                <w:sz w:val="24"/>
              </w:rPr>
            </w:pPr>
          </w:p>
          <w:p>
            <w:pPr>
              <w:tabs>
                <w:tab w:val="left" w:pos="2678"/>
              </w:tabs>
              <w:jc w:val="center"/>
              <w:rPr>
                <w:rFonts w:hint="default" w:ascii="Times New Roman" w:hAnsi="Times New Roman" w:cs="Times New Roman"/>
                <w:b/>
                <w:bCs/>
                <w:sz w:val="24"/>
              </w:rPr>
            </w:pPr>
            <w:r>
              <w:rPr>
                <w:rFonts w:hint="default" w:ascii="Times New Roman" w:hAnsi="Times New Roman" w:cs="Times New Roman"/>
                <w:sz w:val="24"/>
              </w:rPr>
              <w:pict>
                <v:shape id="_x0000_s2174" o:spid="_x0000_s2174" o:spt="202" type="#_x0000_t202" style="position:absolute;left:0pt;margin-left:236.65pt;margin-top:8.4pt;height:23.25pt;width:81.75pt;z-index:251735040;mso-width-relative:page;mso-height-relative:page;" fillcolor="#FFFFFF" filled="t" stroked="t" coordsize="21600,21600" o:gfxdata="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Pm1Ik/VAAAACQEAAA8AAAAA&#10;AAAAAQAgAAAAIgAAAGRycy9kb3ducmV2LnhtbFBLAQIUABQAAAAIAIdO4kA3YtOGUAIAAIQEAAAO&#10;AAAAAAAAAAEAIAAAACQBAABkcnMvZTJvRG9jLnhtbFBLBQYAAAAABgAGAFkBAADmBQAAAAA=&#10;">
                  <v:path/>
                  <v:fill on="t" color2="#FFFFFF" focussize="0,0"/>
                  <v:stroke weight="0.5pt" color="#000000" joinstyle="round"/>
                  <v:imagedata o:title=""/>
                  <o:lock v:ext="edit" aspectratio="f"/>
                  <v:textbox>
                    <w:txbxContent>
                      <w:p>
                        <w:pPr>
                          <w:rPr>
                            <w:rFonts w:hint="eastAsia" w:eastAsiaTheme="minorEastAsia"/>
                            <w:lang w:eastAsia="zh-CN"/>
                          </w:rPr>
                        </w:pPr>
                        <w:r>
                          <w:rPr>
                            <w:rFonts w:hint="eastAsia"/>
                            <w:lang w:eastAsia="zh-CN"/>
                          </w:rPr>
                          <w:t>污水处理设施</w:t>
                        </w:r>
                      </w:p>
                    </w:txbxContent>
                  </v:textbox>
                </v:shape>
              </w:pict>
            </w:r>
            <w:r>
              <w:rPr>
                <w:rFonts w:hint="default" w:ascii="Times New Roman" w:hAnsi="Times New Roman" w:cs="Times New Roman"/>
                <w:sz w:val="24"/>
              </w:rPr>
              <w:pict>
                <v:shape id="_x0000_s2172" o:spid="_x0000_s2172" o:spt="202" type="#_x0000_t202" style="position:absolute;left:0pt;margin-left:130.65pt;margin-top:7.4pt;height:23.05pt;width:66.7pt;z-index:251732992;mso-width-relative:page;mso-height-relative:page;" coordsize="21600,21600" o:gfxdata="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CI9SmLWAAAACQEAAA8AAAAA&#10;AAAAAQAgAAAAIgAAAGRycy9kb3ducmV2LnhtbFBLAQIUABQAAAAIAIdO4kAiutjuTwIAAIQEAAAO&#10;AAAAAAAAAAEAIAAAACUBAABkcnMvZTJvRG9jLnhtbFBLBQYAAAAABgAGAFkBAADmBQAAAAA=&#10;">
                  <v:path/>
                  <v:fill focussize="0,0"/>
                  <v:stroke weight="0.5pt" joinstyle="round"/>
                  <v:imagedata o:title=""/>
                  <o:lock v:ext="edit"/>
                  <v:textbox>
                    <w:txbxContent>
                      <w:p>
                        <w:pPr>
                          <w:jc w:val="center"/>
                          <w:rPr>
                            <w:rFonts w:hint="eastAsia" w:eastAsiaTheme="minorEastAsia"/>
                            <w:lang w:eastAsia="zh-CN"/>
                          </w:rPr>
                        </w:pPr>
                        <w:r>
                          <w:rPr>
                            <w:rFonts w:hint="eastAsia"/>
                            <w:lang w:eastAsia="zh-CN"/>
                          </w:rPr>
                          <w:t>洗车废水</w:t>
                        </w:r>
                      </w:p>
                    </w:txbxContent>
                  </v:textbox>
                </v:shape>
              </w:pict>
            </w:r>
          </w:p>
          <w:p>
            <w:pPr>
              <w:tabs>
                <w:tab w:val="left" w:pos="2678"/>
              </w:tabs>
              <w:jc w:val="center"/>
              <w:rPr>
                <w:rFonts w:hint="default" w:ascii="Times New Roman" w:hAnsi="Times New Roman" w:cs="Times New Roman"/>
                <w:b/>
                <w:bCs/>
                <w:sz w:val="24"/>
              </w:rPr>
            </w:pPr>
            <w:r>
              <w:rPr>
                <w:rFonts w:hint="default" w:ascii="Times New Roman" w:hAnsi="Times New Roman" w:cs="Times New Roman"/>
                <w:sz w:val="24"/>
              </w:rPr>
              <w:pict>
                <v:shape id="_x0000_s2173" o:spid="_x0000_s2173" o:spt="32" type="#_x0000_t32" style="position:absolute;left:0pt;margin-left:198pt;margin-top:2.8pt;height:0.05pt;width:36.85pt;z-index:251734016;mso-width-relative:page;mso-height-relative:page;" filled="f" coordsize="21600,21600" o:gfxdata="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5v8gddcAAAAHAQAADwAAAAAAAAABACAAAAAiAAAAZHJzL2Rvd25yZXYu&#10;eG1sUEsBAhQAFAAAAAgAh07iQDFdF/H8AQAArQMAAA4AAAAAAAAAAQAgAAAAJgEAAGRycy9lMm9E&#10;b2MueG1sUEsFBgAAAAAGAAYAWQEAAJQFAAAAAA==&#10;">
                  <v:path arrowok="t"/>
                  <v:fill on="f" focussize="0,0"/>
                  <v:stroke weight="0.5pt" joinstyle="miter" endarrow="open"/>
                  <v:imagedata o:title=""/>
                  <o:lock v:ext="edit"/>
                </v:shape>
              </w:pict>
            </w:r>
          </w:p>
          <w:p>
            <w:pPr>
              <w:tabs>
                <w:tab w:val="left" w:pos="2678"/>
              </w:tabs>
              <w:jc w:val="center"/>
              <w:rPr>
                <w:rFonts w:hint="default" w:ascii="Times New Roman" w:hAnsi="Times New Roman" w:cs="Times New Roman"/>
                <w:b/>
                <w:bCs/>
                <w:sz w:val="24"/>
              </w:rPr>
            </w:pPr>
          </w:p>
          <w:p>
            <w:pPr>
              <w:tabs>
                <w:tab w:val="left" w:pos="2678"/>
              </w:tabs>
              <w:jc w:val="center"/>
              <w:rPr>
                <w:rFonts w:hint="default" w:ascii="Times New Roman" w:hAnsi="Times New Roman" w:cs="Times New Roman"/>
                <w:b/>
                <w:bCs/>
                <w:sz w:val="24"/>
              </w:rPr>
            </w:pPr>
            <w:r>
              <w:rPr>
                <w:rFonts w:hint="default" w:ascii="Times New Roman" w:hAnsi="Times New Roman" w:cs="Times New Roman"/>
                <w:b/>
                <w:bCs/>
                <w:sz w:val="24"/>
              </w:rPr>
              <w:t>图3.2 废水污染处理流程</w:t>
            </w:r>
          </w:p>
          <w:p>
            <w:pPr>
              <w:pStyle w:val="9"/>
              <w:rPr>
                <w:rFonts w:hint="default" w:ascii="Times New Roman" w:hAnsi="Times New Roman" w:cs="Times New Roman"/>
              </w:rPr>
            </w:pPr>
          </w:p>
          <w:p>
            <w:pPr>
              <w:tabs>
                <w:tab w:val="left" w:pos="4728"/>
              </w:tabs>
              <w:jc w:val="left"/>
              <w:rPr>
                <w:rFonts w:hint="default" w:ascii="Times New Roman" w:hAnsi="Times New Roman" w:cs="Times New Roman"/>
              </w:rPr>
            </w:pPr>
            <w:r>
              <w:rPr>
                <w:rFonts w:hint="default" w:ascii="Times New Roman" w:hAnsi="Times New Roman" w:cs="Times New Roman"/>
              </w:rPr>
              <w:pict>
                <v:shape id="_x0000_s2073" o:spid="_x0000_s2073" o:spt="34" type="#_x0000_t34" style="position:absolute;left:0pt;flip:y;margin-left:132.5pt;margin-top:10.85pt;height:85.85pt;width:2.3pt;rotation:11796480f;z-index:-251656192;mso-width-relative:page;mso-height-relative:page;" filled="f" stroked="t" coordsize="21600,21600" o:gfxdata="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AE/HM&#10;2gAAAAoBAAAPAAAAAAAAAAEAIAAAACIAAABkcnMvZG93bnJldi54bWxQSwECFAAUAAAACACHTuJA&#10;WIgSKB8CAAD5AwAADgAAAAAAAAABACAAAAApAQAAZHJzL2Uyb0RvYy54bWxQSwUGAAAAAAYABgBZ&#10;AQAAugUAAAAA&#10;" adj="246052">
                  <v:path arrowok="t"/>
                  <v:fill on="f" focussize="0,0"/>
                  <v:stroke weight="0.5pt" color="#000000" startarrow="open" endarrow="open"/>
                  <v:imagedata o:title=""/>
                  <o:lock v:ext="edit"/>
                </v:shape>
              </w:pict>
            </w:r>
            <w:r>
              <w:rPr>
                <w:rFonts w:hint="default" w:ascii="Times New Roman" w:hAnsi="Times New Roman" w:cs="Times New Roman"/>
              </w:rPr>
              <w:pict>
                <v:shape id="_x0000_s2074" o:spid="_x0000_s2074" o:spt="202" type="#_x0000_t202" style="position:absolute;left:0pt;margin-left:251.2pt;margin-top:1.8pt;height:24.15pt;width:49.3pt;z-index:251675648;mso-width-relative:page;mso-height-relative:page;" coordsize="21600,21600" o:gfxdata="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YpjWEtQAAAAIAQAADwAAAAAAAAAB&#10;ACAAAAAiAAAAZHJzL2Rvd25yZXYueG1sUEsBAhQAFAAAAAgAh07iQKObUf9NAgAAhAQAAA4AAAAA&#10;AAAAAQAgAAAAIwEAAGRycy9lMm9Eb2MueG1sUEsFBgAAAAAGAAYAWQEAAOIFAAAAAA==&#10;">
                  <v:path/>
                  <v:fill focussize="0,0"/>
                  <v:stroke weight="0.5pt" joinstyle="round"/>
                  <v:imagedata o:title=""/>
                  <o:lock v:ext="edit"/>
                  <v:textbox>
                    <w:txbxContent>
                      <w:p>
                        <w:r>
                          <w:rPr>
                            <w:rFonts w:hint="eastAsia"/>
                          </w:rPr>
                          <w:t>垃圾桶</w:t>
                        </w:r>
                      </w:p>
                    </w:txbxContent>
                  </v:textbox>
                </v:shape>
              </w:pict>
            </w:r>
            <w:r>
              <w:rPr>
                <w:rFonts w:hint="default" w:ascii="Times New Roman" w:hAnsi="Times New Roman" w:cs="Times New Roman"/>
              </w:rPr>
              <w:pict>
                <v:shape id="_x0000_s2075" o:spid="_x0000_s2075" o:spt="32" type="#_x0000_t32" style="position:absolute;left:0pt;flip:y;margin-left:191.95pt;margin-top:12.6pt;height:0.05pt;width:59.9pt;z-index:251681792;mso-width-relative:page;mso-height-relative:page;" filled="f" coordsize="21600,21600" o:gfxdata="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KclrADYAAAACQEAAA8AAAAAAAAAAQAgAAAA&#10;IgAAAGRycy9kb3ducmV2LnhtbFBLAQIUABQAAAAIAIdO4kC3W5iGCwIAAMkDAAAOAAAAAAAAAAEA&#10;IAAAACcBAABkcnMvZTJvRG9jLnhtbFBLBQYAAAAABgAGAFkBAACkBQAAAAA=&#10;">
                  <v:path arrowok="t"/>
                  <v:fill on="f" focussize="0,0"/>
                  <v:stroke weight="0.5pt" joinstyle="miter" endarrow="open"/>
                  <v:imagedata o:title=""/>
                  <o:lock v:ext="edit"/>
                </v:shape>
              </w:pict>
            </w:r>
            <w:r>
              <w:rPr>
                <w:rFonts w:hint="default" w:ascii="Times New Roman" w:hAnsi="Times New Roman" w:cs="Times New Roman"/>
              </w:rPr>
              <w:pict>
                <v:shape id="_x0000_s2076" o:spid="_x0000_s2076" o:spt="202" type="#_x0000_t202" style="position:absolute;left:0pt;margin-left:133.5pt;margin-top:1pt;height:25pt;width:58.45pt;z-index:251673600;mso-width-relative:page;mso-height-relative:page;" coordsize="21600,21600" o:gfxdata="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DgIe3jVAAAACAEAAA8AAAAA&#10;AAAAAQAgAAAAIgAAAGRycy9kb3ducmV2LnhtbFBLAQIUABQAAAAIAIdO4kDBLuUEUAIAAIQEAAAO&#10;AAAAAAAAAAEAIAAAACQBAABkcnMvZTJvRG9jLnhtbFBLBQYAAAAABgAGAFkBAADmBQAAAAA=&#10;">
                  <v:path/>
                  <v:fill focussize="0,0"/>
                  <v:stroke weight="0.5pt" joinstyle="round"/>
                  <v:imagedata o:title=""/>
                  <o:lock v:ext="edit"/>
                  <v:textbox>
                    <w:txbxContent>
                      <w:p>
                        <w:r>
                          <w:rPr>
                            <w:rFonts w:hint="eastAsia"/>
                          </w:rPr>
                          <w:t>生活垃圾</w:t>
                        </w:r>
                      </w:p>
                    </w:txbxContent>
                  </v:textbox>
                </v:shape>
              </w:pict>
            </w:r>
          </w:p>
          <w:p>
            <w:pPr>
              <w:tabs>
                <w:tab w:val="left" w:pos="4728"/>
              </w:tabs>
              <w:jc w:val="left"/>
              <w:rPr>
                <w:rFonts w:hint="default" w:ascii="Times New Roman" w:hAnsi="Times New Roman" w:cs="Times New Roman"/>
              </w:rPr>
            </w:pPr>
            <w:r>
              <w:rPr>
                <w:rFonts w:hint="default" w:ascii="Times New Roman" w:hAnsi="Times New Roman" w:cs="Times New Roman"/>
              </w:rPr>
              <w:t xml:space="preserve">     </w:t>
            </w:r>
          </w:p>
          <w:p>
            <w:pPr>
              <w:rPr>
                <w:rFonts w:hint="default" w:ascii="Times New Roman" w:hAnsi="Times New Roman" w:cs="Times New Roman"/>
              </w:rPr>
            </w:pPr>
            <w:r>
              <w:rPr>
                <w:rFonts w:hint="default" w:ascii="Times New Roman" w:hAnsi="Times New Roman" w:cs="Times New Roman"/>
              </w:rPr>
              <w:pict>
                <v:shape id="_x0000_s2077" o:spid="_x0000_s2077" o:spt="202" type="#_x0000_t202" style="position:absolute;left:0pt;margin-left:37.05pt;margin-top:7.2pt;height:24.2pt;width:37.8pt;z-index:251672576;mso-width-relative:page;mso-height-relative:page;" coordsize="21600,21600" o:gfxdata="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XWn1d1QAAAAgBAAAPAAAAAAAA&#10;AAEAIAAAACIAAABkcnMvZG93bnJldi54bWxQSwECFAAUAAAACACHTuJAAh0XMU4CAACEBAAADgAA&#10;AAAAAAABACAAAAAkAQAAZHJzL2Uyb0RvYy54bWxQSwUGAAAAAAYABgBZAQAA5AUAAAAA&#10;">
                  <v:path/>
                  <v:fill focussize="0,0"/>
                  <v:stroke weight="0.5pt" joinstyle="round"/>
                  <v:imagedata o:title=""/>
                  <o:lock v:ext="edit"/>
                  <v:textbox>
                    <w:txbxContent>
                      <w:p>
                        <w:r>
                          <w:rPr>
                            <w:rFonts w:hint="eastAsia"/>
                          </w:rPr>
                          <w:t>固废</w:t>
                        </w:r>
                      </w:p>
                    </w:txbxContent>
                  </v:textbox>
                </v:shape>
              </w:pict>
            </w:r>
          </w:p>
          <w:p>
            <w:pPr>
              <w:rPr>
                <w:rFonts w:hint="default" w:ascii="Times New Roman" w:hAnsi="Times New Roman" w:cs="Times New Roman"/>
              </w:rPr>
            </w:pPr>
            <w:r>
              <w:rPr>
                <w:rFonts w:hint="default" w:ascii="Times New Roman" w:hAnsi="Times New Roman" w:cs="Times New Roman"/>
              </w:rPr>
              <w:pict>
                <v:shape id="_x0000_s2078" o:spid="_x0000_s2078" o:spt="32" type="#_x0000_t32" style="position:absolute;left:0pt;margin-left:74.15pt;margin-top:2.5pt;height:0.05pt;width:34.85pt;z-index:-251655168;mso-width-relative:page;mso-height-relative:page;" filled="f" stroked="t" coordsize="21600,21600" o:gfxdata="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6T2Zs1AAAAAcBAAAPAAAAAAAAAAEAIAAAACIAAABkcnMvZG93bnJldi54bWxQSwEC&#10;FAAUAAAACACHTuJAZ56+WvgBAACgAwAADgAAAAAAAAABACAAAAAjAQAAZHJzL2Uyb0RvYy54bWxQ&#10;SwUGAAAAAAYABgBZAQAAjQUAAAAA&#10;">
                  <v:path arrowok="t"/>
                  <v:fill on="f" focussize="0,0"/>
                  <v:stroke weight="1pt" color="#000000" joinstyle="miter" endarrow="open"/>
                  <v:imagedata o:title=""/>
                  <o:lock v:ext="edit"/>
                </v:shape>
              </w:pict>
            </w: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pict>
                <v:shape id="_x0000_s2079" o:spid="_x0000_s2079" o:spt="202" type="#_x0000_t202" style="position:absolute;left:0pt;margin-left:245pt;margin-top:2.1pt;height:38.5pt;width:119.95pt;z-index:251676672;mso-width-relative:page;mso-height-relative:page;" coordsize="21600,21600" o:gfxdata="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Anh4sU1gAAAAgBAAAPAAAA&#10;AAAAAAEAIAAAACIAAABkcnMvZG93bnJldi54bWxQSwECFAAUAAAACACHTuJAa7wsUFACAACFBAAA&#10;DgAAAAAAAAABACAAAAAlAQAAZHJzL2Uyb0RvYy54bWxQSwUGAAAAAAYABgBZAQAA5wUAAAAA&#10;">
                  <v:path/>
                  <v:fill focussize="0,0"/>
                  <v:stroke weight="0.5pt" joinstyle="round"/>
                  <v:imagedata o:title=""/>
                  <o:lock v:ext="edit"/>
                  <v:textbox>
                    <w:txbxContent>
                      <w:p>
                        <w:pPr>
                          <w:jc w:val="center"/>
                          <w:rPr>
                            <w:szCs w:val="21"/>
                          </w:rPr>
                        </w:pPr>
                        <w:r>
                          <w:rPr>
                            <w:rFonts w:cs="Times New Roman"/>
                            <w:szCs w:val="21"/>
                          </w:rPr>
                          <w:t>委托专业的清罐公司进行处置</w:t>
                        </w:r>
                      </w:p>
                    </w:txbxContent>
                  </v:textbox>
                </v:shape>
              </w:pict>
            </w:r>
            <w:r>
              <w:rPr>
                <w:rFonts w:hint="default" w:ascii="Times New Roman" w:hAnsi="Times New Roman" w:cs="Times New Roman"/>
              </w:rPr>
              <w:pict>
                <v:shape id="_x0000_s2080" o:spid="_x0000_s2080" o:spt="202" type="#_x0000_t202" style="position:absolute;left:0pt;margin-left:131.2pt;margin-top:0.95pt;height:40.8pt;width:67.5pt;z-index:251674624;mso-width-relative:page;mso-height-relative:page;" coordsize="21600,21600" o:gfxdata="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NXl39nVAAAACAEAAA8AAAAAAAAA&#10;AQAgAAAAIgAAAGRycy9kb3ducmV2LnhtbFBLAQIUABQAAAAIAIdO4kCSXDKBTQIAAIQEAAAOAAAA&#10;AAAAAAEAIAAAACQBAABkcnMvZTJvRG9jLnhtbFBLBQYAAAAABgAGAFkBAADjBQAAAAA=&#10;">
                  <v:path/>
                  <v:fill focussize="0,0"/>
                  <v:stroke weight="0.5pt" joinstyle="round"/>
                  <v:imagedata o:title=""/>
                  <o:lock v:ext="edit"/>
                  <v:textbox>
                    <w:txbxContent>
                      <w:p>
                        <w:pPr>
                          <w:jc w:val="center"/>
                          <w:rPr>
                            <w:szCs w:val="21"/>
                          </w:rPr>
                        </w:pPr>
                        <w:r>
                          <w:rPr>
                            <w:rFonts w:hint="eastAsia"/>
                            <w:szCs w:val="21"/>
                          </w:rPr>
                          <w:t>清罐的废渣废水</w:t>
                        </w:r>
                      </w:p>
                    </w:txbxContent>
                  </v:textbox>
                </v:shape>
              </w:pict>
            </w:r>
          </w:p>
          <w:p>
            <w:pPr>
              <w:rPr>
                <w:rFonts w:hint="default" w:ascii="Times New Roman" w:hAnsi="Times New Roman" w:cs="Times New Roman"/>
              </w:rPr>
            </w:pPr>
            <w:r>
              <w:rPr>
                <w:rFonts w:hint="default" w:ascii="Times New Roman" w:hAnsi="Times New Roman" w:cs="Times New Roman"/>
              </w:rPr>
              <w:pict>
                <v:shape id="_x0000_s2081" o:spid="_x0000_s2081" o:spt="32" type="#_x0000_t32" style="position:absolute;left:0pt;flip:y;margin-left:199.35pt;margin-top:5.1pt;height:0.6pt;width:46.3pt;z-index:251682816;mso-width-relative:page;mso-height-relative:page;" filled="f" coordsize="21600,21600" o:gfxdata="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NwIn2XYAAAACQEAAA8AAAAAAAAAAQAgAAAAIgAAAGRy&#10;cy9kb3ducmV2LnhtbFBLAQIUABQAAAAIAIdO4kCSKYBCBQIAALgDAAAOAAAAAAAAAAEAIAAAACcB&#10;AABkcnMvZTJvRG9jLnhtbFBLBQYAAAAABgAGAFkBAACeBQAAAAA=&#10;">
                  <v:path arrowok="t"/>
                  <v:fill on="f" focussize="0,0"/>
                  <v:stroke weight="0.5pt" joinstyle="miter" endarrow="open"/>
                  <v:imagedata o:title=""/>
                  <o:lock v:ext="edit"/>
                </v:shape>
              </w:pict>
            </w:r>
          </w:p>
          <w:p>
            <w:pPr>
              <w:rPr>
                <w:rFonts w:hint="default" w:ascii="Times New Roman" w:hAnsi="Times New Roman" w:cs="Times New Roman"/>
              </w:rPr>
            </w:pPr>
          </w:p>
          <w:p>
            <w:pPr>
              <w:rPr>
                <w:rFonts w:hint="default" w:ascii="Times New Roman" w:hAnsi="Times New Roman" w:cs="Times New Roman"/>
              </w:rPr>
            </w:pPr>
          </w:p>
          <w:p>
            <w:pPr>
              <w:tabs>
                <w:tab w:val="left" w:pos="2678"/>
              </w:tabs>
              <w:ind w:firstLine="2891" w:firstLineChars="1200"/>
              <w:rPr>
                <w:rFonts w:hint="default" w:ascii="Times New Roman" w:hAnsi="Times New Roman" w:cs="Times New Roman"/>
                <w:b/>
                <w:bCs/>
                <w:sz w:val="24"/>
              </w:rPr>
            </w:pPr>
            <w:r>
              <w:rPr>
                <w:rFonts w:hint="default" w:ascii="Times New Roman" w:hAnsi="Times New Roman" w:cs="Times New Roman"/>
                <w:b/>
                <w:bCs/>
                <w:sz w:val="24"/>
              </w:rPr>
              <w:t>图3.3 固废处理流程</w:t>
            </w:r>
          </w:p>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spacing w:val="-3"/>
                <w:sz w:val="24"/>
              </w:rPr>
            </w:pPr>
            <w:r>
              <w:rPr>
                <w:rFonts w:hint="default" w:ascii="Times New Roman" w:hAnsi="Times New Roman" w:cs="Times New Roman"/>
                <w:b/>
                <w:bCs/>
                <w:sz w:val="24"/>
              </w:rPr>
              <w:t>5、环境风险防范设施</w:t>
            </w:r>
          </w:p>
          <w:p>
            <w:pPr>
              <w:spacing w:line="360" w:lineRule="auto"/>
              <w:ind w:firstLine="480" w:firstLineChars="200"/>
              <w:rPr>
                <w:rFonts w:hint="default" w:ascii="Times New Roman" w:hAnsi="Times New Roman" w:cs="Times New Roman"/>
                <w:color w:val="FF0000"/>
                <w:sz w:val="24"/>
              </w:rPr>
            </w:pPr>
            <w:r>
              <w:rPr>
                <w:rFonts w:hint="default" w:ascii="Times New Roman" w:hAnsi="Times New Roman" w:eastAsia="宋体" w:cs="Times New Roman"/>
                <w:sz w:val="24"/>
              </w:rPr>
              <w:t>加油站属于特殊行业，本加油站设计严格按照《汽车加油加气站设计与施工规范》（GB50156-</w:t>
            </w:r>
            <w:r>
              <w:rPr>
                <w:rFonts w:hint="default" w:ascii="Times New Roman" w:hAnsi="Times New Roman" w:eastAsia="宋体" w:cs="Times New Roman"/>
                <w:sz w:val="24"/>
                <w:lang w:val="en-US" w:eastAsia="zh-CN"/>
              </w:rPr>
              <w:t>2021</w:t>
            </w:r>
            <w:r>
              <w:rPr>
                <w:rFonts w:hint="default" w:ascii="Times New Roman" w:hAnsi="Times New Roman" w:eastAsia="宋体" w:cs="Times New Roman"/>
                <w:sz w:val="24"/>
              </w:rPr>
              <w:t>）中的要求，配备防火、防爆、防雷击设施，油罐区采用承重卧式油罐，并对油罐区进行了防渗、防漏处理，确保油罐在泄漏时不会对周边环境造成影响</w:t>
            </w:r>
            <w:r>
              <w:rPr>
                <w:rFonts w:hint="default" w:ascii="Times New Roman" w:hAnsi="Times New Roman" w:eastAsia="宋体" w:cs="Times New Roman"/>
                <w:color w:val="000000" w:themeColor="text1"/>
                <w:sz w:val="24"/>
              </w:rPr>
              <w:t>。</w:t>
            </w:r>
            <w:r>
              <w:rPr>
                <w:rFonts w:hint="default" w:ascii="Times New Roman" w:hAnsi="Times New Roman" w:eastAsia="宋体" w:cs="Times New Roman"/>
                <w:sz w:val="24"/>
              </w:rPr>
              <w:t>加油站布置合理，空气流动性较好，使加油站中排放的有机废气经大气自然稀释后不会对人体及区域环境造成影响。</w:t>
            </w:r>
          </w:p>
          <w:p>
            <w:pPr>
              <w:autoSpaceDE w:val="0"/>
              <w:autoSpaceDN w:val="0"/>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为满足消防和安全的需要，加油站已配置以下消防器材和安全设施，详见下表：</w:t>
            </w:r>
          </w:p>
          <w:p>
            <w:pPr>
              <w:keepNext w:val="0"/>
              <w:keepLines w:val="0"/>
              <w:pageBreakBefore w:val="0"/>
              <w:widowControl w:val="0"/>
              <w:kinsoku/>
              <w:wordWrap/>
              <w:overflowPunct/>
              <w:topLinePunct w:val="0"/>
              <w:autoSpaceDE w:val="0"/>
              <w:autoSpaceDN w:val="0"/>
              <w:bidi w:val="0"/>
              <w:adjustRightInd/>
              <w:snapToGrid/>
              <w:spacing w:line="240" w:lineRule="auto"/>
              <w:ind w:firstLine="482"/>
              <w:jc w:val="center"/>
              <w:textAlignment w:val="auto"/>
              <w:rPr>
                <w:rFonts w:hint="default" w:ascii="Times New Roman" w:hAnsi="Times New Roman" w:cs="Times New Roman"/>
                <w:b/>
                <w:bCs/>
                <w:sz w:val="24"/>
              </w:rPr>
            </w:pPr>
            <w:r>
              <w:rPr>
                <w:rFonts w:hint="default" w:ascii="Times New Roman" w:hAnsi="Times New Roman" w:cs="Times New Roman"/>
                <w:b/>
                <w:bCs/>
                <w:sz w:val="24"/>
              </w:rPr>
              <w:t>表3.2  消防器材一览表</w:t>
            </w:r>
          </w:p>
          <w:tbl>
            <w:tblPr>
              <w:tblStyle w:val="1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8"/>
              <w:gridCol w:w="3126"/>
              <w:gridCol w:w="1382"/>
              <w:gridCol w:w="26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5" w:hRule="atLeast"/>
                <w:jc w:val="center"/>
              </w:trPr>
              <w:tc>
                <w:tcPr>
                  <w:tcW w:w="698" w:type="pct"/>
                  <w:vAlign w:val="center"/>
                </w:tcPr>
                <w:p>
                  <w:pPr>
                    <w:keepNext w:val="0"/>
                    <w:keepLines w:val="0"/>
                    <w:pageBreakBefore w:val="0"/>
                    <w:widowControl w:val="0"/>
                    <w:kinsoku/>
                    <w:wordWrap/>
                    <w:overflowPunct/>
                    <w:topLinePunct w:val="0"/>
                    <w:autoSpaceDE w:val="0"/>
                    <w:autoSpaceDN w:val="0"/>
                    <w:bidi w:val="0"/>
                    <w:adjustRightInd w:val="0"/>
                    <w:snapToGrid/>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序号</w:t>
                  </w:r>
                </w:p>
              </w:tc>
              <w:tc>
                <w:tcPr>
                  <w:tcW w:w="1884" w:type="pct"/>
                  <w:vAlign w:val="center"/>
                </w:tcPr>
                <w:p>
                  <w:pPr>
                    <w:keepNext w:val="0"/>
                    <w:keepLines w:val="0"/>
                    <w:pageBreakBefore w:val="0"/>
                    <w:widowControl w:val="0"/>
                    <w:kinsoku/>
                    <w:wordWrap/>
                    <w:overflowPunct/>
                    <w:topLinePunct w:val="0"/>
                    <w:autoSpaceDE w:val="0"/>
                    <w:autoSpaceDN w:val="0"/>
                    <w:bidi w:val="0"/>
                    <w:adjustRightInd w:val="0"/>
                    <w:snapToGrid/>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消防器材名称</w:t>
                  </w:r>
                </w:p>
              </w:tc>
              <w:tc>
                <w:tcPr>
                  <w:tcW w:w="833" w:type="pct"/>
                  <w:vAlign w:val="center"/>
                </w:tcPr>
                <w:p>
                  <w:pPr>
                    <w:keepNext w:val="0"/>
                    <w:keepLines w:val="0"/>
                    <w:pageBreakBefore w:val="0"/>
                    <w:widowControl w:val="0"/>
                    <w:kinsoku/>
                    <w:wordWrap/>
                    <w:overflowPunct/>
                    <w:topLinePunct w:val="0"/>
                    <w:autoSpaceDE w:val="0"/>
                    <w:autoSpaceDN w:val="0"/>
                    <w:bidi w:val="0"/>
                    <w:adjustRightInd w:val="0"/>
                    <w:snapToGrid/>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数量</w:t>
                  </w:r>
                </w:p>
              </w:tc>
              <w:tc>
                <w:tcPr>
                  <w:tcW w:w="1583" w:type="pct"/>
                  <w:vAlign w:val="center"/>
                </w:tcPr>
                <w:p>
                  <w:pPr>
                    <w:keepNext w:val="0"/>
                    <w:keepLines w:val="0"/>
                    <w:pageBreakBefore w:val="0"/>
                    <w:widowControl w:val="0"/>
                    <w:kinsoku/>
                    <w:wordWrap/>
                    <w:overflowPunct/>
                    <w:topLinePunct w:val="0"/>
                    <w:autoSpaceDE w:val="0"/>
                    <w:autoSpaceDN w:val="0"/>
                    <w:bidi w:val="0"/>
                    <w:adjustRightInd w:val="0"/>
                    <w:snapToGrid/>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分部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698" w:type="pct"/>
                  <w:vAlign w:val="center"/>
                </w:tcPr>
                <w:p>
                  <w:pPr>
                    <w:keepNext w:val="0"/>
                    <w:keepLines w:val="0"/>
                    <w:pageBreakBefore w:val="0"/>
                    <w:widowControl w:val="0"/>
                    <w:kinsoku/>
                    <w:wordWrap/>
                    <w:overflowPunct/>
                    <w:topLinePunct w:val="0"/>
                    <w:autoSpaceDE w:val="0"/>
                    <w:autoSpaceDN w:val="0"/>
                    <w:bidi w:val="0"/>
                    <w:adjustRightInd w:val="0"/>
                    <w:snapToGrid/>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w:t>
                  </w:r>
                </w:p>
              </w:tc>
              <w:tc>
                <w:tcPr>
                  <w:tcW w:w="1884" w:type="pct"/>
                  <w:vAlign w:val="center"/>
                </w:tcPr>
                <w:p>
                  <w:pPr>
                    <w:pStyle w:val="3"/>
                    <w:spacing w:line="240" w:lineRule="auto"/>
                    <w:ind w:firstLine="0" w:firstLineChars="0"/>
                    <w:jc w:val="center"/>
                    <w:rPr>
                      <w:rFonts w:hint="default" w:ascii="Times New Roman" w:hAnsi="Times New Roman" w:cs="Times New Roman"/>
                      <w:sz w:val="21"/>
                      <w:szCs w:val="21"/>
                    </w:rPr>
                  </w:pPr>
                  <w:r>
                    <w:rPr>
                      <w:bCs/>
                      <w:color w:val="000000"/>
                      <w:sz w:val="21"/>
                      <w:szCs w:val="21"/>
                    </w:rPr>
                    <w:t>手提式干</w:t>
                  </w:r>
                  <w:r>
                    <w:rPr>
                      <w:rFonts w:hint="eastAsia"/>
                      <w:bCs/>
                      <w:color w:val="000000"/>
                      <w:sz w:val="21"/>
                      <w:szCs w:val="21"/>
                    </w:rPr>
                    <w:t>磷酸铵盐</w:t>
                  </w:r>
                  <w:r>
                    <w:rPr>
                      <w:bCs/>
                      <w:color w:val="000000"/>
                      <w:sz w:val="21"/>
                      <w:szCs w:val="21"/>
                    </w:rPr>
                    <w:t>粉灭火器（4kg）</w:t>
                  </w:r>
                </w:p>
              </w:tc>
              <w:tc>
                <w:tcPr>
                  <w:tcW w:w="833" w:type="pct"/>
                  <w:vAlign w:val="center"/>
                </w:tcPr>
                <w:p>
                  <w:pPr>
                    <w:pStyle w:val="3"/>
                    <w:spacing w:line="240" w:lineRule="auto"/>
                    <w:ind w:firstLine="0" w:firstLineChars="0"/>
                    <w:jc w:val="center"/>
                    <w:rPr>
                      <w:rFonts w:hint="default" w:ascii="Times New Roman" w:hAnsi="Times New Roman" w:cs="Times New Roman"/>
                      <w:color w:val="0C0C0C" w:themeColor="text1" w:themeTint="F2"/>
                      <w:sz w:val="21"/>
                      <w:szCs w:val="21"/>
                    </w:rPr>
                  </w:pPr>
                  <w:r>
                    <w:rPr>
                      <w:rFonts w:hint="eastAsia"/>
                      <w:bCs/>
                      <w:color w:val="000000"/>
                      <w:sz w:val="21"/>
                      <w:szCs w:val="21"/>
                    </w:rPr>
                    <w:t>5</w:t>
                  </w:r>
                  <w:r>
                    <w:rPr>
                      <w:bCs/>
                      <w:color w:val="000000"/>
                      <w:sz w:val="21"/>
                      <w:szCs w:val="21"/>
                    </w:rPr>
                    <w:t>只</w:t>
                  </w:r>
                </w:p>
              </w:tc>
              <w:tc>
                <w:tcPr>
                  <w:tcW w:w="2627" w:type="dxa"/>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bCs/>
                      <w:color w:val="auto"/>
                      <w:sz w:val="21"/>
                      <w:szCs w:val="21"/>
                      <w:lang w:eastAsia="zh-CN"/>
                    </w:rPr>
                    <w:t>位于配电房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5" w:hRule="atLeast"/>
                <w:jc w:val="center"/>
              </w:trPr>
              <w:tc>
                <w:tcPr>
                  <w:tcW w:w="698" w:type="pct"/>
                  <w:vAlign w:val="center"/>
                </w:tcPr>
                <w:p>
                  <w:pPr>
                    <w:keepNext w:val="0"/>
                    <w:keepLines w:val="0"/>
                    <w:pageBreakBefore w:val="0"/>
                    <w:widowControl w:val="0"/>
                    <w:kinsoku/>
                    <w:wordWrap/>
                    <w:overflowPunct/>
                    <w:topLinePunct w:val="0"/>
                    <w:autoSpaceDE w:val="0"/>
                    <w:autoSpaceDN w:val="0"/>
                    <w:bidi w:val="0"/>
                    <w:adjustRightInd w:val="0"/>
                    <w:snapToGrid/>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2</w:t>
                  </w:r>
                </w:p>
              </w:tc>
              <w:tc>
                <w:tcPr>
                  <w:tcW w:w="1884" w:type="pct"/>
                  <w:vAlign w:val="center"/>
                </w:tcPr>
                <w:p>
                  <w:pPr>
                    <w:pStyle w:val="3"/>
                    <w:spacing w:line="240" w:lineRule="auto"/>
                    <w:ind w:firstLine="0" w:firstLineChars="0"/>
                    <w:jc w:val="center"/>
                    <w:rPr>
                      <w:rFonts w:hint="default" w:ascii="Times New Roman" w:hAnsi="Times New Roman" w:cs="Times New Roman"/>
                      <w:sz w:val="21"/>
                      <w:szCs w:val="21"/>
                    </w:rPr>
                  </w:pPr>
                  <w:r>
                    <w:rPr>
                      <w:bCs/>
                      <w:color w:val="000000"/>
                      <w:sz w:val="21"/>
                      <w:szCs w:val="21"/>
                    </w:rPr>
                    <w:t>推车式干粉灭火器（35kg）</w:t>
                  </w:r>
                </w:p>
              </w:tc>
              <w:tc>
                <w:tcPr>
                  <w:tcW w:w="833" w:type="pct"/>
                  <w:vAlign w:val="center"/>
                </w:tcPr>
                <w:p>
                  <w:pPr>
                    <w:pStyle w:val="3"/>
                    <w:spacing w:line="240" w:lineRule="auto"/>
                    <w:ind w:firstLine="0" w:firstLineChars="0"/>
                    <w:jc w:val="center"/>
                    <w:rPr>
                      <w:rFonts w:hint="default" w:ascii="Times New Roman" w:hAnsi="Times New Roman" w:cs="Times New Roman"/>
                      <w:color w:val="0C0C0C" w:themeColor="text1" w:themeTint="F2"/>
                      <w:sz w:val="21"/>
                      <w:szCs w:val="21"/>
                    </w:rPr>
                  </w:pPr>
                  <w:r>
                    <w:rPr>
                      <w:bCs/>
                      <w:color w:val="000000"/>
                      <w:sz w:val="21"/>
                      <w:szCs w:val="21"/>
                    </w:rPr>
                    <w:t>1个</w:t>
                  </w:r>
                </w:p>
              </w:tc>
              <w:tc>
                <w:tcPr>
                  <w:tcW w:w="2627" w:type="dxa"/>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bCs/>
                      <w:color w:val="auto"/>
                      <w:sz w:val="21"/>
                      <w:szCs w:val="21"/>
                      <w:lang w:eastAsia="zh-CN"/>
                    </w:rPr>
                    <w:t>位于站场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698" w:type="pct"/>
                  <w:vAlign w:val="center"/>
                </w:tcPr>
                <w:p>
                  <w:pPr>
                    <w:keepNext w:val="0"/>
                    <w:keepLines w:val="0"/>
                    <w:pageBreakBefore w:val="0"/>
                    <w:widowControl w:val="0"/>
                    <w:kinsoku/>
                    <w:wordWrap/>
                    <w:overflowPunct/>
                    <w:topLinePunct w:val="0"/>
                    <w:autoSpaceDE w:val="0"/>
                    <w:autoSpaceDN w:val="0"/>
                    <w:bidi w:val="0"/>
                    <w:adjustRightInd w:val="0"/>
                    <w:snapToGrid/>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3</w:t>
                  </w:r>
                </w:p>
              </w:tc>
              <w:tc>
                <w:tcPr>
                  <w:tcW w:w="1884" w:type="pct"/>
                  <w:vAlign w:val="center"/>
                </w:tcPr>
                <w:p>
                  <w:pPr>
                    <w:pStyle w:val="3"/>
                    <w:spacing w:line="240" w:lineRule="auto"/>
                    <w:ind w:firstLine="0" w:firstLineChars="0"/>
                    <w:jc w:val="center"/>
                    <w:rPr>
                      <w:rFonts w:hint="default" w:ascii="Times New Roman" w:hAnsi="Times New Roman" w:cs="Times New Roman"/>
                      <w:sz w:val="21"/>
                      <w:szCs w:val="21"/>
                    </w:rPr>
                  </w:pPr>
                  <w:r>
                    <w:rPr>
                      <w:color w:val="000000"/>
                      <w:sz w:val="21"/>
                      <w:szCs w:val="21"/>
                    </w:rPr>
                    <w:t>灭火毯</w:t>
                  </w:r>
                </w:p>
              </w:tc>
              <w:tc>
                <w:tcPr>
                  <w:tcW w:w="833" w:type="pct"/>
                  <w:vAlign w:val="center"/>
                </w:tcPr>
                <w:p>
                  <w:pPr>
                    <w:pStyle w:val="3"/>
                    <w:spacing w:line="240" w:lineRule="auto"/>
                    <w:ind w:firstLine="0" w:firstLineChars="0"/>
                    <w:jc w:val="center"/>
                    <w:rPr>
                      <w:rFonts w:hint="default" w:ascii="Times New Roman" w:hAnsi="Times New Roman" w:cs="Times New Roman"/>
                      <w:color w:val="0C0C0C" w:themeColor="text1" w:themeTint="F2"/>
                      <w:sz w:val="21"/>
                      <w:szCs w:val="21"/>
                    </w:rPr>
                  </w:pPr>
                  <w:r>
                    <w:rPr>
                      <w:bCs/>
                      <w:color w:val="000000"/>
                      <w:sz w:val="21"/>
                      <w:szCs w:val="21"/>
                    </w:rPr>
                    <w:t>5块</w:t>
                  </w:r>
                </w:p>
              </w:tc>
              <w:tc>
                <w:tcPr>
                  <w:tcW w:w="2627" w:type="dxa"/>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bCs/>
                      <w:color w:val="auto"/>
                      <w:sz w:val="21"/>
                      <w:szCs w:val="21"/>
                      <w:lang w:eastAsia="zh-CN"/>
                    </w:rPr>
                    <w:t>位于站房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5" w:hRule="atLeast"/>
                <w:jc w:val="center"/>
              </w:trPr>
              <w:tc>
                <w:tcPr>
                  <w:tcW w:w="698" w:type="pct"/>
                  <w:vAlign w:val="center"/>
                </w:tcPr>
                <w:p>
                  <w:pPr>
                    <w:keepNext w:val="0"/>
                    <w:keepLines w:val="0"/>
                    <w:pageBreakBefore w:val="0"/>
                    <w:widowControl w:val="0"/>
                    <w:kinsoku/>
                    <w:wordWrap/>
                    <w:overflowPunct/>
                    <w:topLinePunct w:val="0"/>
                    <w:autoSpaceDE w:val="0"/>
                    <w:autoSpaceDN w:val="0"/>
                    <w:bidi w:val="0"/>
                    <w:adjustRightInd w:val="0"/>
                    <w:snapToGrid/>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4</w:t>
                  </w:r>
                </w:p>
              </w:tc>
              <w:tc>
                <w:tcPr>
                  <w:tcW w:w="1884" w:type="pct"/>
                  <w:vAlign w:val="center"/>
                </w:tcPr>
                <w:p>
                  <w:pPr>
                    <w:pStyle w:val="3"/>
                    <w:spacing w:line="240" w:lineRule="auto"/>
                    <w:ind w:firstLine="0" w:firstLineChars="0"/>
                    <w:jc w:val="center"/>
                    <w:rPr>
                      <w:rFonts w:hint="default" w:ascii="Times New Roman" w:hAnsi="Times New Roman" w:cs="Times New Roman"/>
                      <w:sz w:val="21"/>
                      <w:szCs w:val="21"/>
                    </w:rPr>
                  </w:pPr>
                  <w:r>
                    <w:rPr>
                      <w:color w:val="000000"/>
                      <w:sz w:val="21"/>
                      <w:szCs w:val="21"/>
                    </w:rPr>
                    <w:t>灭火沙池</w:t>
                  </w:r>
                </w:p>
              </w:tc>
              <w:tc>
                <w:tcPr>
                  <w:tcW w:w="833" w:type="pct"/>
                  <w:vAlign w:val="center"/>
                </w:tcPr>
                <w:p>
                  <w:pPr>
                    <w:pStyle w:val="3"/>
                    <w:spacing w:line="240" w:lineRule="auto"/>
                    <w:ind w:firstLine="0" w:firstLineChars="0"/>
                    <w:jc w:val="center"/>
                    <w:rPr>
                      <w:rFonts w:hint="default" w:ascii="Times New Roman" w:hAnsi="Times New Roman" w:cs="Times New Roman"/>
                      <w:color w:val="0C0C0C" w:themeColor="text1" w:themeTint="F2"/>
                      <w:sz w:val="21"/>
                      <w:szCs w:val="21"/>
                    </w:rPr>
                  </w:pPr>
                  <w:r>
                    <w:rPr>
                      <w:rFonts w:hint="eastAsia"/>
                      <w:bCs/>
                      <w:color w:val="000000"/>
                      <w:sz w:val="21"/>
                      <w:szCs w:val="21"/>
                    </w:rPr>
                    <w:t>3个，每个</w:t>
                  </w:r>
                  <w:r>
                    <w:rPr>
                      <w:bCs/>
                      <w:color w:val="000000"/>
                      <w:sz w:val="21"/>
                      <w:szCs w:val="21"/>
                    </w:rPr>
                    <w:t>2m</w:t>
                  </w:r>
                  <w:r>
                    <w:rPr>
                      <w:bCs/>
                      <w:color w:val="000000"/>
                      <w:sz w:val="21"/>
                      <w:szCs w:val="21"/>
                      <w:vertAlign w:val="superscript"/>
                    </w:rPr>
                    <w:t>3</w:t>
                  </w:r>
                </w:p>
              </w:tc>
              <w:tc>
                <w:tcPr>
                  <w:tcW w:w="2627" w:type="dxa"/>
                  <w:vAlign w:val="center"/>
                </w:tcPr>
                <w:p>
                  <w:pPr>
                    <w:pStyle w:val="3"/>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bCs/>
                      <w:color w:val="auto"/>
                      <w:sz w:val="21"/>
                      <w:szCs w:val="21"/>
                      <w:lang w:eastAsia="zh-CN"/>
                    </w:rPr>
                    <w:t>位于配电房</w:t>
                  </w:r>
                </w:p>
              </w:tc>
            </w:tr>
          </w:tbl>
          <w:p>
            <w:pPr>
              <w:spacing w:line="360" w:lineRule="auto"/>
              <w:ind w:firstLine="482" w:firstLineChars="200"/>
              <w:outlineLvl w:val="0"/>
              <w:rPr>
                <w:rFonts w:hint="default" w:ascii="Times New Roman" w:hAnsi="Times New Roman" w:eastAsia="宋体" w:cs="Times New Roman"/>
                <w:b/>
                <w:bCs/>
                <w:sz w:val="24"/>
              </w:rPr>
            </w:pPr>
            <w:r>
              <w:rPr>
                <w:rFonts w:hint="default" w:ascii="Times New Roman" w:hAnsi="Times New Roman" w:eastAsia="宋体" w:cs="Times New Roman"/>
                <w:b/>
                <w:bCs/>
                <w:sz w:val="24"/>
                <w:lang w:val="en-US" w:eastAsia="zh-CN"/>
              </w:rPr>
              <w:t>7</w:t>
            </w:r>
            <w:r>
              <w:rPr>
                <w:rFonts w:hint="default" w:ascii="Times New Roman" w:hAnsi="Times New Roman" w:eastAsia="宋体" w:cs="Times New Roman"/>
                <w:b/>
                <w:bCs/>
                <w:sz w:val="24"/>
              </w:rPr>
              <w:t>、项目变更情况</w:t>
            </w:r>
          </w:p>
          <w:p>
            <w:pPr>
              <w:spacing w:line="360" w:lineRule="auto"/>
              <w:ind w:firstLine="480" w:firstLineChars="200"/>
              <w:rPr>
                <w:rFonts w:hint="default" w:ascii="Times New Roman" w:hAnsi="Times New Roman" w:cs="Times New Roman"/>
                <w:b w:val="0"/>
                <w:bCs/>
                <w:sz w:val="24"/>
                <w:szCs w:val="24"/>
              </w:rPr>
            </w:pPr>
            <w:r>
              <w:rPr>
                <w:rFonts w:hint="default" w:ascii="Times New Roman" w:hAnsi="Times New Roman" w:cs="Times New Roman"/>
                <w:sz w:val="24"/>
                <w:szCs w:val="24"/>
              </w:rPr>
              <w:t>根据《建设项目环境保护管理条例》（中华人民共和国国务院令第682条）中第十二条规定</w:t>
            </w:r>
            <w:r>
              <w:rPr>
                <w:rFonts w:hint="default" w:ascii="Times New Roman" w:hAnsi="Times New Roman" w:cs="Times New Roman"/>
                <w:sz w:val="24"/>
                <w:szCs w:val="24"/>
                <w:lang w:eastAsia="zh-CN"/>
              </w:rPr>
              <w:t>且</w:t>
            </w:r>
            <w:r>
              <w:rPr>
                <w:rFonts w:hint="default" w:ascii="Times New Roman" w:hAnsi="Times New Roman" w:cs="Times New Roman"/>
                <w:b w:val="0"/>
                <w:bCs/>
                <w:sz w:val="24"/>
                <w:szCs w:val="24"/>
              </w:rPr>
              <w:t>经实际勘查以及与</w:t>
            </w:r>
            <w:r>
              <w:rPr>
                <w:rFonts w:hint="default" w:ascii="Times New Roman" w:hAnsi="Times New Roman" w:cs="Times New Roman"/>
                <w:b w:val="0"/>
                <w:bCs/>
                <w:sz w:val="24"/>
                <w:szCs w:val="24"/>
                <w:lang w:eastAsia="zh-CN"/>
              </w:rPr>
              <w:t>申报</w:t>
            </w:r>
            <w:r>
              <w:rPr>
                <w:rFonts w:hint="default" w:ascii="Times New Roman" w:hAnsi="Times New Roman" w:cs="Times New Roman"/>
                <w:b w:val="0"/>
                <w:bCs/>
                <w:sz w:val="24"/>
                <w:szCs w:val="24"/>
              </w:rPr>
              <w:t>内容对比，申报的建设内容已建设完成，实际建设内容与环评申报的建设内容基本一致</w:t>
            </w:r>
            <w:r>
              <w:rPr>
                <w:rFonts w:hint="default" w:ascii="Times New Roman" w:hAnsi="Times New Roman" w:cs="Times New Roman"/>
                <w:b w:val="0"/>
                <w:bCs/>
                <w:sz w:val="24"/>
                <w:szCs w:val="24"/>
                <w:lang w:val="en-US" w:eastAsia="zh-CN"/>
              </w:rPr>
              <w:t>，</w:t>
            </w:r>
            <w:r>
              <w:rPr>
                <w:rFonts w:hint="default" w:ascii="Times New Roman" w:hAnsi="Times New Roman" w:cs="Times New Roman"/>
                <w:b w:val="0"/>
                <w:bCs/>
                <w:sz w:val="24"/>
                <w:szCs w:val="24"/>
              </w:rPr>
              <w:t>因此本项目满足验收条件。</w:t>
            </w:r>
          </w:p>
          <w:p>
            <w:pPr>
              <w:pStyle w:val="20"/>
              <w:rPr>
                <w:rFonts w:hint="default" w:ascii="Times New Roman" w:hAnsi="Times New Roman" w:cs="Times New Roman"/>
                <w:color w:val="auto"/>
                <w:spacing w:val="-3"/>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val="en-US" w:eastAsia="zh-CN"/>
              </w:rPr>
            </w:pPr>
          </w:p>
          <w:p>
            <w:pPr>
              <w:jc w:val="left"/>
              <w:rPr>
                <w:rFonts w:hint="default" w:ascii="Times New Roman" w:hAnsi="Times New Roman" w:cs="Times New Roman"/>
                <w:lang w:eastAsia="zh-CN"/>
              </w:rPr>
            </w:pPr>
          </w:p>
          <w:p>
            <w:pPr>
              <w:jc w:val="left"/>
              <w:rPr>
                <w:rFonts w:hint="default" w:ascii="Times New Roman" w:hAnsi="Times New Roman" w:cs="Times New Roman" w:eastAsiaTheme="minorEastAsia"/>
                <w:lang w:eastAsia="zh-CN"/>
              </w:rPr>
            </w:pPr>
          </w:p>
        </w:tc>
      </w:tr>
    </w:tbl>
    <w:p>
      <w:pPr>
        <w:jc w:val="left"/>
        <w:rPr>
          <w:rFonts w:hint="default" w:ascii="Times New Roman" w:hAnsi="Times New Roman" w:cs="Times New Roman"/>
          <w:b/>
          <w:sz w:val="28"/>
          <w:szCs w:val="28"/>
        </w:rPr>
      </w:pPr>
      <w:r>
        <w:rPr>
          <w:rFonts w:hint="default" w:ascii="Times New Roman" w:hAnsi="Times New Roman" w:cs="Times New Roman"/>
          <w:b/>
          <w:sz w:val="28"/>
          <w:szCs w:val="28"/>
        </w:rPr>
        <w:t>表四</w:t>
      </w:r>
    </w:p>
    <w:tbl>
      <w:tblPr>
        <w:tblStyle w:val="16"/>
        <w:tblW w:w="900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0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561" w:hRule="atLeast"/>
          <w:jc w:val="center"/>
        </w:trPr>
        <w:tc>
          <w:tcPr>
            <w:tcW w:w="9007" w:type="dxa"/>
          </w:tcPr>
          <w:p>
            <w:pPr>
              <w:spacing w:line="360" w:lineRule="auto"/>
              <w:jc w:val="left"/>
              <w:rPr>
                <w:rFonts w:hint="default" w:ascii="Times New Roman" w:hAnsi="Times New Roman" w:cs="Times New Roman"/>
                <w:b/>
                <w:sz w:val="24"/>
              </w:rPr>
            </w:pPr>
            <w:r>
              <w:rPr>
                <w:rFonts w:hint="default" w:ascii="Times New Roman" w:hAnsi="Times New Roman" w:cs="Times New Roman"/>
                <w:b/>
                <w:sz w:val="24"/>
              </w:rPr>
              <w:t>建设项目主要结论：</w:t>
            </w:r>
          </w:p>
          <w:p>
            <w:pPr>
              <w:numPr>
                <w:ilvl w:val="0"/>
                <w:numId w:val="0"/>
              </w:numPr>
              <w:spacing w:line="360" w:lineRule="auto"/>
              <w:ind w:left="210" w:leftChars="0"/>
              <w:jc w:val="center"/>
              <w:rPr>
                <w:rFonts w:hint="default" w:ascii="Times New Roman" w:hAnsi="Times New Roman" w:cs="Times New Roman"/>
                <w:b/>
                <w:bCs/>
                <w:sz w:val="24"/>
              </w:rPr>
            </w:pPr>
            <w:r>
              <w:rPr>
                <w:rFonts w:hint="default" w:ascii="Times New Roman" w:hAnsi="Times New Roman" w:cs="Times New Roman"/>
                <w:b/>
                <w:bCs/>
                <w:sz w:val="24"/>
                <w:lang w:eastAsia="zh-CN"/>
              </w:rPr>
              <w:t>表</w:t>
            </w:r>
            <w:r>
              <w:rPr>
                <w:rFonts w:hint="default" w:ascii="Times New Roman" w:hAnsi="Times New Roman" w:cs="Times New Roman"/>
                <w:b/>
                <w:bCs/>
                <w:sz w:val="24"/>
                <w:lang w:val="en-US" w:eastAsia="zh-CN"/>
              </w:rPr>
              <w:t>4.1</w:t>
            </w:r>
            <w:r>
              <w:rPr>
                <w:rFonts w:hint="default" w:ascii="Times New Roman" w:hAnsi="Times New Roman" w:cs="Times New Roman"/>
                <w:b/>
                <w:bCs/>
                <w:sz w:val="24"/>
              </w:rPr>
              <w:t>建设项目环境影响报告表以及批复主要结论</w:t>
            </w:r>
          </w:p>
          <w:tbl>
            <w:tblPr>
              <w:tblStyle w:val="17"/>
              <w:tblW w:w="88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620"/>
              <w:gridCol w:w="4496"/>
              <w:gridCol w:w="30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65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序号</w:t>
                  </w:r>
                </w:p>
              </w:tc>
              <w:tc>
                <w:tcPr>
                  <w:tcW w:w="62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类别</w:t>
                  </w:r>
                </w:p>
              </w:tc>
              <w:tc>
                <w:tcPr>
                  <w:tcW w:w="4496" w:type="dxa"/>
                  <w:vAlign w:val="center"/>
                </w:tcPr>
                <w:p>
                  <w:pPr>
                    <w:spacing w:line="240" w:lineRule="auto"/>
                    <w:jc w:val="center"/>
                    <w:rPr>
                      <w:rFonts w:hint="default" w:ascii="Times New Roman" w:hAnsi="Times New Roman" w:cs="Times New Roman" w:eastAsiaTheme="majorEastAsia"/>
                      <w:color w:val="000000" w:themeColor="text1"/>
                      <w:sz w:val="21"/>
                      <w:szCs w:val="21"/>
                    </w:rPr>
                  </w:pPr>
                  <w:r>
                    <w:rPr>
                      <w:rFonts w:hint="default" w:ascii="Times New Roman" w:hAnsi="Times New Roman" w:cs="Times New Roman" w:eastAsiaTheme="majorEastAsia"/>
                      <w:color w:val="000000" w:themeColor="text1"/>
                      <w:sz w:val="21"/>
                      <w:szCs w:val="21"/>
                      <w:lang w:eastAsia="zh-CN"/>
                    </w:rPr>
                    <w:t>设计</w:t>
                  </w:r>
                  <w:r>
                    <w:rPr>
                      <w:rFonts w:hint="default" w:ascii="Times New Roman" w:hAnsi="Times New Roman" w:cs="Times New Roman" w:eastAsiaTheme="majorEastAsia"/>
                      <w:color w:val="000000" w:themeColor="text1"/>
                      <w:sz w:val="21"/>
                      <w:szCs w:val="21"/>
                    </w:rPr>
                    <w:t>要求</w:t>
                  </w:r>
                </w:p>
              </w:tc>
              <w:tc>
                <w:tcPr>
                  <w:tcW w:w="3054" w:type="dxa"/>
                  <w:vAlign w:val="center"/>
                </w:tcPr>
                <w:p>
                  <w:pPr>
                    <w:spacing w:line="240" w:lineRule="auto"/>
                    <w:jc w:val="center"/>
                    <w:rPr>
                      <w:rFonts w:hint="default" w:ascii="Times New Roman" w:hAnsi="Times New Roman" w:cs="Times New Roman" w:eastAsiaTheme="majorEastAsia"/>
                      <w:color w:val="000000" w:themeColor="text1"/>
                      <w:sz w:val="21"/>
                      <w:szCs w:val="21"/>
                    </w:rPr>
                  </w:pPr>
                  <w:r>
                    <w:rPr>
                      <w:rFonts w:hint="default" w:ascii="Times New Roman" w:hAnsi="Times New Roman" w:cs="Times New Roman" w:eastAsiaTheme="majorEastAsia"/>
                      <w:color w:val="000000" w:themeColor="text1"/>
                      <w:sz w:val="21"/>
                      <w:szCs w:val="21"/>
                    </w:rPr>
                    <w:t>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4" w:hRule="atLeast"/>
                <w:jc w:val="center"/>
              </w:trPr>
              <w:tc>
                <w:tcPr>
                  <w:tcW w:w="65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1</w:t>
                  </w:r>
                </w:p>
              </w:tc>
              <w:tc>
                <w:tcPr>
                  <w:tcW w:w="62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废水</w:t>
                  </w:r>
                </w:p>
              </w:tc>
              <w:tc>
                <w:tcPr>
                  <w:tcW w:w="4496" w:type="dxa"/>
                  <w:vAlign w:val="center"/>
                </w:tcPr>
                <w:p>
                  <w:pPr>
                    <w:ind w:firstLine="411" w:firstLineChars="196"/>
                    <w:rPr>
                      <w:rFonts w:hint="default" w:ascii="Times New Roman" w:hAnsi="Times New Roman" w:cs="Times New Roman" w:eastAsiaTheme="majorEastAsia"/>
                      <w:color w:val="000000" w:themeColor="text1"/>
                      <w:sz w:val="21"/>
                      <w:szCs w:val="21"/>
                    </w:rPr>
                  </w:pPr>
                  <w:r>
                    <w:rPr>
                      <w:color w:val="000000"/>
                    </w:rPr>
                    <w:t>运营过程中产生的废水主要为</w:t>
                  </w:r>
                  <w:r>
                    <w:rPr>
                      <w:rFonts w:hint="eastAsia"/>
                    </w:rPr>
                    <w:t>职工日常生活污水、</w:t>
                  </w:r>
                  <w:r>
                    <w:t>过往人员用水</w:t>
                  </w:r>
                  <w:r>
                    <w:rPr>
                      <w:color w:val="000000"/>
                    </w:rPr>
                    <w:t>以及地坪冲洗废水</w:t>
                  </w:r>
                  <w:r>
                    <w:rPr>
                      <w:rFonts w:hint="eastAsia"/>
                      <w:color w:val="000000"/>
                    </w:rPr>
                    <w:t>、洗车废水</w:t>
                  </w:r>
                  <w:r>
                    <w:rPr>
                      <w:color w:val="000000"/>
                    </w:rPr>
                    <w:t>。各类废水实行分类收集处理原则，</w:t>
                  </w:r>
                  <w:r>
                    <w:rPr>
                      <w:bCs/>
                    </w:rPr>
                    <w:t>排水采用雨污分流制</w:t>
                  </w:r>
                  <w:r>
                    <w:rPr>
                      <w:rFonts w:hint="eastAsia"/>
                      <w:bCs/>
                    </w:rPr>
                    <w:t>，</w:t>
                  </w:r>
                  <w:r>
                    <w:rPr>
                      <w:rFonts w:hint="eastAsia" w:ascii="宋体" w:hAnsi="宋体" w:cs="宋体"/>
                      <w:bCs/>
                      <w:color w:val="000000"/>
                    </w:rPr>
                    <w:t>洗车机洗车废水经</w:t>
                  </w:r>
                  <w:r>
                    <w:rPr>
                      <w:rFonts w:hint="eastAsia"/>
                    </w:rPr>
                    <w:t>“油水分离+生物降解+MBR膜过滤”</w:t>
                  </w:r>
                  <w:r>
                    <w:rPr>
                      <w:rFonts w:hint="eastAsia" w:ascii="宋体" w:hAnsi="宋体" w:cs="宋体"/>
                      <w:bCs/>
                      <w:color w:val="000000"/>
                    </w:rPr>
                    <w:t>等工序后回用于洗车用水；地坪清洗废水、初期雨水经隔油池处理后汇同经化粪池预处理后的</w:t>
                  </w:r>
                  <w:r>
                    <w:rPr>
                      <w:bCs/>
                      <w:color w:val="000000"/>
                    </w:rPr>
                    <w:t>生活污水</w:t>
                  </w:r>
                  <w:r>
                    <w:rPr>
                      <w:rFonts w:hint="eastAsia"/>
                      <w:bCs/>
                      <w:color w:val="000000"/>
                    </w:rPr>
                    <w:t>接入市政污水管网，排放</w:t>
                  </w:r>
                  <w:r>
                    <w:rPr>
                      <w:rFonts w:hint="eastAsia"/>
                      <w:bCs/>
                    </w:rPr>
                    <w:t>满足《污水综合排放标准》</w:t>
                  </w:r>
                  <w:r>
                    <w:rPr>
                      <w:bCs/>
                    </w:rPr>
                    <w:t>（GB 8978-1996）</w:t>
                  </w:r>
                  <w:r>
                    <w:rPr>
                      <w:rFonts w:hint="eastAsia"/>
                      <w:bCs/>
                    </w:rPr>
                    <w:t>表</w:t>
                  </w:r>
                  <w:r>
                    <w:rPr>
                      <w:bCs/>
                    </w:rPr>
                    <w:t>4</w:t>
                  </w:r>
                  <w:r>
                    <w:rPr>
                      <w:rFonts w:hint="eastAsia"/>
                      <w:bCs/>
                    </w:rPr>
                    <w:t>中的三级标准，其中氨氮参考《污水排入城镇下水道水质标准》</w:t>
                  </w:r>
                  <w:r>
                    <w:rPr>
                      <w:bCs/>
                    </w:rPr>
                    <w:t>（GB/T 31962-2015）</w:t>
                  </w:r>
                  <w:r>
                    <w:rPr>
                      <w:rFonts w:hint="eastAsia"/>
                      <w:bCs/>
                    </w:rPr>
                    <w:t>中</w:t>
                  </w:r>
                  <w:r>
                    <w:rPr>
                      <w:bCs/>
                    </w:rPr>
                    <w:t>B级</w:t>
                  </w:r>
                  <w:r>
                    <w:rPr>
                      <w:rFonts w:hint="eastAsia"/>
                      <w:bCs/>
                    </w:rPr>
                    <w:t>标准后接入城北污水处理厂处理达标后排放。</w:t>
                  </w:r>
                </w:p>
              </w:tc>
              <w:tc>
                <w:tcPr>
                  <w:tcW w:w="3054" w:type="dxa"/>
                  <w:vAlign w:val="center"/>
                </w:tcPr>
                <w:p>
                  <w:pPr>
                    <w:spacing w:line="240" w:lineRule="auto"/>
                    <w:jc w:val="center"/>
                    <w:rPr>
                      <w:rFonts w:hint="default" w:ascii="Times New Roman" w:hAnsi="Times New Roman" w:cs="Times New Roman" w:eastAsiaTheme="majorEastAsia"/>
                      <w:color w:val="000000" w:themeColor="text1"/>
                      <w:sz w:val="21"/>
                      <w:szCs w:val="21"/>
                      <w:lang w:eastAsia="zh-CN"/>
                    </w:rPr>
                  </w:pPr>
                  <w:r>
                    <w:rPr>
                      <w:rFonts w:hint="default" w:ascii="Times New Roman" w:hAnsi="Times New Roman" w:cs="Times New Roman" w:eastAsiaTheme="majorEastAsia"/>
                      <w:color w:val="000000" w:themeColor="text1"/>
                      <w:sz w:val="21"/>
                      <w:szCs w:val="21"/>
                      <w:lang w:eastAsia="zh-CN"/>
                    </w:rPr>
                    <w:t>洗车机洗车废水经“油水分离+生物降解+MBR膜过滤”等工序后回用于洗车用水；地坪清洗废水、初期雨水经隔油池处理后汇同经化粪池预处理后的生活污水接入市政污水管网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5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2</w:t>
                  </w:r>
                </w:p>
              </w:tc>
              <w:tc>
                <w:tcPr>
                  <w:tcW w:w="62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废气</w:t>
                  </w:r>
                </w:p>
              </w:tc>
              <w:tc>
                <w:tcPr>
                  <w:tcW w:w="4496" w:type="dxa"/>
                  <w:vAlign w:val="center"/>
                </w:tcPr>
                <w:p>
                  <w:pPr>
                    <w:pStyle w:val="20"/>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b w:val="0"/>
                      <w:bCs/>
                      <w:sz w:val="21"/>
                      <w:szCs w:val="21"/>
                    </w:rPr>
                    <w:t>加油站对油品卸车、加油工序设置油气回收装置进行处理</w:t>
                  </w:r>
                </w:p>
              </w:tc>
              <w:tc>
                <w:tcPr>
                  <w:tcW w:w="3054" w:type="dxa"/>
                  <w:vAlign w:val="center"/>
                </w:tcPr>
                <w:p>
                  <w:pPr>
                    <w:pStyle w:val="24"/>
                    <w:spacing w:line="240" w:lineRule="auto"/>
                    <w:ind w:firstLine="0" w:firstLineChars="0"/>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已落实，已对油品卸车、加油工序设置油气回收装置进行处理，确保无组织排放废气达标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jc w:val="center"/>
              </w:trPr>
              <w:tc>
                <w:tcPr>
                  <w:tcW w:w="65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3</w:t>
                  </w:r>
                </w:p>
              </w:tc>
              <w:tc>
                <w:tcPr>
                  <w:tcW w:w="62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固废</w:t>
                  </w:r>
                </w:p>
              </w:tc>
              <w:tc>
                <w:tcPr>
                  <w:tcW w:w="4496"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加油站储油罐每5年清理一次，委托专业的清罐公司进行清罐及后期废物处理。生活垃圾由环卫部门统一收集处理，日产日清</w:t>
                  </w:r>
                </w:p>
              </w:tc>
              <w:tc>
                <w:tcPr>
                  <w:tcW w:w="3054"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已落实，清罐油泥属危险废物已委托有资质单位进行处置，生活垃圾已交由环卫部门统一处置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4</w:t>
                  </w:r>
                </w:p>
              </w:tc>
              <w:tc>
                <w:tcPr>
                  <w:tcW w:w="620" w:type="dxa"/>
                  <w:vAlign w:val="center"/>
                </w:tcPr>
                <w:p>
                  <w:pPr>
                    <w:pStyle w:val="20"/>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b w:val="0"/>
                      <w:bCs/>
                      <w:sz w:val="21"/>
                      <w:szCs w:val="21"/>
                    </w:rPr>
                    <w:t>噪声</w:t>
                  </w:r>
                </w:p>
              </w:tc>
              <w:tc>
                <w:tcPr>
                  <w:tcW w:w="4496" w:type="dxa"/>
                  <w:vAlign w:val="center"/>
                </w:tcPr>
                <w:p>
                  <w:pPr>
                    <w:pStyle w:val="20"/>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b w:val="0"/>
                      <w:bCs/>
                      <w:sz w:val="21"/>
                      <w:szCs w:val="21"/>
                    </w:rPr>
                    <w:t>选用选用安装减震垫；加强管理，设置缓冲带和减速带，确保噪声达标排放</w:t>
                  </w:r>
                </w:p>
              </w:tc>
              <w:tc>
                <w:tcPr>
                  <w:tcW w:w="3054"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站场已设置缓冲带和减速带，根据监测结果，厂界噪声能够达标排放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8" w:hRule="atLeast"/>
                <w:jc w:val="center"/>
              </w:trPr>
              <w:tc>
                <w:tcPr>
                  <w:tcW w:w="65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5</w:t>
                  </w:r>
                </w:p>
              </w:tc>
              <w:tc>
                <w:tcPr>
                  <w:tcW w:w="62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eastAsia="宋体" w:cs="Times New Roman"/>
                      <w:sz w:val="21"/>
                      <w:szCs w:val="21"/>
                    </w:rPr>
                    <w:t>地下水</w:t>
                  </w:r>
                </w:p>
              </w:tc>
              <w:tc>
                <w:tcPr>
                  <w:tcW w:w="4496"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eastAsia="宋体" w:cs="Times New Roman"/>
                      <w:sz w:val="21"/>
                      <w:szCs w:val="21"/>
                    </w:rPr>
                    <w:t>做好地下水污染防治工作，按照《石油化工工程防渗技术规范》（GB/T50934 2013）中的要求对地下油罐区、加油区等进行防渗处理。建立完善的地下水监测制度，合理设置地下水监测井，严格落实地下水监测计划。一旦出现地下水污染，立即启动应急预案，降低对地下水体和土壤的污染</w:t>
                  </w:r>
                </w:p>
              </w:tc>
              <w:tc>
                <w:tcPr>
                  <w:tcW w:w="3054"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eastAsia="宋体" w:cs="Times New Roman"/>
                      <w:sz w:val="21"/>
                      <w:szCs w:val="21"/>
                    </w:rPr>
                    <w:t>已落实，油罐采用</w:t>
                  </w:r>
                  <w:r>
                    <w:rPr>
                      <w:rFonts w:hint="default" w:ascii="Times New Roman" w:hAnsi="Times New Roman" w:cs="Times New Roman"/>
                      <w:sz w:val="21"/>
                      <w:szCs w:val="21"/>
                    </w:rPr>
                    <w:t>卧式埋地</w:t>
                  </w:r>
                  <w:r>
                    <w:rPr>
                      <w:rFonts w:hint="default" w:ascii="Times New Roman" w:hAnsi="Times New Roman" w:cs="Times New Roman"/>
                      <w:sz w:val="21"/>
                      <w:szCs w:val="21"/>
                      <w:lang w:eastAsia="zh-CN"/>
                    </w:rPr>
                    <w:t>双</w:t>
                  </w:r>
                  <w:r>
                    <w:rPr>
                      <w:rFonts w:hint="default" w:ascii="Times New Roman" w:hAnsi="Times New Roman" w:cs="Times New Roman"/>
                      <w:sz w:val="21"/>
                      <w:szCs w:val="21"/>
                    </w:rPr>
                    <w:t>层储罐，油罐区和加油区已进行防渗处理，设置地下水监测井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8" w:hRule="atLeast"/>
                <w:jc w:val="center"/>
              </w:trPr>
              <w:tc>
                <w:tcPr>
                  <w:tcW w:w="65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6</w:t>
                  </w:r>
                </w:p>
              </w:tc>
              <w:tc>
                <w:tcPr>
                  <w:tcW w:w="62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eastAsia="宋体" w:cs="Times New Roman"/>
                      <w:sz w:val="21"/>
                      <w:szCs w:val="21"/>
                    </w:rPr>
                    <w:t>环境风险</w:t>
                  </w:r>
                </w:p>
              </w:tc>
              <w:tc>
                <w:tcPr>
                  <w:tcW w:w="4496"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eastAsia="宋体" w:cs="Times New Roman"/>
                      <w:sz w:val="21"/>
                      <w:szCs w:val="21"/>
                    </w:rPr>
                    <w:t>该项目的汽油、柴油均属于易燃、易爆的危险品，应高度重视安全生产，落实油品从储运到加油作业全过程的事故防 防止发生事故灾害和污染危害，建立健全各项安全制度、事故应急预案及应急救援的设备和器材</w:t>
                  </w:r>
                </w:p>
              </w:tc>
              <w:tc>
                <w:tcPr>
                  <w:tcW w:w="3054"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eastAsia="宋体" w:cs="Times New Roman"/>
                      <w:sz w:val="21"/>
                      <w:szCs w:val="21"/>
                      <w:lang w:eastAsia="zh-CN"/>
                    </w:rPr>
                    <w:t>已</w:t>
                  </w:r>
                  <w:r>
                    <w:rPr>
                      <w:rFonts w:hint="default" w:ascii="Times New Roman" w:hAnsi="Times New Roman" w:eastAsia="宋体" w:cs="Times New Roman"/>
                      <w:sz w:val="21"/>
                      <w:szCs w:val="21"/>
                    </w:rPr>
                    <w:t>建立健全各项安全制度</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应急救援的设备和器材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65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7</w:t>
                  </w:r>
                </w:p>
              </w:tc>
              <w:tc>
                <w:tcPr>
                  <w:tcW w:w="620"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结论</w:t>
                  </w:r>
                </w:p>
              </w:tc>
              <w:tc>
                <w:tcPr>
                  <w:tcW w:w="4496" w:type="dxa"/>
                  <w:vAlign w:val="center"/>
                </w:tcPr>
                <w:p>
                  <w:pPr>
                    <w:tabs>
                      <w:tab w:val="left" w:pos="5448"/>
                    </w:tabs>
                    <w:spacing w:line="240" w:lineRule="auto"/>
                    <w:jc w:val="center"/>
                    <w:rPr>
                      <w:rFonts w:hint="default" w:ascii="Times New Roman" w:hAnsi="Times New Roman" w:cs="Times New Roman" w:eastAsiaTheme="majorEastAsia"/>
                      <w:sz w:val="21"/>
                      <w:szCs w:val="21"/>
                    </w:rPr>
                  </w:pPr>
                  <w:r>
                    <w:rPr>
                      <w:rFonts w:hint="eastAsia" w:cs="Times New Roman" w:eastAsiaTheme="majorEastAsia"/>
                      <w:sz w:val="21"/>
                      <w:szCs w:val="21"/>
                      <w:lang w:eastAsia="zh-CN"/>
                    </w:rPr>
                    <w:t>中国石化销售股份有限公司安徽六安石油分公司</w:t>
                  </w:r>
                  <w:r>
                    <w:rPr>
                      <w:rFonts w:hint="default" w:ascii="Times New Roman" w:hAnsi="Times New Roman" w:cs="Times New Roman" w:eastAsiaTheme="majorEastAsia"/>
                      <w:sz w:val="21"/>
                      <w:szCs w:val="21"/>
                    </w:rPr>
                    <w:t>符合国家产业政策，用地符合城关镇土地规划，项目在采取各项污染防治措施前提条件下，各项污染物可以做到达标排放并满足相关总量控制要求；排放的各种污染物对周围空气环境、地表水环境及噪声环境影响能控制在国家相关的标准要求范围内；本项目在建设过程中应严格执行环保设施与主体工程同时设计、同时施工、同时投产的“三同时”制度。从环境保护角度而言，本项目的建设是可行的</w:t>
                  </w:r>
                </w:p>
              </w:tc>
              <w:tc>
                <w:tcPr>
                  <w:tcW w:w="3054" w:type="dxa"/>
                  <w:vAlign w:val="center"/>
                </w:tcPr>
                <w:p>
                  <w:pPr>
                    <w:spacing w:line="240" w:lineRule="auto"/>
                    <w:jc w:val="center"/>
                    <w:rPr>
                      <w:rFonts w:hint="default" w:ascii="Times New Roman" w:hAnsi="Times New Roman" w:cs="Times New Roman" w:eastAsiaTheme="majorEastAsia"/>
                      <w:sz w:val="21"/>
                      <w:szCs w:val="21"/>
                    </w:rPr>
                  </w:pPr>
                  <w:r>
                    <w:rPr>
                      <w:rFonts w:hint="default" w:ascii="Times New Roman" w:hAnsi="Times New Roman" w:cs="Times New Roman" w:eastAsiaTheme="majorEastAsia"/>
                      <w:sz w:val="21"/>
                      <w:szCs w:val="21"/>
                    </w:rPr>
                    <w:t>/</w:t>
                  </w:r>
                </w:p>
              </w:tc>
            </w:tr>
          </w:tbl>
          <w:p>
            <w:pPr>
              <w:widowControl/>
              <w:spacing w:line="360" w:lineRule="auto"/>
              <w:ind w:firstLine="482" w:firstLineChars="200"/>
              <w:jc w:val="left"/>
              <w:rPr>
                <w:rFonts w:hint="default" w:ascii="Times New Roman" w:hAnsi="Times New Roman" w:cs="Times New Roman"/>
                <w:b/>
                <w:sz w:val="24"/>
                <w:szCs w:val="32"/>
                <w:lang w:val="en-US" w:eastAsia="zh-CN"/>
              </w:rPr>
            </w:pPr>
            <w:r>
              <w:rPr>
                <w:rFonts w:hint="eastAsia" w:hAnsi="宋体"/>
                <w:b/>
                <w:color w:val="auto"/>
                <w:sz w:val="24"/>
                <w:highlight w:val="none"/>
                <w:lang w:val="en-US" w:eastAsia="zh-CN"/>
              </w:rPr>
              <w:t>2、</w:t>
            </w:r>
            <w:r>
              <w:rPr>
                <w:rFonts w:hint="eastAsia" w:hAnsi="宋体"/>
                <w:b/>
                <w:color w:val="auto"/>
                <w:sz w:val="24"/>
                <w:highlight w:val="none"/>
              </w:rPr>
              <w:t>环境影响报告表审批决定</w:t>
            </w:r>
          </w:p>
          <w:p>
            <w:pPr>
              <w:widowControl/>
              <w:spacing w:line="360" w:lineRule="auto"/>
              <w:ind w:firstLine="480" w:firstLineChars="200"/>
              <w:jc w:val="left"/>
              <w:rPr>
                <w:rFonts w:hint="eastAsia" w:cs="Times New Roman"/>
                <w:b w:val="0"/>
                <w:bCs/>
                <w:sz w:val="24"/>
                <w:szCs w:val="32"/>
                <w:lang w:val="en-US" w:eastAsia="zh-CN"/>
              </w:rPr>
            </w:pPr>
            <w:r>
              <w:rPr>
                <w:rFonts w:hint="eastAsia" w:cs="Times New Roman"/>
                <w:b w:val="0"/>
                <w:bCs/>
                <w:sz w:val="24"/>
                <w:szCs w:val="32"/>
                <w:lang w:val="en-US" w:eastAsia="zh-CN"/>
              </w:rPr>
              <w:t>一、原则同意该项目按照《报告表》所列建设内容及拟采取的生态环境保护措施进行建设。</w:t>
            </w:r>
          </w:p>
          <w:p>
            <w:pPr>
              <w:widowControl/>
              <w:spacing w:line="360" w:lineRule="auto"/>
              <w:ind w:firstLine="480" w:firstLineChars="200"/>
              <w:jc w:val="left"/>
              <w:rPr>
                <w:rFonts w:hint="eastAsia" w:cs="Times New Roman"/>
                <w:b w:val="0"/>
                <w:bCs/>
                <w:sz w:val="24"/>
                <w:szCs w:val="32"/>
                <w:lang w:val="en-US" w:eastAsia="zh-CN"/>
              </w:rPr>
            </w:pPr>
            <w:r>
              <w:rPr>
                <w:rFonts w:hint="eastAsia" w:cs="Times New Roman"/>
                <w:b w:val="0"/>
                <w:bCs/>
                <w:sz w:val="24"/>
                <w:szCs w:val="32"/>
                <w:lang w:val="en-US" w:eastAsia="zh-CN"/>
              </w:rPr>
              <w:t>二、你公司应严格落实主体责任,严格执行环保“三同时”和排污许可制度，认真落实各项生态环境保护和风险防范措施，确保各项污染物符合国家、地方规定的标准和总量控制指标。项目竣工后，应按规定程序完成竣工环保验收等工作，并将相关信息及时对社会公开。</w:t>
            </w:r>
          </w:p>
          <w:p>
            <w:pPr>
              <w:widowControl/>
              <w:spacing w:line="360" w:lineRule="auto"/>
              <w:ind w:firstLine="480" w:firstLineChars="200"/>
              <w:jc w:val="left"/>
              <w:rPr>
                <w:rFonts w:hint="eastAsia" w:cs="Times New Roman"/>
                <w:b w:val="0"/>
                <w:bCs/>
                <w:sz w:val="24"/>
                <w:szCs w:val="32"/>
                <w:lang w:val="en-US" w:eastAsia="zh-CN"/>
              </w:rPr>
            </w:pPr>
            <w:r>
              <w:rPr>
                <w:rFonts w:hint="eastAsia" w:cs="Times New Roman"/>
                <w:b w:val="0"/>
                <w:bCs/>
                <w:sz w:val="24"/>
                <w:szCs w:val="32"/>
                <w:lang w:val="en-US" w:eastAsia="zh-CN"/>
              </w:rPr>
              <w:t>请六安市裕安区生态环境分局环境监察大队、环境监察四中队加强对该项目的环境监管，监督认真落实环境保护各项要求。对在告知承诺书中弄虚作假或不落实承诺内容的，依法查处，并向社会公开。</w:t>
            </w:r>
          </w:p>
          <w:p>
            <w:pPr>
              <w:widowControl/>
              <w:spacing w:line="360" w:lineRule="auto"/>
              <w:ind w:firstLine="482" w:firstLineChars="200"/>
              <w:jc w:val="left"/>
              <w:rPr>
                <w:rFonts w:hint="eastAsia" w:cs="Times New Roman"/>
                <w:b/>
                <w:sz w:val="24"/>
                <w:szCs w:val="32"/>
                <w:lang w:val="en-US" w:eastAsia="zh-CN"/>
              </w:rPr>
            </w:pPr>
          </w:p>
          <w:p>
            <w:pPr>
              <w:widowControl/>
              <w:spacing w:line="360" w:lineRule="auto"/>
              <w:ind w:firstLine="482" w:firstLineChars="200"/>
              <w:jc w:val="left"/>
              <w:rPr>
                <w:rFonts w:hint="eastAsia" w:cs="Times New Roman"/>
                <w:b/>
                <w:sz w:val="24"/>
                <w:szCs w:val="32"/>
                <w:lang w:val="en-US" w:eastAsia="zh-CN"/>
              </w:rPr>
            </w:pPr>
          </w:p>
          <w:p>
            <w:pPr>
              <w:widowControl/>
              <w:spacing w:line="360" w:lineRule="auto"/>
              <w:ind w:firstLine="482" w:firstLineChars="200"/>
              <w:jc w:val="left"/>
              <w:rPr>
                <w:rFonts w:hint="eastAsia" w:cs="Times New Roman"/>
                <w:b/>
                <w:sz w:val="24"/>
                <w:szCs w:val="32"/>
                <w:lang w:val="en-US" w:eastAsia="zh-CN"/>
              </w:rPr>
            </w:pPr>
          </w:p>
          <w:p>
            <w:pPr>
              <w:widowControl/>
              <w:spacing w:line="360" w:lineRule="auto"/>
              <w:ind w:firstLine="482" w:firstLineChars="200"/>
              <w:jc w:val="left"/>
              <w:rPr>
                <w:rFonts w:hint="eastAsia" w:cs="Times New Roman"/>
                <w:b/>
                <w:sz w:val="24"/>
                <w:szCs w:val="32"/>
                <w:lang w:val="en-US" w:eastAsia="zh-CN"/>
              </w:rPr>
            </w:pPr>
          </w:p>
          <w:p>
            <w:pPr>
              <w:widowControl/>
              <w:spacing w:line="360" w:lineRule="auto"/>
              <w:ind w:firstLine="482" w:firstLineChars="200"/>
              <w:jc w:val="left"/>
              <w:rPr>
                <w:rFonts w:hint="eastAsia" w:cs="Times New Roman"/>
                <w:b/>
                <w:sz w:val="24"/>
                <w:szCs w:val="32"/>
                <w:lang w:val="en-US" w:eastAsia="zh-CN"/>
              </w:rPr>
            </w:pPr>
          </w:p>
          <w:p>
            <w:pPr>
              <w:widowControl/>
              <w:spacing w:line="360" w:lineRule="auto"/>
              <w:ind w:firstLine="482" w:firstLineChars="200"/>
              <w:jc w:val="left"/>
              <w:rPr>
                <w:rFonts w:hint="eastAsia" w:cs="Times New Roman"/>
                <w:b/>
                <w:sz w:val="24"/>
                <w:szCs w:val="32"/>
                <w:lang w:val="en-US" w:eastAsia="zh-CN"/>
              </w:rPr>
            </w:pPr>
          </w:p>
          <w:p>
            <w:pPr>
              <w:widowControl/>
              <w:spacing w:line="360" w:lineRule="auto"/>
              <w:ind w:firstLine="482" w:firstLineChars="200"/>
              <w:jc w:val="left"/>
              <w:rPr>
                <w:rFonts w:hint="eastAsia" w:cs="Times New Roman"/>
                <w:b/>
                <w:sz w:val="24"/>
                <w:szCs w:val="32"/>
                <w:lang w:val="en-US" w:eastAsia="zh-CN"/>
              </w:rPr>
            </w:pPr>
          </w:p>
          <w:p>
            <w:pPr>
              <w:widowControl/>
              <w:spacing w:line="360" w:lineRule="auto"/>
              <w:ind w:firstLine="482" w:firstLineChars="200"/>
              <w:jc w:val="left"/>
              <w:rPr>
                <w:rFonts w:hint="eastAsia" w:cs="Times New Roman"/>
                <w:b/>
                <w:sz w:val="24"/>
                <w:szCs w:val="32"/>
                <w:lang w:val="en-US" w:eastAsia="zh-CN"/>
              </w:rPr>
            </w:pPr>
          </w:p>
          <w:p>
            <w:pPr>
              <w:widowControl/>
              <w:spacing w:line="360" w:lineRule="auto"/>
              <w:ind w:firstLine="482" w:firstLineChars="200"/>
              <w:jc w:val="left"/>
              <w:rPr>
                <w:rFonts w:hint="eastAsia" w:cs="Times New Roman"/>
                <w:b/>
                <w:sz w:val="24"/>
                <w:szCs w:val="32"/>
                <w:lang w:val="en-US" w:eastAsia="zh-CN"/>
              </w:rPr>
            </w:pPr>
          </w:p>
          <w:p>
            <w:pPr>
              <w:widowControl/>
              <w:spacing w:line="360" w:lineRule="auto"/>
              <w:ind w:firstLine="482" w:firstLineChars="200"/>
              <w:jc w:val="left"/>
              <w:rPr>
                <w:rFonts w:hint="eastAsia" w:cs="Times New Roman"/>
                <w:b/>
                <w:sz w:val="24"/>
                <w:szCs w:val="32"/>
                <w:lang w:val="en-US" w:eastAsia="zh-CN"/>
              </w:rPr>
            </w:pPr>
          </w:p>
          <w:p>
            <w:pPr>
              <w:widowControl/>
              <w:spacing w:line="360" w:lineRule="auto"/>
              <w:ind w:firstLine="482" w:firstLineChars="200"/>
              <w:jc w:val="left"/>
              <w:rPr>
                <w:rFonts w:hint="eastAsia" w:cs="Times New Roman"/>
                <w:b/>
                <w:sz w:val="24"/>
                <w:szCs w:val="32"/>
                <w:lang w:val="en-US" w:eastAsia="zh-CN"/>
              </w:rPr>
            </w:pPr>
          </w:p>
          <w:p>
            <w:pPr>
              <w:widowControl/>
              <w:spacing w:line="360" w:lineRule="auto"/>
              <w:ind w:firstLine="482" w:firstLineChars="200"/>
              <w:jc w:val="left"/>
              <w:rPr>
                <w:rFonts w:hint="eastAsia" w:cs="Times New Roman"/>
                <w:b/>
                <w:sz w:val="24"/>
                <w:szCs w:val="32"/>
                <w:lang w:val="en-US" w:eastAsia="zh-CN"/>
              </w:rPr>
            </w:pPr>
          </w:p>
          <w:p>
            <w:pPr>
              <w:widowControl/>
              <w:spacing w:line="360" w:lineRule="auto"/>
              <w:ind w:firstLine="482" w:firstLineChars="200"/>
              <w:jc w:val="left"/>
              <w:rPr>
                <w:rFonts w:hint="eastAsia" w:cs="Times New Roman"/>
                <w:b/>
                <w:sz w:val="24"/>
                <w:szCs w:val="32"/>
                <w:lang w:val="en-US" w:eastAsia="zh-CN"/>
              </w:rPr>
            </w:pPr>
          </w:p>
          <w:p>
            <w:pPr>
              <w:widowControl/>
              <w:spacing w:line="360" w:lineRule="auto"/>
              <w:ind w:firstLine="482" w:firstLineChars="200"/>
              <w:jc w:val="left"/>
              <w:rPr>
                <w:rFonts w:hint="eastAsia" w:cs="Times New Roman"/>
                <w:b/>
                <w:sz w:val="24"/>
                <w:szCs w:val="32"/>
                <w:lang w:val="en-US" w:eastAsia="zh-CN"/>
              </w:rPr>
            </w:pPr>
          </w:p>
          <w:p>
            <w:pPr>
              <w:widowControl/>
              <w:spacing w:line="360" w:lineRule="auto"/>
              <w:ind w:firstLine="482" w:firstLineChars="200"/>
              <w:jc w:val="left"/>
              <w:rPr>
                <w:rFonts w:hint="eastAsia" w:cs="Times New Roman"/>
                <w:b/>
                <w:sz w:val="24"/>
                <w:szCs w:val="32"/>
                <w:lang w:val="en-US" w:eastAsia="zh-CN"/>
              </w:rPr>
            </w:pPr>
          </w:p>
          <w:p>
            <w:pPr>
              <w:widowControl/>
              <w:spacing w:line="360" w:lineRule="auto"/>
              <w:ind w:firstLine="482" w:firstLineChars="200"/>
              <w:jc w:val="left"/>
              <w:rPr>
                <w:rFonts w:hint="default" w:ascii="Times New Roman" w:hAnsi="Times New Roman" w:cs="Times New Roman"/>
                <w:b/>
                <w:sz w:val="24"/>
                <w:szCs w:val="32"/>
              </w:rPr>
            </w:pPr>
            <w:r>
              <w:rPr>
                <w:rFonts w:hint="eastAsia" w:cs="Times New Roman"/>
                <w:b/>
                <w:sz w:val="24"/>
                <w:szCs w:val="32"/>
                <w:lang w:val="en-US" w:eastAsia="zh-CN"/>
              </w:rPr>
              <w:t>3</w:t>
            </w:r>
            <w:r>
              <w:rPr>
                <w:rFonts w:hint="default" w:ascii="Times New Roman" w:hAnsi="Times New Roman" w:cs="Times New Roman"/>
                <w:b/>
                <w:sz w:val="24"/>
                <w:szCs w:val="32"/>
              </w:rPr>
              <w:t>、项目环保投资及“三同时”落实情况</w:t>
            </w:r>
          </w:p>
          <w:p>
            <w:pPr>
              <w:pStyle w:val="20"/>
              <w:keepNext w:val="0"/>
              <w:keepLines w:val="0"/>
              <w:pageBreakBefore w:val="0"/>
              <w:widowControl w:val="0"/>
              <w:kinsoku/>
              <w:wordWrap/>
              <w:overflowPunct/>
              <w:topLinePunct w:val="0"/>
              <w:autoSpaceDE w:val="0"/>
              <w:autoSpaceDN w:val="0"/>
              <w:bidi w:val="0"/>
              <w:adjustRightInd w:val="0"/>
              <w:snapToGrid/>
              <w:spacing w:line="240" w:lineRule="auto"/>
              <w:ind w:firstLine="1687" w:firstLineChars="700"/>
              <w:textAlignment w:val="auto"/>
              <w:rPr>
                <w:rFonts w:hint="default" w:ascii="Times New Roman" w:hAnsi="Times New Roman" w:cs="Times New Roman"/>
                <w:b/>
              </w:rPr>
            </w:pPr>
            <w:r>
              <w:rPr>
                <w:rFonts w:hint="default" w:ascii="Times New Roman" w:hAnsi="Times New Roman" w:cs="Times New Roman"/>
                <w:b/>
              </w:rPr>
              <w:t>表4.</w:t>
            </w:r>
            <w:r>
              <w:rPr>
                <w:rFonts w:hint="default" w:ascii="Times New Roman" w:hAnsi="Times New Roman" w:cs="Times New Roman"/>
                <w:b/>
                <w:lang w:val="en-US" w:eastAsia="zh-CN"/>
              </w:rPr>
              <w:t>2</w:t>
            </w:r>
            <w:r>
              <w:rPr>
                <w:rFonts w:hint="default" w:ascii="Times New Roman" w:hAnsi="Times New Roman" w:cs="Times New Roman"/>
                <w:b/>
              </w:rPr>
              <w:t xml:space="preserve"> 项目环保投资及“三同时”落实情况一览表</w:t>
            </w:r>
          </w:p>
          <w:tbl>
            <w:tblPr>
              <w:tblStyle w:val="16"/>
              <w:tblW w:w="87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68"/>
              <w:gridCol w:w="2767"/>
              <w:gridCol w:w="1215"/>
              <w:gridCol w:w="3105"/>
              <w:gridCol w:w="1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Header/>
                <w:jc w:val="center"/>
              </w:trPr>
              <w:tc>
                <w:tcPr>
                  <w:tcW w:w="568" w:type="dxa"/>
                  <w:vMerge w:val="restart"/>
                  <w:tcBorders>
                    <w:top w:val="single" w:color="auto" w:sz="4" w:space="0"/>
                    <w:left w:val="single" w:color="auto" w:sz="4" w:space="0"/>
                    <w:right w:val="single" w:color="auto" w:sz="4"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项目名称</w:t>
                  </w:r>
                </w:p>
              </w:tc>
              <w:tc>
                <w:tcPr>
                  <w:tcW w:w="398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color w:val="000000"/>
                      <w:lang w:val="en-US" w:eastAsia="zh-CN"/>
                    </w:rPr>
                    <w:t>申报阶段</w:t>
                  </w:r>
                </w:p>
              </w:tc>
              <w:tc>
                <w:tcPr>
                  <w:tcW w:w="4231"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lang w:val="en-US" w:eastAsia="zh-CN"/>
                    </w:rPr>
                  </w:pPr>
                  <w:r>
                    <w:rPr>
                      <w:rFonts w:hint="default" w:ascii="Times New Roman" w:hAnsi="Times New Roman" w:cs="Times New Roman"/>
                      <w:color w:val="000000"/>
                      <w:lang w:val="en-US" w:eastAsia="zh-CN"/>
                    </w:rPr>
                    <w:t>实际投入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Header/>
                <w:jc w:val="center"/>
              </w:trPr>
              <w:tc>
                <w:tcPr>
                  <w:tcW w:w="568" w:type="dxa"/>
                  <w:vMerge w:val="continue"/>
                  <w:tcBorders>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rPr>
                  </w:pPr>
                </w:p>
              </w:tc>
              <w:tc>
                <w:tcPr>
                  <w:tcW w:w="2767"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eastAsiaTheme="minorEastAsia"/>
                      <w:color w:val="000000"/>
                      <w:lang w:val="en-US" w:eastAsia="zh-CN"/>
                    </w:rPr>
                  </w:pPr>
                  <w:r>
                    <w:rPr>
                      <w:rFonts w:hint="default" w:ascii="Times New Roman" w:hAnsi="Times New Roman" w:cs="Times New Roman"/>
                      <w:color w:val="000000"/>
                      <w:lang w:val="en-US" w:eastAsia="zh-CN"/>
                    </w:rPr>
                    <w:t>工程内容及规模</w:t>
                  </w:r>
                </w:p>
              </w:tc>
              <w:tc>
                <w:tcPr>
                  <w:tcW w:w="121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color w:val="000000"/>
                      <w:lang w:val="en-US" w:eastAsia="zh-CN"/>
                    </w:rPr>
                    <w:t>环评</w:t>
                  </w:r>
                  <w:r>
                    <w:rPr>
                      <w:rFonts w:hint="default" w:ascii="Times New Roman" w:hAnsi="Times New Roman" w:cs="Times New Roman"/>
                      <w:color w:val="000000"/>
                    </w:rPr>
                    <w:t>投资</w:t>
                  </w:r>
                  <w:r>
                    <w:rPr>
                      <w:rFonts w:hint="default" w:ascii="Times New Roman" w:hAnsi="Times New Roman" w:cs="Times New Roman"/>
                      <w:color w:val="000000"/>
                      <w:lang w:eastAsia="zh-CN"/>
                    </w:rPr>
                    <w:t>（</w:t>
                  </w:r>
                  <w:r>
                    <w:rPr>
                      <w:rFonts w:hint="default" w:ascii="Times New Roman" w:hAnsi="Times New Roman" w:cs="Times New Roman"/>
                      <w:color w:val="000000"/>
                    </w:rPr>
                    <w:t>万元</w:t>
                  </w:r>
                  <w:r>
                    <w:rPr>
                      <w:rFonts w:hint="default" w:ascii="Times New Roman" w:hAnsi="Times New Roman" w:cs="Times New Roman"/>
                      <w:color w:val="000000"/>
                      <w:lang w:eastAsia="zh-CN"/>
                    </w:rPr>
                    <w:t>）</w:t>
                  </w:r>
                </w:p>
              </w:tc>
              <w:tc>
                <w:tcPr>
                  <w:tcW w:w="31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color w:val="000000"/>
                      <w:lang w:val="en-US" w:eastAsia="zh-CN"/>
                    </w:rPr>
                    <w:t>工程内容及规模</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color w:val="000000"/>
                      <w:lang w:val="en-US" w:eastAsia="zh-CN"/>
                    </w:rPr>
                    <w:t>环评</w:t>
                  </w:r>
                  <w:r>
                    <w:rPr>
                      <w:rFonts w:hint="default" w:ascii="Times New Roman" w:hAnsi="Times New Roman" w:cs="Times New Roman"/>
                      <w:color w:val="000000"/>
                    </w:rPr>
                    <w:t>投资</w:t>
                  </w:r>
                  <w:r>
                    <w:rPr>
                      <w:rFonts w:hint="default" w:ascii="Times New Roman" w:hAnsi="Times New Roman" w:cs="Times New Roman"/>
                      <w:color w:val="000000"/>
                      <w:lang w:eastAsia="zh-CN"/>
                    </w:rPr>
                    <w:t>（</w:t>
                  </w:r>
                  <w:r>
                    <w:rPr>
                      <w:rFonts w:hint="default" w:ascii="Times New Roman" w:hAnsi="Times New Roman" w:cs="Times New Roman"/>
                      <w:color w:val="000000"/>
                    </w:rPr>
                    <w:t>万元</w:t>
                  </w:r>
                  <w:r>
                    <w:rPr>
                      <w:rFonts w:hint="default" w:ascii="Times New Roman" w:hAnsi="Times New Roman" w:cs="Times New Roman"/>
                      <w:color w:val="000000"/>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18" w:hRule="atLeast"/>
                <w:tblHeader/>
                <w:jc w:val="center"/>
              </w:trPr>
              <w:tc>
                <w:tcPr>
                  <w:tcW w:w="568" w:type="dxa"/>
                  <w:tcBorders>
                    <w:top w:val="single" w:color="auto" w:sz="4" w:space="0"/>
                    <w:left w:val="single" w:color="auto" w:sz="4" w:space="0"/>
                    <w:right w:val="single" w:color="auto" w:sz="4" w:space="0"/>
                  </w:tcBorders>
                  <w:noWrap w:val="0"/>
                  <w:vAlign w:val="center"/>
                </w:tcPr>
                <w:p>
                  <w:pPr>
                    <w:jc w:val="center"/>
                    <w:rPr>
                      <w:rFonts w:hint="default" w:ascii="Times New Roman" w:hAnsi="Times New Roman" w:cs="Times New Roman"/>
                      <w:color w:val="000000"/>
                    </w:rPr>
                  </w:pPr>
                  <w:bookmarkStart w:id="5" w:name="_Hlk172528276"/>
                  <w:r>
                    <w:rPr>
                      <w:rFonts w:hint="default" w:ascii="Times New Roman" w:hAnsi="Times New Roman" w:cs="Times New Roman"/>
                      <w:color w:val="000000"/>
                    </w:rPr>
                    <w:t>废水治理</w:t>
                  </w:r>
                </w:p>
              </w:tc>
              <w:tc>
                <w:tcPr>
                  <w:tcW w:w="2767" w:type="dxa"/>
                  <w:tcBorders>
                    <w:top w:val="single" w:color="auto" w:sz="4" w:space="0"/>
                    <w:left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color w:val="000000"/>
                    </w:rPr>
                  </w:pPr>
                  <w:r>
                    <w:rPr>
                      <w:rFonts w:hint="eastAsia"/>
                      <w:color w:val="000000" w:themeColor="text1"/>
                      <w:sz w:val="21"/>
                      <w:szCs w:val="21"/>
                    </w:rPr>
                    <w:t>油水分离+生物降解+MBR膜过滤”（4t/d）污水处理系统1套、隔油池1座、化粪池1座</w:t>
                  </w:r>
                </w:p>
              </w:tc>
              <w:tc>
                <w:tcPr>
                  <w:tcW w:w="1215" w:type="dxa"/>
                  <w:tcBorders>
                    <w:top w:val="single" w:color="auto" w:sz="4" w:space="0"/>
                    <w:left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eastAsiaTheme="minorEastAsia"/>
                      <w:color w:val="000000"/>
                      <w:lang w:val="en-US" w:eastAsia="zh-CN"/>
                    </w:rPr>
                  </w:pPr>
                  <w:r>
                    <w:rPr>
                      <w:rFonts w:hint="eastAsia"/>
                      <w:color w:val="000000"/>
                      <w:sz w:val="21"/>
                      <w:szCs w:val="21"/>
                    </w:rPr>
                    <w:t>20</w:t>
                  </w:r>
                </w:p>
              </w:tc>
              <w:tc>
                <w:tcPr>
                  <w:tcW w:w="3105" w:type="dxa"/>
                  <w:tcBorders>
                    <w:top w:val="single" w:color="auto" w:sz="4" w:space="0"/>
                    <w:left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eastAsiaTheme="minorEastAsia"/>
                      <w:color w:val="000000"/>
                      <w:lang w:val="en-US" w:eastAsia="zh-CN"/>
                    </w:rPr>
                  </w:pPr>
                  <w:r>
                    <w:rPr>
                      <w:rFonts w:hint="eastAsia"/>
                      <w:color w:val="000000" w:themeColor="text1"/>
                      <w:sz w:val="21"/>
                      <w:szCs w:val="21"/>
                    </w:rPr>
                    <w:t>油水分离+生物降解+MBR膜过滤”（4t/d）污水处理系统1套、隔油池1座、化粪池1座</w:t>
                  </w:r>
                </w:p>
              </w:tc>
              <w:tc>
                <w:tcPr>
                  <w:tcW w:w="1126" w:type="dxa"/>
                  <w:tcBorders>
                    <w:top w:val="single" w:color="auto" w:sz="4" w:space="0"/>
                    <w:left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eastAsiaTheme="minorEastAsia"/>
                      <w:color w:val="000000"/>
                      <w:lang w:val="en-US" w:eastAsia="zh-CN"/>
                    </w:rPr>
                  </w:pPr>
                  <w:r>
                    <w:rPr>
                      <w:rFonts w:hint="eastAsia"/>
                      <w:color w:val="000000"/>
                      <w:sz w:val="21"/>
                      <w:szCs w:val="21"/>
                    </w:rPr>
                    <w:t>20</w:t>
                  </w:r>
                </w:p>
              </w:tc>
            </w:tr>
            <w:bookmarkEnd w:id="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4" w:hRule="atLeast"/>
                <w:tblHeader/>
                <w:jc w:val="center"/>
              </w:trPr>
              <w:tc>
                <w:tcPr>
                  <w:tcW w:w="568" w:type="dxa"/>
                  <w:tcBorders>
                    <w:top w:val="single" w:color="auto" w:sz="4" w:space="0"/>
                    <w:left w:val="single" w:color="auto" w:sz="4" w:space="0"/>
                    <w:right w:val="single" w:color="auto" w:sz="4"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废气治理</w:t>
                  </w:r>
                </w:p>
              </w:tc>
              <w:tc>
                <w:tcPr>
                  <w:tcW w:w="2767" w:type="dxa"/>
                  <w:tcBorders>
                    <w:top w:val="single" w:color="auto" w:sz="4" w:space="0"/>
                    <w:left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color w:val="000000"/>
                    </w:rPr>
                  </w:pPr>
                  <w:r>
                    <w:rPr>
                      <w:color w:val="000000"/>
                      <w:sz w:val="21"/>
                      <w:szCs w:val="21"/>
                    </w:rPr>
                    <w:t>油气回收系统+4m</w:t>
                  </w:r>
                  <w:r>
                    <w:rPr>
                      <w:rFonts w:hint="eastAsia"/>
                      <w:color w:val="000000"/>
                      <w:sz w:val="21"/>
                      <w:szCs w:val="21"/>
                    </w:rPr>
                    <w:t>呼吸阀</w:t>
                  </w:r>
                </w:p>
              </w:tc>
              <w:tc>
                <w:tcPr>
                  <w:tcW w:w="1215" w:type="dxa"/>
                  <w:tcBorders>
                    <w:top w:val="single" w:color="auto" w:sz="4" w:space="0"/>
                    <w:left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color w:val="000000"/>
                    </w:rPr>
                  </w:pPr>
                  <w:r>
                    <w:rPr>
                      <w:rFonts w:hint="eastAsia"/>
                      <w:color w:val="000000"/>
                      <w:sz w:val="21"/>
                      <w:szCs w:val="21"/>
                    </w:rPr>
                    <w:t>30</w:t>
                  </w:r>
                </w:p>
              </w:tc>
              <w:tc>
                <w:tcPr>
                  <w:tcW w:w="3105" w:type="dxa"/>
                  <w:tcBorders>
                    <w:top w:val="single" w:color="auto" w:sz="4" w:space="0"/>
                    <w:left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color w:val="000000"/>
                    </w:rPr>
                  </w:pPr>
                  <w:r>
                    <w:rPr>
                      <w:color w:val="000000"/>
                      <w:sz w:val="21"/>
                      <w:szCs w:val="21"/>
                    </w:rPr>
                    <w:t>油气回收系统+4m</w:t>
                  </w:r>
                  <w:r>
                    <w:rPr>
                      <w:rFonts w:hint="eastAsia"/>
                      <w:color w:val="000000"/>
                      <w:sz w:val="21"/>
                      <w:szCs w:val="21"/>
                    </w:rPr>
                    <w:t>呼吸阀</w:t>
                  </w:r>
                </w:p>
              </w:tc>
              <w:tc>
                <w:tcPr>
                  <w:tcW w:w="1126" w:type="dxa"/>
                  <w:tcBorders>
                    <w:top w:val="single" w:color="auto" w:sz="4" w:space="0"/>
                    <w:left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eastAsiaTheme="minorEastAsia"/>
                      <w:color w:val="000000"/>
                      <w:lang w:val="en-US" w:eastAsia="zh-CN"/>
                    </w:rPr>
                  </w:pPr>
                  <w:r>
                    <w:rPr>
                      <w:rFonts w:hint="eastAsia"/>
                      <w:color w:val="000000"/>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6" w:hRule="atLeast"/>
                <w:tblHeader/>
                <w:jc w:val="center"/>
              </w:trPr>
              <w:tc>
                <w:tcPr>
                  <w:tcW w:w="568" w:type="dxa"/>
                  <w:tcBorders>
                    <w:left w:val="single" w:color="auto" w:sz="4" w:space="0"/>
                    <w:right w:val="single" w:color="auto" w:sz="4"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噪声治理</w:t>
                  </w:r>
                </w:p>
              </w:tc>
              <w:tc>
                <w:tcPr>
                  <w:tcW w:w="2767" w:type="dxa"/>
                  <w:tcBorders>
                    <w:top w:val="single" w:color="auto" w:sz="4" w:space="0"/>
                    <w:left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color w:val="000000"/>
                    </w:rPr>
                  </w:pPr>
                  <w:r>
                    <w:rPr>
                      <w:color w:val="000000"/>
                      <w:sz w:val="21"/>
                      <w:szCs w:val="21"/>
                    </w:rPr>
                    <w:t>加设减振基座、加强车辆管理、站场周边绿化等措施</w:t>
                  </w:r>
                </w:p>
              </w:tc>
              <w:tc>
                <w:tcPr>
                  <w:tcW w:w="1215" w:type="dxa"/>
                  <w:tcBorders>
                    <w:top w:val="single" w:color="auto" w:sz="4" w:space="0"/>
                    <w:left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color w:val="000000"/>
                    </w:rPr>
                  </w:pPr>
                  <w:r>
                    <w:rPr>
                      <w:rFonts w:hint="eastAsia"/>
                      <w:color w:val="000000"/>
                      <w:sz w:val="21"/>
                      <w:szCs w:val="21"/>
                    </w:rPr>
                    <w:t>5</w:t>
                  </w:r>
                </w:p>
              </w:tc>
              <w:tc>
                <w:tcPr>
                  <w:tcW w:w="3105" w:type="dxa"/>
                  <w:tcBorders>
                    <w:top w:val="single" w:color="auto" w:sz="4" w:space="0"/>
                    <w:left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color w:val="000000"/>
                    </w:rPr>
                  </w:pPr>
                  <w:r>
                    <w:rPr>
                      <w:color w:val="000000"/>
                      <w:sz w:val="21"/>
                      <w:szCs w:val="21"/>
                    </w:rPr>
                    <w:t>加设减振基座、加强车辆管理、站场周边绿化等措施</w:t>
                  </w:r>
                </w:p>
              </w:tc>
              <w:tc>
                <w:tcPr>
                  <w:tcW w:w="1126" w:type="dxa"/>
                  <w:tcBorders>
                    <w:top w:val="single" w:color="auto" w:sz="4" w:space="0"/>
                    <w:left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eastAsiaTheme="minorEastAsia"/>
                      <w:color w:val="000000"/>
                      <w:lang w:val="en-US" w:eastAsia="zh-CN"/>
                    </w:rPr>
                  </w:pPr>
                  <w:r>
                    <w:rPr>
                      <w:rFonts w:hint="eastAsia"/>
                      <w:color w:val="000000"/>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18" w:hRule="atLeast"/>
                <w:tblHeader/>
                <w:jc w:val="center"/>
              </w:trPr>
              <w:tc>
                <w:tcPr>
                  <w:tcW w:w="568" w:type="dxa"/>
                  <w:tcBorders>
                    <w:left w:val="single" w:color="auto" w:sz="4" w:space="0"/>
                    <w:right w:val="single" w:color="auto" w:sz="4"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固废治理</w:t>
                  </w:r>
                </w:p>
              </w:tc>
              <w:tc>
                <w:tcPr>
                  <w:tcW w:w="2767" w:type="dxa"/>
                  <w:tcBorders>
                    <w:top w:val="single" w:color="auto" w:sz="4" w:space="0"/>
                    <w:left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color w:val="000000"/>
                    </w:rPr>
                  </w:pPr>
                  <w:r>
                    <w:rPr>
                      <w:color w:val="000000"/>
                      <w:sz w:val="21"/>
                      <w:szCs w:val="21"/>
                    </w:rPr>
                    <w:t>垃圾袋、垃圾箱、委托环卫清运，清罐废渣、浮油由专业清洗队伍直接带走，签订清运协议</w:t>
                  </w:r>
                </w:p>
              </w:tc>
              <w:tc>
                <w:tcPr>
                  <w:tcW w:w="1215" w:type="dxa"/>
                  <w:tcBorders>
                    <w:top w:val="single" w:color="auto" w:sz="4" w:space="0"/>
                    <w:left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color w:val="000000"/>
                    </w:rPr>
                  </w:pPr>
                  <w:r>
                    <w:rPr>
                      <w:rFonts w:hint="eastAsia"/>
                      <w:color w:val="000000"/>
                      <w:sz w:val="21"/>
                      <w:szCs w:val="21"/>
                    </w:rPr>
                    <w:t>5</w:t>
                  </w:r>
                </w:p>
              </w:tc>
              <w:tc>
                <w:tcPr>
                  <w:tcW w:w="3105" w:type="dxa"/>
                  <w:tcBorders>
                    <w:top w:val="single" w:color="auto" w:sz="4" w:space="0"/>
                    <w:left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color w:val="000000"/>
                    </w:rPr>
                  </w:pPr>
                  <w:r>
                    <w:rPr>
                      <w:color w:val="000000"/>
                      <w:sz w:val="21"/>
                      <w:szCs w:val="21"/>
                    </w:rPr>
                    <w:t>垃圾袋、垃圾箱、委托环卫清运，清罐废渣、浮油由专业清洗队伍直接带走，签订清运协议</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eastAsiaTheme="minorEastAsia"/>
                      <w:color w:val="000000"/>
                      <w:lang w:val="en-US" w:eastAsia="zh-CN"/>
                    </w:rPr>
                  </w:pPr>
                  <w:r>
                    <w:rPr>
                      <w:rFonts w:hint="eastAsia"/>
                      <w:color w:val="000000"/>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Header/>
                <w:jc w:val="center"/>
              </w:trPr>
              <w:tc>
                <w:tcPr>
                  <w:tcW w:w="568" w:type="dxa"/>
                  <w:tcBorders>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lang w:val="en-US"/>
                    </w:rPr>
                  </w:pPr>
                  <w:r>
                    <w:rPr>
                      <w:rFonts w:hint="default" w:ascii="Times New Roman" w:hAnsi="Times New Roman" w:cs="Times New Roman"/>
                      <w:color w:val="000000"/>
                      <w:lang w:val="en-US" w:eastAsia="zh-CN"/>
                    </w:rPr>
                    <w:t>环境风险</w:t>
                  </w:r>
                </w:p>
              </w:tc>
              <w:tc>
                <w:tcPr>
                  <w:tcW w:w="27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420" w:firstLineChars="0"/>
                    <w:jc w:val="center"/>
                    <w:rPr>
                      <w:rFonts w:hint="default" w:ascii="Times New Roman" w:hAnsi="Times New Roman" w:cs="Times New Roman"/>
                      <w:color w:val="000000"/>
                      <w:szCs w:val="21"/>
                    </w:rPr>
                  </w:pPr>
                  <w:r>
                    <w:rPr>
                      <w:color w:val="000000"/>
                      <w:sz w:val="21"/>
                      <w:szCs w:val="21"/>
                    </w:rPr>
                    <w:t>SF双层结构油罐，油罐区、加油机区域、污水处理设施池体等区域进行重点防渗，罐区设地下水监测井1处</w:t>
                  </w:r>
                </w:p>
              </w:tc>
              <w:tc>
                <w:tcPr>
                  <w:tcW w:w="12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color w:val="000000"/>
                    </w:rPr>
                  </w:pPr>
                  <w:r>
                    <w:rPr>
                      <w:rFonts w:hint="eastAsia"/>
                      <w:color w:val="000000"/>
                      <w:sz w:val="21"/>
                      <w:szCs w:val="21"/>
                    </w:rPr>
                    <w:t>60</w:t>
                  </w:r>
                </w:p>
              </w:tc>
              <w:tc>
                <w:tcPr>
                  <w:tcW w:w="3105"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420" w:firstLineChars="0"/>
                    <w:jc w:val="center"/>
                    <w:rPr>
                      <w:rFonts w:hint="default" w:ascii="Times New Roman" w:hAnsi="Times New Roman" w:cs="Times New Roman" w:eastAsiaTheme="minorEastAsia"/>
                      <w:color w:val="000000"/>
                      <w:lang w:val="en-US" w:eastAsia="zh-CN"/>
                    </w:rPr>
                  </w:pPr>
                  <w:r>
                    <w:rPr>
                      <w:color w:val="000000"/>
                      <w:sz w:val="21"/>
                      <w:szCs w:val="21"/>
                    </w:rPr>
                    <w:t>SF双层结构油罐，油罐区、加油机区域、污水处理设施池体等区域进行重点防渗，罐区设地下水监测井1处</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eastAsiaTheme="minorEastAsia"/>
                      <w:color w:val="000000"/>
                      <w:lang w:val="en-US" w:eastAsia="zh-CN"/>
                    </w:rPr>
                  </w:pPr>
                  <w:r>
                    <w:rPr>
                      <w:rFonts w:hint="eastAsia"/>
                      <w:color w:val="000000"/>
                      <w:sz w:val="21"/>
                      <w:szCs w:val="21"/>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Header/>
                <w:jc w:val="center"/>
              </w:trPr>
              <w:tc>
                <w:tcPr>
                  <w:tcW w:w="568" w:type="dxa"/>
                  <w:tcBorders>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lang w:val="en-US" w:eastAsia="zh-CN"/>
                    </w:rPr>
                  </w:pPr>
                  <w:r>
                    <w:rPr>
                      <w:rFonts w:hint="default" w:ascii="Times New Roman" w:hAnsi="Times New Roman" w:eastAsia="宋体" w:cs="Times New Roman"/>
                      <w:color w:val="auto"/>
                    </w:rPr>
                    <w:t>地下水治理</w:t>
                  </w:r>
                </w:p>
              </w:tc>
              <w:tc>
                <w:tcPr>
                  <w:tcW w:w="27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420" w:firstLineChars="0"/>
                    <w:jc w:val="center"/>
                    <w:rPr>
                      <w:rFonts w:hint="default" w:ascii="Times New Roman" w:hAnsi="Times New Roman" w:cs="Times New Roman"/>
                      <w:color w:val="000000"/>
                      <w:szCs w:val="21"/>
                    </w:rPr>
                  </w:pPr>
                  <w:r>
                    <w:rPr>
                      <w:bCs/>
                      <w:color w:val="000000"/>
                      <w:sz w:val="21"/>
                      <w:szCs w:val="21"/>
                    </w:rPr>
                    <w:t>设置双层储罐，站区内要求配置灭火器、灭火毯、消防沙、消防锹等消防设施，编制企业突发环境事件应急预案，强化环境管理，加强员工培训等</w:t>
                  </w:r>
                </w:p>
              </w:tc>
              <w:tc>
                <w:tcPr>
                  <w:tcW w:w="12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eastAsiaTheme="minorEastAsia"/>
                      <w:color w:val="000000"/>
                      <w:lang w:val="en-US" w:eastAsia="zh-CN"/>
                    </w:rPr>
                  </w:pPr>
                  <w:r>
                    <w:rPr>
                      <w:rFonts w:hint="eastAsia"/>
                      <w:color w:val="000000"/>
                      <w:sz w:val="21"/>
                      <w:szCs w:val="21"/>
                    </w:rPr>
                    <w:t>80</w:t>
                  </w:r>
                </w:p>
              </w:tc>
              <w:tc>
                <w:tcPr>
                  <w:tcW w:w="3105"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420" w:firstLineChars="0"/>
                    <w:jc w:val="center"/>
                    <w:rPr>
                      <w:rFonts w:hint="default" w:ascii="Times New Roman" w:hAnsi="Times New Roman" w:cs="Times New Roman"/>
                      <w:bCs/>
                      <w:color w:val="000000" w:themeColor="text1"/>
                      <w:szCs w:val="21"/>
                    </w:rPr>
                  </w:pPr>
                  <w:r>
                    <w:rPr>
                      <w:bCs/>
                      <w:color w:val="000000"/>
                      <w:sz w:val="21"/>
                      <w:szCs w:val="21"/>
                    </w:rPr>
                    <w:t>设置双层储罐，站区内要求配置灭火器、灭火毯、消防沙、消防锹等消防设施，编制企业突发环境事件应急预案，强化环境管理，加强员工培训等</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color w:val="000000"/>
                      <w:lang w:val="en-US" w:eastAsia="zh-CN"/>
                    </w:rPr>
                  </w:pPr>
                  <w:r>
                    <w:rPr>
                      <w:rFonts w:hint="eastAsia"/>
                      <w:color w:val="000000"/>
                      <w:sz w:val="21"/>
                      <w:szCs w:val="21"/>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5" w:hRule="atLeast"/>
                <w:tblHeader/>
                <w:jc w:val="center"/>
              </w:trPr>
              <w:tc>
                <w:tcPr>
                  <w:tcW w:w="568"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eastAsiaTheme="minorEastAsia"/>
                      <w:color w:val="000000"/>
                      <w:lang w:eastAsia="zh-CN"/>
                    </w:rPr>
                  </w:pPr>
                  <w:r>
                    <w:rPr>
                      <w:rFonts w:hint="default" w:ascii="Times New Roman" w:hAnsi="Times New Roman" w:cs="Times New Roman"/>
                      <w:color w:val="000000"/>
                      <w:lang w:eastAsia="zh-CN"/>
                    </w:rPr>
                    <w:t>环境风险</w:t>
                  </w:r>
                </w:p>
              </w:tc>
              <w:tc>
                <w:tcPr>
                  <w:tcW w:w="2767"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color w:val="000000"/>
                    </w:rPr>
                  </w:pPr>
                  <w:r>
                    <w:rPr>
                      <w:rFonts w:hint="eastAsia"/>
                      <w:color w:val="000000" w:themeColor="text1"/>
                      <w:sz w:val="21"/>
                      <w:szCs w:val="21"/>
                    </w:rPr>
                    <w:t>油水分离+生物降解+MBR膜过滤”（4t/d）污水处理系统1套、隔油池1座、化粪池1座</w:t>
                  </w:r>
                </w:p>
              </w:tc>
              <w:tc>
                <w:tcPr>
                  <w:tcW w:w="1215"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eastAsiaTheme="minorEastAsia"/>
                      <w:color w:val="000000"/>
                      <w:lang w:val="en-US" w:eastAsia="zh-CN"/>
                    </w:rPr>
                  </w:pPr>
                  <w:r>
                    <w:rPr>
                      <w:rFonts w:hint="eastAsia"/>
                      <w:color w:val="000000"/>
                      <w:sz w:val="21"/>
                      <w:szCs w:val="21"/>
                    </w:rPr>
                    <w:t>20</w:t>
                  </w:r>
                </w:p>
              </w:tc>
              <w:tc>
                <w:tcPr>
                  <w:tcW w:w="3105"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color w:val="000000"/>
                    </w:rPr>
                  </w:pPr>
                  <w:r>
                    <w:rPr>
                      <w:rFonts w:hint="eastAsia"/>
                      <w:color w:val="000000" w:themeColor="text1"/>
                      <w:sz w:val="21"/>
                      <w:szCs w:val="21"/>
                    </w:rPr>
                    <w:t>油水分离+生物降解+MBR膜过滤”（4t/d）污水处理系统1套、隔油池1座、化粪池1座</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spacing w:line="240" w:lineRule="auto"/>
                    <w:ind w:firstLine="0" w:firstLineChars="0"/>
                    <w:jc w:val="center"/>
                    <w:rPr>
                      <w:rFonts w:hint="default" w:ascii="Times New Roman" w:hAnsi="Times New Roman" w:cs="Times New Roman" w:eastAsiaTheme="minorEastAsia"/>
                      <w:color w:val="000000"/>
                      <w:lang w:val="en-US" w:eastAsia="zh-CN"/>
                    </w:rPr>
                  </w:pPr>
                  <w:r>
                    <w:rPr>
                      <w:rFonts w:hint="eastAsia"/>
                      <w:color w:val="000000"/>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9" w:hRule="atLeast"/>
                <w:tblHeader/>
                <w:jc w:val="center"/>
              </w:trPr>
              <w:tc>
                <w:tcPr>
                  <w:tcW w:w="333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000000"/>
                    </w:rPr>
                  </w:pPr>
                  <w:r>
                    <w:rPr>
                      <w:rFonts w:hint="default" w:ascii="Times New Roman" w:hAnsi="Times New Roman" w:cs="Times New Roman"/>
                      <w:color w:val="000000"/>
                    </w:rPr>
                    <w:t>合计投资(万元)</w:t>
                  </w:r>
                </w:p>
              </w:tc>
              <w:tc>
                <w:tcPr>
                  <w:tcW w:w="121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eastAsiaTheme="minorEastAsia"/>
                      <w:color w:val="000000"/>
                      <w:lang w:val="en-US" w:eastAsia="zh-CN"/>
                    </w:rPr>
                  </w:pPr>
                  <w:r>
                    <w:rPr>
                      <w:rFonts w:hint="eastAsia" w:cs="Times New Roman"/>
                      <w:color w:val="000000"/>
                      <w:lang w:val="en-US" w:eastAsia="zh-CN"/>
                    </w:rPr>
                    <w:t>200</w:t>
                  </w:r>
                </w:p>
              </w:tc>
              <w:tc>
                <w:tcPr>
                  <w:tcW w:w="31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eastAsiaTheme="minorEastAsia"/>
                      <w:color w:val="000000"/>
                      <w:lang w:val="en-US" w:eastAsia="zh-CN"/>
                    </w:rPr>
                  </w:pPr>
                  <w:r>
                    <w:rPr>
                      <w:rFonts w:hint="default" w:ascii="Times New Roman" w:hAnsi="Times New Roman" w:cs="Times New Roman"/>
                      <w:color w:val="000000"/>
                      <w:lang w:val="en-US" w:eastAsia="zh-CN"/>
                    </w:rPr>
                    <w:t>/</w:t>
                  </w:r>
                </w:p>
              </w:tc>
              <w:tc>
                <w:tcPr>
                  <w:tcW w:w="1126"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eastAsiaTheme="minorEastAsia"/>
                      <w:color w:val="000000"/>
                      <w:lang w:val="en-US" w:eastAsia="zh-CN"/>
                    </w:rPr>
                  </w:pPr>
                  <w:r>
                    <w:rPr>
                      <w:rFonts w:hint="eastAsia" w:cs="Times New Roman"/>
                      <w:color w:val="000000"/>
                      <w:lang w:val="en-US" w:eastAsia="zh-CN"/>
                    </w:rPr>
                    <w:t>200</w:t>
                  </w:r>
                </w:p>
              </w:tc>
            </w:tr>
          </w:tbl>
          <w:p>
            <w:pPr>
              <w:pStyle w:val="20"/>
              <w:spacing w:line="480" w:lineRule="exact"/>
              <w:ind w:firstLine="1687" w:firstLineChars="700"/>
              <w:rPr>
                <w:rFonts w:hint="default" w:ascii="Times New Roman" w:hAnsi="Times New Roman" w:cs="Times New Roman"/>
                <w:b/>
              </w:rPr>
            </w:pPr>
          </w:p>
          <w:p>
            <w:pPr>
              <w:pStyle w:val="20"/>
              <w:spacing w:line="480" w:lineRule="exact"/>
              <w:ind w:firstLine="1687" w:firstLineChars="700"/>
              <w:rPr>
                <w:rFonts w:hint="eastAsia" w:ascii="Times New Roman" w:cs="Times New Roman"/>
                <w:b/>
                <w:lang w:eastAsia="zh-CN"/>
              </w:rPr>
            </w:pPr>
          </w:p>
          <w:p>
            <w:pPr>
              <w:pStyle w:val="20"/>
              <w:spacing w:line="480" w:lineRule="exact"/>
              <w:ind w:firstLine="1687" w:firstLineChars="700"/>
              <w:rPr>
                <w:rFonts w:hint="eastAsia" w:ascii="Times New Roman" w:cs="Times New Roman"/>
                <w:b/>
                <w:lang w:eastAsia="zh-CN"/>
              </w:rPr>
            </w:pPr>
          </w:p>
          <w:p>
            <w:pPr>
              <w:pStyle w:val="20"/>
              <w:spacing w:line="480" w:lineRule="exact"/>
              <w:ind w:firstLine="1687" w:firstLineChars="700"/>
              <w:rPr>
                <w:rFonts w:hint="eastAsia" w:ascii="Times New Roman" w:cs="Times New Roman"/>
                <w:b/>
                <w:lang w:eastAsia="zh-CN"/>
              </w:rPr>
            </w:pPr>
          </w:p>
          <w:p>
            <w:pPr>
              <w:pStyle w:val="20"/>
              <w:spacing w:line="480" w:lineRule="exact"/>
              <w:ind w:firstLine="1687" w:firstLineChars="700"/>
              <w:rPr>
                <w:rFonts w:hint="eastAsia" w:ascii="Times New Roman" w:cs="Times New Roman"/>
                <w:b/>
                <w:lang w:eastAsia="zh-CN"/>
              </w:rPr>
            </w:pPr>
          </w:p>
          <w:p>
            <w:pPr>
              <w:pStyle w:val="20"/>
              <w:spacing w:line="480" w:lineRule="exact"/>
              <w:ind w:firstLine="1687" w:firstLineChars="700"/>
              <w:rPr>
                <w:rFonts w:hint="eastAsia" w:ascii="Times New Roman" w:cs="Times New Roman"/>
                <w:b/>
                <w:lang w:eastAsia="zh-CN"/>
              </w:rPr>
            </w:pPr>
          </w:p>
          <w:p>
            <w:pPr>
              <w:pStyle w:val="20"/>
              <w:spacing w:line="480" w:lineRule="exact"/>
              <w:ind w:firstLine="1687" w:firstLineChars="700"/>
              <w:rPr>
                <w:rFonts w:hint="default" w:ascii="Times New Roman" w:hAnsi="Times New Roman" w:cs="Times New Roman" w:eastAsiaTheme="minorEastAsia"/>
                <w:b/>
                <w:sz w:val="24"/>
                <w:lang w:val="en-US" w:eastAsia="zh-CN"/>
              </w:rPr>
            </w:pPr>
          </w:p>
        </w:tc>
      </w:tr>
    </w:tbl>
    <w:p>
      <w:pPr>
        <w:spacing w:line="360" w:lineRule="auto"/>
        <w:jc w:val="left"/>
        <w:rPr>
          <w:rFonts w:hint="default" w:ascii="Times New Roman" w:hAnsi="Times New Roman" w:cs="Times New Roman"/>
          <w:b/>
          <w:sz w:val="24"/>
        </w:rPr>
      </w:pPr>
    </w:p>
    <w:p>
      <w:pPr>
        <w:spacing w:line="360" w:lineRule="auto"/>
        <w:jc w:val="left"/>
        <w:rPr>
          <w:rFonts w:hint="default" w:ascii="Times New Roman" w:hAnsi="Times New Roman" w:cs="Times New Roman"/>
          <w:b/>
          <w:sz w:val="24"/>
        </w:rPr>
      </w:pPr>
      <w:r>
        <w:rPr>
          <w:rFonts w:hint="default" w:ascii="Times New Roman" w:hAnsi="Times New Roman" w:cs="Times New Roman"/>
          <w:b/>
          <w:sz w:val="24"/>
        </w:rPr>
        <w:t>表五</w:t>
      </w:r>
    </w:p>
    <w:tbl>
      <w:tblPr>
        <w:tblStyle w:val="16"/>
        <w:tblW w:w="90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0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756" w:hRule="atLeast"/>
          <w:jc w:val="center"/>
        </w:trPr>
        <w:tc>
          <w:tcPr>
            <w:tcW w:w="9056" w:type="dxa"/>
          </w:tcPr>
          <w:p>
            <w:pPr>
              <w:spacing w:line="360" w:lineRule="auto"/>
              <w:jc w:val="left"/>
              <w:rPr>
                <w:rFonts w:hint="default" w:ascii="Times New Roman" w:hAnsi="Times New Roman" w:cs="Times New Roman"/>
                <w:b/>
                <w:sz w:val="24"/>
              </w:rPr>
            </w:pPr>
            <w:r>
              <w:rPr>
                <w:rFonts w:hint="default" w:ascii="Times New Roman" w:hAnsi="Times New Roman" w:cs="Times New Roman"/>
                <w:b/>
                <w:sz w:val="24"/>
              </w:rPr>
              <w:t>验收监测质量保证及质量控制：</w:t>
            </w:r>
          </w:p>
          <w:p>
            <w:pPr>
              <w:spacing w:line="360" w:lineRule="auto"/>
              <w:ind w:firstLine="482" w:firstLineChars="200"/>
              <w:jc w:val="both"/>
              <w:rPr>
                <w:rFonts w:hint="default" w:ascii="Times New Roman" w:hAnsi="Times New Roman" w:cs="Times New Roman"/>
                <w:b/>
                <w:sz w:val="24"/>
              </w:rPr>
            </w:pPr>
            <w:r>
              <w:rPr>
                <w:rFonts w:hint="default" w:ascii="Times New Roman" w:hAnsi="Times New Roman" w:cs="Times New Roman"/>
                <w:b/>
                <w:bCs/>
                <w:kern w:val="0"/>
                <w:sz w:val="24"/>
              </w:rPr>
              <w:t>1、监测分析过程中的质量保证和质量控制</w:t>
            </w:r>
          </w:p>
          <w:p>
            <w:pPr>
              <w:spacing w:line="360" w:lineRule="auto"/>
              <w:ind w:firstLine="480" w:firstLineChars="200"/>
              <w:jc w:val="both"/>
              <w:rPr>
                <w:rFonts w:hint="default" w:ascii="Times New Roman" w:hAnsi="Times New Roman" w:cs="Times New Roman"/>
                <w:sz w:val="24"/>
              </w:rPr>
            </w:pPr>
            <w:r>
              <w:rPr>
                <w:rFonts w:hint="default" w:ascii="Times New Roman" w:hAnsi="Times New Roman" w:cs="Times New Roman"/>
                <w:color w:val="000000"/>
                <w:kern w:val="0"/>
                <w:sz w:val="24"/>
              </w:rPr>
              <w:t>本次验收监测采样及分析过程均严格按照《环境空气监测质量保证手册》及《环境监测技术规范》等要求进行，实施全程序质量控制。具体质控要求如下：</w:t>
            </w:r>
          </w:p>
          <w:p>
            <w:pPr>
              <w:spacing w:line="360" w:lineRule="auto"/>
              <w:ind w:firstLine="480" w:firstLineChars="200"/>
              <w:jc w:val="both"/>
              <w:rPr>
                <w:rFonts w:hint="default" w:ascii="Times New Roman" w:hAnsi="Times New Roman" w:cs="Times New Roman"/>
                <w:sz w:val="24"/>
              </w:rPr>
            </w:pPr>
            <w:r>
              <w:rPr>
                <w:rFonts w:hint="default" w:ascii="Times New Roman" w:hAnsi="Times New Roman" w:cs="Times New Roman"/>
                <w:sz w:val="24"/>
              </w:rPr>
              <w:t>（1）及时</w:t>
            </w:r>
            <w:r>
              <w:rPr>
                <w:rFonts w:hint="default" w:ascii="Times New Roman" w:hAnsi="Times New Roman" w:cs="Times New Roman"/>
                <w:color w:val="000000"/>
                <w:sz w:val="24"/>
              </w:rPr>
              <w:t>组织</w:t>
            </w:r>
            <w:r>
              <w:rPr>
                <w:rFonts w:hint="default" w:ascii="Times New Roman" w:hAnsi="Times New Roman" w:cs="Times New Roman"/>
                <w:sz w:val="24"/>
                <w:szCs w:val="44"/>
              </w:rPr>
              <w:t>监测</w:t>
            </w:r>
            <w:r>
              <w:rPr>
                <w:rFonts w:hint="default" w:ascii="Times New Roman" w:hAnsi="Times New Roman" w:cs="Times New Roman"/>
                <w:sz w:val="24"/>
              </w:rPr>
              <w:t>人员到现场勘察，进行现场点位确认。</w:t>
            </w:r>
          </w:p>
          <w:p>
            <w:pPr>
              <w:spacing w:line="360" w:lineRule="auto"/>
              <w:ind w:firstLine="480" w:firstLineChars="200"/>
              <w:jc w:val="both"/>
              <w:rPr>
                <w:rFonts w:hint="default" w:ascii="Times New Roman" w:hAnsi="Times New Roman" w:cs="Times New Roman"/>
                <w:kern w:val="0"/>
                <w:sz w:val="24"/>
              </w:rPr>
            </w:pPr>
            <w:r>
              <w:rPr>
                <w:rFonts w:hint="default" w:ascii="Times New Roman" w:hAnsi="Times New Roman" w:cs="Times New Roman"/>
                <w:sz w:val="24"/>
              </w:rPr>
              <w:t>（2）</w:t>
            </w:r>
            <w:r>
              <w:rPr>
                <w:rFonts w:hint="default" w:ascii="Times New Roman" w:hAnsi="Times New Roman" w:cs="Times New Roman"/>
                <w:kern w:val="0"/>
                <w:sz w:val="24"/>
              </w:rPr>
              <w:t>根据现场</w:t>
            </w:r>
            <w:r>
              <w:rPr>
                <w:rFonts w:hint="default" w:ascii="Times New Roman" w:hAnsi="Times New Roman" w:cs="Times New Roman"/>
                <w:sz w:val="24"/>
              </w:rPr>
              <w:t>勘察</w:t>
            </w:r>
            <w:r>
              <w:rPr>
                <w:rFonts w:hint="default" w:ascii="Times New Roman" w:hAnsi="Times New Roman" w:cs="Times New Roman"/>
                <w:kern w:val="0"/>
                <w:sz w:val="24"/>
              </w:rPr>
              <w:t>的情况，按照</w:t>
            </w:r>
            <w:r>
              <w:rPr>
                <w:rFonts w:hint="default" w:ascii="Times New Roman" w:hAnsi="Times New Roman" w:cs="Times New Roman"/>
                <w:sz w:val="24"/>
              </w:rPr>
              <w:t>《大气污染物无组织排放监测技术导则》（HJ/T 55-2000）</w:t>
            </w:r>
            <w:r>
              <w:rPr>
                <w:rFonts w:hint="default" w:ascii="Times New Roman" w:hAnsi="Times New Roman" w:cs="Times New Roman"/>
                <w:color w:val="000000"/>
                <w:kern w:val="0"/>
                <w:sz w:val="24"/>
              </w:rPr>
              <w:t>、《固定污染源监测技术规范》（HJ/T 397-2007）、《工业企业厂界环境噪声排放标准》（GB 12348-2008），</w:t>
            </w:r>
            <w:r>
              <w:rPr>
                <w:rFonts w:hint="default" w:ascii="Times New Roman" w:hAnsi="Times New Roman" w:cs="Times New Roman"/>
                <w:kern w:val="0"/>
                <w:sz w:val="24"/>
              </w:rPr>
              <w:t>编制现场监测方案和现场监测实施方案。</w:t>
            </w:r>
          </w:p>
          <w:p>
            <w:pPr>
              <w:spacing w:line="360" w:lineRule="auto"/>
              <w:ind w:firstLine="480" w:firstLineChars="200"/>
              <w:jc w:val="both"/>
              <w:rPr>
                <w:rFonts w:hint="default" w:ascii="Times New Roman" w:hAnsi="Times New Roman" w:cs="Times New Roman"/>
                <w:sz w:val="24"/>
              </w:rPr>
            </w:pPr>
            <w:r>
              <w:rPr>
                <w:rFonts w:hint="default" w:ascii="Times New Roman" w:hAnsi="Times New Roman" w:cs="Times New Roman"/>
                <w:sz w:val="24"/>
              </w:rPr>
              <w:t>（3）使用的标准方法均为现行有效的方法，且方法最低检出限能满足各项监测因子的最高质量标准。</w:t>
            </w:r>
          </w:p>
          <w:p>
            <w:pPr>
              <w:spacing w:line="360" w:lineRule="auto"/>
              <w:ind w:firstLine="480" w:firstLineChars="200"/>
              <w:jc w:val="both"/>
              <w:rPr>
                <w:rFonts w:hint="default" w:ascii="Times New Roman" w:hAnsi="Times New Roman" w:cs="Times New Roman"/>
                <w:sz w:val="24"/>
              </w:rPr>
            </w:pPr>
            <w:r>
              <w:rPr>
                <w:rFonts w:hint="default" w:ascii="Times New Roman" w:hAnsi="Times New Roman" w:cs="Times New Roman"/>
                <w:sz w:val="24"/>
              </w:rPr>
              <w:t>（4）所有的</w:t>
            </w:r>
            <w:r>
              <w:rPr>
                <w:rFonts w:hint="default" w:ascii="Times New Roman" w:hAnsi="Times New Roman" w:cs="Times New Roman"/>
                <w:sz w:val="24"/>
                <w:szCs w:val="44"/>
              </w:rPr>
              <w:t>监测</w:t>
            </w:r>
            <w:r>
              <w:rPr>
                <w:rFonts w:hint="default" w:ascii="Times New Roman" w:hAnsi="Times New Roman" w:cs="Times New Roman"/>
                <w:sz w:val="24"/>
              </w:rPr>
              <w:t>人员均能持证上岗，对监测过程中涉及的重要技术环节进行了严格的培训。</w:t>
            </w:r>
          </w:p>
          <w:p>
            <w:pPr>
              <w:spacing w:line="360" w:lineRule="auto"/>
              <w:ind w:firstLine="480" w:firstLineChars="200"/>
              <w:jc w:val="both"/>
              <w:rPr>
                <w:rFonts w:hint="default" w:ascii="Times New Roman" w:hAnsi="Times New Roman" w:cs="Times New Roman"/>
                <w:sz w:val="24"/>
              </w:rPr>
            </w:pPr>
            <w:r>
              <w:rPr>
                <w:rFonts w:hint="default" w:ascii="Times New Roman" w:hAnsi="Times New Roman" w:cs="Times New Roman"/>
                <w:sz w:val="24"/>
              </w:rPr>
              <w:t>（5）</w:t>
            </w:r>
            <w:r>
              <w:rPr>
                <w:rFonts w:hint="default" w:ascii="Times New Roman" w:hAnsi="Times New Roman" w:cs="Times New Roman"/>
                <w:color w:val="000000"/>
                <w:sz w:val="24"/>
              </w:rPr>
              <w:t>实验室分析</w:t>
            </w:r>
            <w:r>
              <w:rPr>
                <w:rFonts w:hint="default" w:ascii="Times New Roman" w:hAnsi="Times New Roman" w:cs="Times New Roman"/>
                <w:sz w:val="24"/>
              </w:rPr>
              <w:t>仪器均经过省级计量部门鉴定，保证了监测数据的准确性和代表性。</w:t>
            </w:r>
          </w:p>
          <w:p>
            <w:pPr>
              <w:spacing w:line="360" w:lineRule="auto"/>
              <w:ind w:firstLine="480" w:firstLineChars="200"/>
              <w:jc w:val="both"/>
              <w:rPr>
                <w:rFonts w:hint="default" w:ascii="Times New Roman" w:hAnsi="Times New Roman" w:cs="Times New Roman"/>
                <w:sz w:val="24"/>
              </w:rPr>
            </w:pPr>
            <w:r>
              <w:rPr>
                <w:rFonts w:hint="default" w:ascii="Times New Roman" w:hAnsi="Times New Roman" w:cs="Times New Roman"/>
                <w:sz w:val="24"/>
              </w:rPr>
              <w:t>（6）数据进行三级审核（室主任审核、质量负责人复审、技术负责人签发）。</w:t>
            </w:r>
          </w:p>
          <w:p>
            <w:pPr>
              <w:spacing w:line="360" w:lineRule="auto"/>
              <w:ind w:firstLine="480" w:firstLineChars="200"/>
              <w:jc w:val="both"/>
              <w:rPr>
                <w:rFonts w:hint="default" w:ascii="Times New Roman" w:hAnsi="Times New Roman" w:cs="Times New Roman"/>
                <w:sz w:val="24"/>
              </w:rPr>
            </w:pPr>
            <w:r>
              <w:rPr>
                <w:rFonts w:hint="default" w:ascii="Times New Roman" w:hAnsi="Times New Roman" w:cs="Times New Roman"/>
                <w:sz w:val="24"/>
              </w:rPr>
              <w:t>（7）样品的采集、运输均按相关的技术规范要求进行。</w:t>
            </w:r>
          </w:p>
          <w:p>
            <w:pPr>
              <w:spacing w:line="360" w:lineRule="auto"/>
              <w:ind w:firstLine="480" w:firstLineChars="200"/>
              <w:jc w:val="both"/>
              <w:rPr>
                <w:rFonts w:hint="default" w:ascii="Times New Roman" w:hAnsi="Times New Roman" w:cs="Times New Roman"/>
                <w:bCs/>
                <w:sz w:val="24"/>
              </w:rPr>
            </w:pPr>
            <w:r>
              <w:rPr>
                <w:rFonts w:hint="default" w:ascii="Times New Roman" w:hAnsi="Times New Roman" w:cs="Times New Roman"/>
                <w:sz w:val="24"/>
              </w:rPr>
              <w:t>（8）</w:t>
            </w:r>
            <w:r>
              <w:rPr>
                <w:rFonts w:hint="default" w:ascii="Times New Roman" w:hAnsi="Times New Roman" w:cs="Times New Roman"/>
                <w:bCs/>
                <w:sz w:val="24"/>
              </w:rPr>
              <w:t>样品</w:t>
            </w:r>
            <w:r>
              <w:rPr>
                <w:rFonts w:hint="default" w:ascii="Times New Roman" w:hAnsi="Times New Roman" w:cs="Times New Roman"/>
                <w:color w:val="000000"/>
                <w:sz w:val="24"/>
              </w:rPr>
              <w:t>分析质量控制</w:t>
            </w:r>
            <w:r>
              <w:rPr>
                <w:rFonts w:hint="default" w:ascii="Times New Roman" w:hAnsi="Times New Roman" w:cs="Times New Roman"/>
                <w:bCs/>
                <w:sz w:val="24"/>
              </w:rPr>
              <w:t>：</w:t>
            </w:r>
          </w:p>
          <w:p>
            <w:pPr>
              <w:spacing w:line="360" w:lineRule="auto"/>
              <w:ind w:firstLine="480" w:firstLineChars="200"/>
              <w:jc w:val="both"/>
              <w:rPr>
                <w:rFonts w:hint="default" w:ascii="Times New Roman" w:hAnsi="Times New Roman" w:cs="Times New Roman"/>
              </w:rPr>
            </w:pPr>
            <w:r>
              <w:rPr>
                <w:rFonts w:hint="default" w:ascii="Times New Roman" w:hAnsi="Times New Roman" w:cs="Times New Roman"/>
                <w:bCs/>
                <w:sz w:val="24"/>
              </w:rPr>
              <w:t>用空白值、标准曲线的相关、截距、斜率评价实验过程的一致性。</w:t>
            </w:r>
            <w:bookmarkStart w:id="6" w:name="_Toc6074"/>
            <w:bookmarkStart w:id="7" w:name="_Toc513795210"/>
            <w:bookmarkStart w:id="8" w:name="_Toc512519570"/>
          </w:p>
          <w:p>
            <w:pPr>
              <w:pStyle w:val="28"/>
              <w:ind w:firstLine="482" w:firstLineChars="200"/>
              <w:rPr>
                <w:rFonts w:hint="default" w:ascii="Times New Roman" w:hAnsi="Times New Roman" w:cs="Times New Roman"/>
                <w:color w:val="auto"/>
              </w:rPr>
            </w:pPr>
          </w:p>
          <w:p>
            <w:pPr>
              <w:pStyle w:val="28"/>
              <w:ind w:firstLine="482" w:firstLineChars="200"/>
              <w:rPr>
                <w:rFonts w:hint="default" w:ascii="Times New Roman" w:hAnsi="Times New Roman" w:cs="Times New Roman"/>
                <w:color w:val="auto"/>
              </w:rPr>
            </w:pPr>
          </w:p>
          <w:p>
            <w:pPr>
              <w:pStyle w:val="28"/>
              <w:ind w:firstLine="482" w:firstLineChars="200"/>
              <w:rPr>
                <w:rFonts w:hint="default" w:ascii="Times New Roman" w:hAnsi="Times New Roman" w:cs="Times New Roman"/>
                <w:color w:val="auto"/>
              </w:rPr>
            </w:pPr>
          </w:p>
          <w:p>
            <w:pPr>
              <w:pStyle w:val="28"/>
              <w:ind w:firstLine="482" w:firstLineChars="200"/>
              <w:rPr>
                <w:rFonts w:hint="default" w:ascii="Times New Roman" w:hAnsi="Times New Roman" w:cs="Times New Roman"/>
                <w:color w:val="auto"/>
              </w:rPr>
            </w:pPr>
          </w:p>
          <w:p>
            <w:pPr>
              <w:pStyle w:val="28"/>
              <w:ind w:firstLine="482" w:firstLineChars="200"/>
              <w:rPr>
                <w:rFonts w:hint="default" w:ascii="Times New Roman" w:hAnsi="Times New Roman" w:cs="Times New Roman"/>
                <w:color w:val="auto"/>
              </w:rPr>
            </w:pPr>
          </w:p>
          <w:p>
            <w:pPr>
              <w:pStyle w:val="28"/>
              <w:ind w:firstLine="482" w:firstLineChars="200"/>
              <w:rPr>
                <w:rFonts w:hint="default" w:ascii="Times New Roman" w:hAnsi="Times New Roman" w:cs="Times New Roman"/>
                <w:color w:val="auto"/>
              </w:rPr>
            </w:pPr>
          </w:p>
          <w:p>
            <w:pPr>
              <w:pStyle w:val="28"/>
              <w:ind w:firstLine="482" w:firstLineChars="200"/>
              <w:rPr>
                <w:rFonts w:hint="default" w:ascii="Times New Roman" w:hAnsi="Times New Roman" w:cs="Times New Roman"/>
                <w:color w:val="auto"/>
              </w:rPr>
            </w:pPr>
          </w:p>
          <w:p>
            <w:pPr>
              <w:pStyle w:val="28"/>
              <w:ind w:firstLine="482" w:firstLineChars="200"/>
              <w:rPr>
                <w:rFonts w:hint="default" w:ascii="Times New Roman" w:hAnsi="Times New Roman" w:cs="Times New Roman"/>
                <w:color w:val="auto"/>
              </w:rPr>
            </w:pPr>
          </w:p>
          <w:p>
            <w:pPr>
              <w:pStyle w:val="28"/>
              <w:ind w:firstLine="482" w:firstLineChars="200"/>
              <w:rPr>
                <w:rFonts w:hint="default" w:ascii="Times New Roman" w:hAnsi="Times New Roman" w:cs="Times New Roman"/>
                <w:color w:val="auto"/>
              </w:rPr>
            </w:pPr>
          </w:p>
          <w:p>
            <w:pPr>
              <w:pStyle w:val="28"/>
              <w:ind w:firstLine="482" w:firstLineChars="200"/>
              <w:rPr>
                <w:rFonts w:hint="default" w:ascii="Times New Roman" w:hAnsi="Times New Roman" w:cs="Times New Roman"/>
                <w:color w:val="auto"/>
              </w:rPr>
            </w:pPr>
          </w:p>
          <w:p>
            <w:pPr>
              <w:pStyle w:val="28"/>
              <w:rPr>
                <w:rFonts w:hint="default" w:ascii="Times New Roman" w:hAnsi="Times New Roman" w:cs="Times New Roman"/>
                <w:color w:val="auto"/>
              </w:rPr>
            </w:pPr>
          </w:p>
          <w:p>
            <w:pPr>
              <w:pStyle w:val="28"/>
              <w:rPr>
                <w:rFonts w:hint="default" w:ascii="Times New Roman" w:hAnsi="Times New Roman" w:cs="Times New Roman"/>
                <w:color w:val="auto"/>
              </w:rPr>
            </w:pPr>
          </w:p>
          <w:p>
            <w:pPr>
              <w:pStyle w:val="28"/>
              <w:ind w:firstLine="482" w:firstLineChars="200"/>
              <w:rPr>
                <w:rFonts w:hint="default" w:ascii="Times New Roman" w:hAnsi="Times New Roman" w:cs="Times New Roman"/>
                <w:b w:val="0"/>
                <w:color w:val="auto"/>
              </w:rPr>
            </w:pPr>
            <w:r>
              <w:rPr>
                <w:rFonts w:hint="default" w:ascii="Times New Roman" w:hAnsi="Times New Roman" w:cs="Times New Roman"/>
                <w:color w:val="auto"/>
              </w:rPr>
              <w:t>2、 监测分析方法</w:t>
            </w:r>
            <w:bookmarkEnd w:id="6"/>
            <w:bookmarkEnd w:id="7"/>
            <w:bookmarkEnd w:id="8"/>
          </w:p>
          <w:p>
            <w:pPr>
              <w:jc w:val="center"/>
              <w:rPr>
                <w:rFonts w:hint="default" w:ascii="Times New Roman" w:hAnsi="Times New Roman" w:cs="Times New Roman"/>
                <w:b/>
                <w:sz w:val="24"/>
              </w:rPr>
            </w:pPr>
            <w:bookmarkStart w:id="9" w:name="_Toc25009"/>
            <w:r>
              <w:rPr>
                <w:rFonts w:hint="default" w:ascii="Times New Roman" w:hAnsi="Times New Roman" w:cs="Times New Roman"/>
                <w:b/>
                <w:sz w:val="24"/>
              </w:rPr>
              <w:t>表5.1   监测分析方法一览表</w:t>
            </w:r>
            <w:bookmarkEnd w:id="9"/>
          </w:p>
          <w:tbl>
            <w:tblPr>
              <w:tblStyle w:val="16"/>
              <w:tblW w:w="4998"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999"/>
              <w:gridCol w:w="995"/>
              <w:gridCol w:w="3560"/>
              <w:gridCol w:w="1863"/>
              <w:gridCol w:w="139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624" w:hRule="atLeast"/>
              </w:trPr>
              <w:tc>
                <w:tcPr>
                  <w:tcW w:w="567" w:type="pct"/>
                  <w:tcBorders>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样品类别</w:t>
                  </w:r>
                </w:p>
              </w:tc>
              <w:tc>
                <w:tcPr>
                  <w:tcW w:w="564" w:type="pct"/>
                  <w:tcBorders>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检测项目</w:t>
                  </w:r>
                </w:p>
              </w:tc>
              <w:tc>
                <w:tcPr>
                  <w:tcW w:w="2018" w:type="pct"/>
                  <w:tcBorders>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检测依据</w:t>
                  </w:r>
                </w:p>
              </w:tc>
              <w:tc>
                <w:tcPr>
                  <w:tcW w:w="1056" w:type="pct"/>
                  <w:tcBorders>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检测仪器</w:t>
                  </w:r>
                </w:p>
              </w:tc>
              <w:tc>
                <w:tcPr>
                  <w:tcW w:w="793" w:type="pct"/>
                  <w:tcBorders>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检出限</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36" w:hRule="atLeast"/>
              </w:trPr>
              <w:tc>
                <w:tcPr>
                  <w:tcW w:w="567" w:type="pct"/>
                  <w:tcBorders>
                    <w:top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废气</w:t>
                  </w:r>
                </w:p>
                <w:p>
                  <w:pPr>
                    <w:pStyle w:val="4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（无组织）</w:t>
                  </w:r>
                </w:p>
              </w:tc>
              <w:tc>
                <w:tcPr>
                  <w:tcW w:w="564"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非甲烷总烃</w:t>
                  </w:r>
                </w:p>
              </w:tc>
              <w:tc>
                <w:tcPr>
                  <w:tcW w:w="2018"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环境空气总烃、甲烷和非甲烷总烃的测定直接进样气相色谱法</w:t>
                  </w:r>
                </w:p>
                <w:p>
                  <w:pPr>
                    <w:pStyle w:val="4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HJ 604-2017</w:t>
                  </w:r>
                </w:p>
              </w:tc>
              <w:tc>
                <w:tcPr>
                  <w:tcW w:w="1056"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气相色谱仪G5</w:t>
                  </w:r>
                </w:p>
              </w:tc>
              <w:tc>
                <w:tcPr>
                  <w:tcW w:w="793" w:type="pct"/>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0.07mg/m</w:t>
                  </w:r>
                  <w:r>
                    <w:rPr>
                      <w:rFonts w:hint="default" w:ascii="Times New Roman" w:hAnsi="Times New Roman" w:eastAsia="宋体" w:cs="Times New Roman"/>
                      <w:position w:val="7"/>
                      <w:sz w:val="21"/>
                      <w:szCs w:val="21"/>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936" w:hRule="atLeast"/>
              </w:trPr>
              <w:tc>
                <w:tcPr>
                  <w:tcW w:w="567" w:type="pct"/>
                  <w:tcBorders>
                    <w:top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噪声</w:t>
                  </w:r>
                </w:p>
              </w:tc>
              <w:tc>
                <w:tcPr>
                  <w:tcW w:w="564"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厂界噪声</w:t>
                  </w:r>
                </w:p>
              </w:tc>
              <w:tc>
                <w:tcPr>
                  <w:tcW w:w="2018"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工业企业厂界环境噪声排放标准</w:t>
                  </w:r>
                </w:p>
                <w:p>
                  <w:pPr>
                    <w:pStyle w:val="4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12348-2008</w:t>
                  </w:r>
                </w:p>
              </w:tc>
              <w:tc>
                <w:tcPr>
                  <w:tcW w:w="1056"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多功能声级计</w:t>
                  </w:r>
                </w:p>
                <w:p>
                  <w:pPr>
                    <w:pStyle w:val="4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AWA6228+、声校准器AWA6021A</w:t>
                  </w:r>
                </w:p>
              </w:tc>
              <w:tc>
                <w:tcPr>
                  <w:tcW w:w="793" w:type="pct"/>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bl>
          <w:p>
            <w:pPr>
              <w:pStyle w:val="9"/>
              <w:rPr>
                <w:rFonts w:hint="default" w:ascii="Times New Roman" w:hAnsi="Times New Roman" w:cs="Times New Roman"/>
                <w:b/>
                <w:sz w:val="24"/>
              </w:rPr>
            </w:pPr>
          </w:p>
          <w:p>
            <w:pPr>
              <w:pStyle w:val="9"/>
              <w:rPr>
                <w:rFonts w:hint="default" w:ascii="Times New Roman" w:hAnsi="Times New Roman" w:cs="Times New Roman"/>
                <w:b/>
                <w:sz w:val="24"/>
              </w:rPr>
            </w:pPr>
          </w:p>
          <w:p>
            <w:pPr>
              <w:spacing w:line="360" w:lineRule="auto"/>
              <w:jc w:val="left"/>
              <w:rPr>
                <w:rFonts w:hint="eastAsia" w:cs="Times New Roman"/>
                <w:b/>
                <w:sz w:val="24"/>
                <w:lang w:eastAsia="zh-CN"/>
              </w:rPr>
            </w:pPr>
          </w:p>
          <w:p>
            <w:pPr>
              <w:spacing w:line="360" w:lineRule="auto"/>
              <w:jc w:val="left"/>
              <w:rPr>
                <w:rFonts w:hint="eastAsia" w:cs="Times New Roman"/>
                <w:b/>
                <w:sz w:val="24"/>
                <w:lang w:eastAsia="zh-CN"/>
              </w:rPr>
            </w:pPr>
          </w:p>
          <w:p>
            <w:pPr>
              <w:spacing w:line="360" w:lineRule="auto"/>
              <w:jc w:val="left"/>
              <w:rPr>
                <w:rFonts w:hint="eastAsia" w:cs="Times New Roman"/>
                <w:b/>
                <w:sz w:val="24"/>
                <w:lang w:eastAsia="zh-CN"/>
              </w:rPr>
            </w:pPr>
          </w:p>
          <w:p>
            <w:pPr>
              <w:spacing w:line="360" w:lineRule="auto"/>
              <w:jc w:val="left"/>
              <w:rPr>
                <w:rFonts w:hint="eastAsia" w:cs="Times New Roman"/>
                <w:b/>
                <w:sz w:val="24"/>
                <w:lang w:eastAsia="zh-CN"/>
              </w:rPr>
            </w:pPr>
          </w:p>
          <w:p>
            <w:pPr>
              <w:spacing w:line="360" w:lineRule="auto"/>
              <w:jc w:val="left"/>
              <w:rPr>
                <w:rFonts w:hint="eastAsia" w:cs="Times New Roman"/>
                <w:b/>
                <w:sz w:val="24"/>
                <w:lang w:eastAsia="zh-CN"/>
              </w:rPr>
            </w:pPr>
          </w:p>
          <w:p>
            <w:pPr>
              <w:spacing w:line="360" w:lineRule="auto"/>
              <w:jc w:val="left"/>
              <w:rPr>
                <w:rFonts w:hint="eastAsia"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eastAsiaTheme="minorEastAsia"/>
                <w:b/>
                <w:sz w:val="24"/>
                <w:lang w:eastAsia="zh-CN"/>
              </w:rPr>
            </w:pPr>
          </w:p>
        </w:tc>
      </w:tr>
    </w:tbl>
    <w:p>
      <w:pPr>
        <w:ind w:firstLine="281" w:firstLineChars="100"/>
        <w:jc w:val="left"/>
        <w:rPr>
          <w:rFonts w:hint="default" w:ascii="Times New Roman" w:hAnsi="Times New Roman" w:cs="Times New Roman"/>
          <w:b/>
          <w:sz w:val="28"/>
          <w:szCs w:val="28"/>
        </w:rPr>
      </w:pPr>
      <w:r>
        <w:rPr>
          <w:rFonts w:hint="default" w:ascii="Times New Roman" w:hAnsi="Times New Roman" w:cs="Times New Roman"/>
          <w:b/>
          <w:sz w:val="28"/>
          <w:szCs w:val="28"/>
        </w:rPr>
        <w:t>表六</w:t>
      </w:r>
    </w:p>
    <w:tbl>
      <w:tblPr>
        <w:tblStyle w:val="16"/>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541" w:hRule="atLeast"/>
          <w:jc w:val="center"/>
        </w:trPr>
        <w:tc>
          <w:tcPr>
            <w:tcW w:w="8522" w:type="dxa"/>
          </w:tcPr>
          <w:p>
            <w:pPr>
              <w:spacing w:line="360" w:lineRule="auto"/>
              <w:jc w:val="left"/>
              <w:rPr>
                <w:rFonts w:hint="default" w:ascii="Times New Roman" w:hAnsi="Times New Roman" w:cs="Times New Roman"/>
                <w:b/>
                <w:bCs/>
                <w:sz w:val="24"/>
              </w:rPr>
            </w:pPr>
            <w:r>
              <w:rPr>
                <w:rFonts w:hint="default" w:ascii="Times New Roman" w:hAnsi="Times New Roman" w:cs="Times New Roman"/>
                <w:b/>
                <w:bCs/>
                <w:sz w:val="24"/>
              </w:rPr>
              <w:t>验收监测内容：</w:t>
            </w:r>
          </w:p>
          <w:p>
            <w:pPr>
              <w:pStyle w:val="31"/>
              <w:outlineLvl w:val="1"/>
              <w:rPr>
                <w:rFonts w:hint="default" w:ascii="Times New Roman" w:hAnsi="Times New Roman" w:cs="Times New Roman"/>
                <w:b/>
                <w:bCs/>
                <w:sz w:val="24"/>
                <w:szCs w:val="24"/>
              </w:rPr>
            </w:pPr>
            <w:bookmarkStart w:id="10" w:name="_Toc513795195"/>
            <w:bookmarkStart w:id="11" w:name="_Toc514697213"/>
            <w:bookmarkStart w:id="12" w:name="_Toc512519555"/>
            <w:bookmarkStart w:id="13" w:name="_Toc502741645"/>
            <w:bookmarkStart w:id="14" w:name="_Toc510605344"/>
            <w:r>
              <w:rPr>
                <w:rFonts w:hint="default" w:ascii="Times New Roman" w:hAnsi="Times New Roman" w:cs="Times New Roman"/>
                <w:b/>
                <w:bCs/>
                <w:sz w:val="24"/>
                <w:szCs w:val="24"/>
              </w:rPr>
              <w:t>1、废气监测</w:t>
            </w:r>
            <w:bookmarkEnd w:id="10"/>
            <w:bookmarkEnd w:id="11"/>
            <w:bookmarkEnd w:id="12"/>
            <w:bookmarkEnd w:id="13"/>
            <w:bookmarkEnd w:id="14"/>
          </w:p>
          <w:p>
            <w:pPr>
              <w:adjustRightInd w:val="0"/>
              <w:snapToGrid w:val="0"/>
              <w:jc w:val="center"/>
              <w:rPr>
                <w:rFonts w:hint="default" w:ascii="Times New Roman" w:hAnsi="Times New Roman" w:cs="Times New Roman"/>
                <w:b/>
                <w:bCs/>
                <w:sz w:val="24"/>
              </w:rPr>
            </w:pPr>
            <w:bookmarkStart w:id="15" w:name="_Toc513795201"/>
            <w:bookmarkStart w:id="16" w:name="_Toc512519561"/>
            <w:bookmarkStart w:id="17" w:name="_Toc514697219"/>
            <w:bookmarkStart w:id="18" w:name="_Toc510605350"/>
            <w:bookmarkStart w:id="19" w:name="_Toc502741646"/>
            <w:r>
              <w:rPr>
                <w:rFonts w:hint="default" w:ascii="Times New Roman" w:hAnsi="Times New Roman" w:cs="Times New Roman"/>
                <w:b/>
                <w:bCs/>
                <w:sz w:val="24"/>
              </w:rPr>
              <w:t>表6.1  废气监测方案</w:t>
            </w:r>
          </w:p>
          <w:tbl>
            <w:tblPr>
              <w:tblStyle w:val="1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7"/>
              <w:gridCol w:w="4357"/>
              <w:gridCol w:w="35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39"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废气名称</w:t>
                  </w:r>
                </w:p>
              </w:tc>
              <w:tc>
                <w:tcPr>
                  <w:tcW w:w="2404" w:type="pct"/>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厂界</w:t>
                  </w:r>
                </w:p>
              </w:tc>
              <w:tc>
                <w:tcPr>
                  <w:tcW w:w="1955" w:type="pct"/>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厂区内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39"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监测点位</w:t>
                  </w:r>
                </w:p>
              </w:tc>
              <w:tc>
                <w:tcPr>
                  <w:tcW w:w="2404"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在项目厂界上风向设置1个</w:t>
                  </w:r>
                  <w:r>
                    <w:rPr>
                      <w:rFonts w:hint="default" w:ascii="Times New Roman" w:hAnsi="Times New Roman" w:eastAsia="宋体" w:cs="Times New Roman"/>
                      <w:sz w:val="21"/>
                      <w:szCs w:val="21"/>
                      <w:lang w:eastAsia="zh-CN"/>
                    </w:rPr>
                    <w:t>监控</w:t>
                  </w:r>
                  <w:r>
                    <w:rPr>
                      <w:rFonts w:hint="default" w:ascii="Times New Roman" w:hAnsi="Times New Roman" w:eastAsia="宋体" w:cs="Times New Roman"/>
                      <w:sz w:val="21"/>
                      <w:szCs w:val="21"/>
                    </w:rPr>
                    <w:t>点，厂界下风向设置</w:t>
                  </w:r>
                  <w:r>
                    <w:rPr>
                      <w:rFonts w:hint="default"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rPr>
                    <w:t>个监控点</w:t>
                  </w:r>
                </w:p>
              </w:tc>
              <w:tc>
                <w:tcPr>
                  <w:tcW w:w="1955"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lang w:val="en-US" w:eastAsia="zh-CN"/>
                    </w:rPr>
                    <w:t>1个监控点，在加油机下风向1m，距离地面1.5m以上位置处进行监测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2" w:hRule="atLeast"/>
                <w:jc w:val="center"/>
              </w:trPr>
              <w:tc>
                <w:tcPr>
                  <w:tcW w:w="639"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监测因子</w:t>
                  </w:r>
                </w:p>
              </w:tc>
              <w:tc>
                <w:tcPr>
                  <w:tcW w:w="2404" w:type="pct"/>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color w:val="000000" w:themeColor="text1"/>
                    </w:rPr>
                    <w:t>非甲烷总烃</w:t>
                  </w:r>
                </w:p>
              </w:tc>
              <w:tc>
                <w:tcPr>
                  <w:tcW w:w="1955" w:type="pct"/>
                  <w:vAlign w:val="center"/>
                </w:tcPr>
                <w:p>
                  <w:pPr>
                    <w:jc w:val="center"/>
                    <w:rPr>
                      <w:rFonts w:hint="default" w:ascii="Times New Roman" w:hAnsi="Times New Roman" w:eastAsia="宋体" w:cs="Times New Roman"/>
                      <w:color w:val="000000" w:themeColor="text1"/>
                    </w:rPr>
                  </w:pPr>
                  <w:r>
                    <w:rPr>
                      <w:rFonts w:hint="default" w:ascii="Times New Roman" w:hAnsi="Times New Roman" w:eastAsia="宋体" w:cs="Times New Roman"/>
                      <w:color w:val="000000" w:themeColor="text1"/>
                    </w:rPr>
                    <w:t>非甲烷总烃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2" w:hRule="atLeast"/>
                <w:jc w:val="center"/>
              </w:trPr>
              <w:tc>
                <w:tcPr>
                  <w:tcW w:w="639"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监测频次</w:t>
                  </w:r>
                </w:p>
              </w:tc>
              <w:tc>
                <w:tcPr>
                  <w:tcW w:w="2404"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b w:val="0"/>
                      <w:bCs w:val="0"/>
                      <w:color w:val="auto"/>
                      <w:sz w:val="21"/>
                      <w:szCs w:val="21"/>
                    </w:rPr>
                    <w:t>连续监测2天，共</w:t>
                  </w:r>
                  <w:r>
                    <w:rPr>
                      <w:rFonts w:hint="default" w:ascii="Times New Roman" w:hAnsi="Times New Roman" w:eastAsia="宋体" w:cs="Times New Roman"/>
                      <w:b w:val="0"/>
                      <w:bCs w:val="0"/>
                      <w:color w:val="auto"/>
                      <w:sz w:val="21"/>
                      <w:szCs w:val="21"/>
                      <w:lang w:val="en-US" w:eastAsia="zh-CN"/>
                    </w:rPr>
                    <w:t>6</w:t>
                  </w:r>
                  <w:r>
                    <w:rPr>
                      <w:rFonts w:hint="default" w:ascii="Times New Roman" w:hAnsi="Times New Roman" w:eastAsia="宋体" w:cs="Times New Roman"/>
                      <w:b w:val="0"/>
                      <w:bCs w:val="0"/>
                      <w:color w:val="auto"/>
                      <w:sz w:val="21"/>
                      <w:szCs w:val="21"/>
                    </w:rPr>
                    <w:t>次监测</w:t>
                  </w:r>
                </w:p>
              </w:tc>
              <w:tc>
                <w:tcPr>
                  <w:tcW w:w="1955" w:type="pct"/>
                  <w:vAlign w:val="center"/>
                </w:tcPr>
                <w:p>
                  <w:pPr>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连续监测2天，共</w:t>
                  </w:r>
                  <w:r>
                    <w:rPr>
                      <w:rFonts w:hint="default" w:ascii="Times New Roman" w:hAnsi="Times New Roman" w:eastAsia="宋体" w:cs="Times New Roman"/>
                      <w:b w:val="0"/>
                      <w:bCs w:val="0"/>
                      <w:color w:val="auto"/>
                      <w:sz w:val="21"/>
                      <w:szCs w:val="21"/>
                      <w:lang w:val="en-US" w:eastAsia="zh-CN"/>
                    </w:rPr>
                    <w:t>6</w:t>
                  </w:r>
                  <w:r>
                    <w:rPr>
                      <w:rFonts w:hint="default" w:ascii="Times New Roman" w:hAnsi="Times New Roman" w:eastAsia="宋体" w:cs="Times New Roman"/>
                      <w:b w:val="0"/>
                      <w:bCs w:val="0"/>
                      <w:color w:val="auto"/>
                      <w:sz w:val="21"/>
                      <w:szCs w:val="21"/>
                    </w:rPr>
                    <w:t>次监测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639"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b w:val="0"/>
                      <w:bCs w:val="0"/>
                      <w:sz w:val="21"/>
                      <w:szCs w:val="21"/>
                    </w:rPr>
                    <w:t>排放标准</w:t>
                  </w:r>
                </w:p>
              </w:tc>
              <w:tc>
                <w:tcPr>
                  <w:tcW w:w="2404"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《加油站大气污染物排放标准》（GB20952-20</w:t>
                  </w:r>
                  <w:r>
                    <w:rPr>
                      <w:rFonts w:hint="default" w:ascii="Times New Roman" w:hAnsi="Times New Roman" w:eastAsia="宋体" w:cs="Times New Roman"/>
                      <w:sz w:val="21"/>
                      <w:szCs w:val="21"/>
                      <w:lang w:val="en-US" w:eastAsia="zh-CN"/>
                    </w:rPr>
                    <w:t>20</w:t>
                  </w:r>
                  <w:r>
                    <w:rPr>
                      <w:rFonts w:hint="default" w:ascii="Times New Roman" w:hAnsi="Times New Roman" w:eastAsia="宋体" w:cs="Times New Roman"/>
                      <w:sz w:val="21"/>
                      <w:szCs w:val="21"/>
                    </w:rPr>
                    <w:t>）标准</w:t>
                  </w:r>
                  <w:r>
                    <w:rPr>
                      <w:rFonts w:hint="default" w:ascii="Times New Roman" w:hAnsi="Times New Roman" w:eastAsia="宋体" w:cs="Times New Roman"/>
                      <w:sz w:val="21"/>
                      <w:szCs w:val="21"/>
                      <w:lang w:eastAsia="zh-CN"/>
                    </w:rPr>
                    <w:t>限值要求</w:t>
                  </w:r>
                </w:p>
              </w:tc>
              <w:tc>
                <w:tcPr>
                  <w:tcW w:w="1955"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《挥发性有机物无组织排放控制标准》（GB37822-2019）中相关规定</w:t>
                  </w:r>
                </w:p>
              </w:tc>
            </w:tr>
            <w:bookmarkEnd w:id="15"/>
            <w:bookmarkEnd w:id="16"/>
            <w:bookmarkEnd w:id="17"/>
            <w:bookmarkEnd w:id="18"/>
            <w:bookmarkEnd w:id="19"/>
          </w:tbl>
          <w:p>
            <w:pPr>
              <w:pStyle w:val="31"/>
              <w:outlineLvl w:val="1"/>
              <w:rPr>
                <w:rFonts w:hint="default" w:ascii="Times New Roman" w:hAnsi="Times New Roman" w:eastAsia="宋体" w:cs="Times New Roman"/>
                <w:b/>
                <w:bCs/>
                <w:sz w:val="24"/>
                <w:szCs w:val="24"/>
              </w:rPr>
            </w:pPr>
            <w:bookmarkStart w:id="20" w:name="_Toc512519562"/>
            <w:bookmarkStart w:id="21" w:name="_Toc514697220"/>
            <w:bookmarkStart w:id="22" w:name="_Toc513795202"/>
            <w:r>
              <w:rPr>
                <w:rFonts w:hint="default" w:ascii="Times New Roman" w:hAnsi="Times New Roman" w:eastAsia="宋体" w:cs="Times New Roman"/>
                <w:b/>
                <w:bCs/>
                <w:sz w:val="24"/>
                <w:szCs w:val="24"/>
              </w:rPr>
              <w:t>2、噪声监测</w:t>
            </w:r>
            <w:bookmarkEnd w:id="20"/>
            <w:bookmarkEnd w:id="21"/>
            <w:bookmarkEnd w:id="22"/>
          </w:p>
          <w:p>
            <w:pPr>
              <w:spacing w:line="360" w:lineRule="auto"/>
              <w:jc w:val="center"/>
              <w:rPr>
                <w:rFonts w:hint="default" w:ascii="Times New Roman" w:hAnsi="Times New Roman" w:cs="Times New Roman"/>
                <w:b/>
                <w:bCs/>
                <w:sz w:val="24"/>
              </w:rPr>
            </w:pPr>
            <w:r>
              <w:rPr>
                <w:rFonts w:hint="default" w:ascii="Times New Roman" w:hAnsi="Times New Roman" w:cs="Times New Roman"/>
                <w:b/>
                <w:bCs/>
                <w:sz w:val="24"/>
              </w:rPr>
              <w:t>表6.2  噪声监测点位布置一览表</w:t>
            </w:r>
          </w:p>
          <w:tbl>
            <w:tblPr>
              <w:tblStyle w:val="16"/>
              <w:tblW w:w="500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1"/>
              <w:gridCol w:w="7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46"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监测因子</w:t>
                  </w:r>
                </w:p>
              </w:tc>
              <w:tc>
                <w:tcPr>
                  <w:tcW w:w="4353"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等效连续A声级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46"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监测点位</w:t>
                  </w:r>
                </w:p>
              </w:tc>
              <w:tc>
                <w:tcPr>
                  <w:tcW w:w="4353"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项目厂界东、南、西、北侧外1m，共4个点位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46"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监测频次</w:t>
                  </w:r>
                </w:p>
              </w:tc>
              <w:tc>
                <w:tcPr>
                  <w:tcW w:w="4353" w:type="pct"/>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连续监测2天，每天昼间监测1次</w:t>
                  </w:r>
                  <w:r>
                    <w:rPr>
                      <w:rFonts w:hint="default" w:ascii="Times New Roman" w:hAnsi="Times New Roman" w:eastAsia="宋体" w:cs="Times New Roman"/>
                      <w:sz w:val="21"/>
                      <w:szCs w:val="21"/>
                      <w:lang w:eastAsia="zh-CN"/>
                    </w:rPr>
                    <w:t>，共</w:t>
                  </w:r>
                  <w:r>
                    <w:rPr>
                      <w:rFonts w:hint="default" w:ascii="Times New Roman" w:hAnsi="Times New Roman" w:eastAsia="宋体" w:cs="Times New Roman"/>
                      <w:sz w:val="21"/>
                      <w:szCs w:val="21"/>
                      <w:lang w:val="en-US" w:eastAsia="zh-CN"/>
                    </w:rPr>
                    <w:t>4次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46"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b w:val="0"/>
                      <w:bCs w:val="0"/>
                      <w:sz w:val="21"/>
                      <w:szCs w:val="21"/>
                    </w:rPr>
                    <w:t>排放标准</w:t>
                  </w:r>
                </w:p>
              </w:tc>
              <w:tc>
                <w:tcPr>
                  <w:tcW w:w="4353" w:type="pct"/>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《工业企业厂界环境噪声排放标准》（GB12348-2008）中</w:t>
                  </w:r>
                  <w:r>
                    <w:rPr>
                      <w:rFonts w:hint="default"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rPr>
                    <w:t>类</w:t>
                  </w:r>
                  <w:r>
                    <w:rPr>
                      <w:rFonts w:hint="default" w:ascii="Times New Roman" w:hAnsi="Times New Roman" w:eastAsia="宋体" w:cs="Times New Roman"/>
                      <w:sz w:val="21"/>
                      <w:szCs w:val="21"/>
                      <w:lang w:val="en-US" w:eastAsia="zh-CN"/>
                    </w:rPr>
                    <w:t>、4类</w:t>
                  </w:r>
                  <w:r>
                    <w:rPr>
                      <w:rFonts w:hint="default" w:ascii="Times New Roman" w:hAnsi="Times New Roman" w:eastAsia="宋体" w:cs="Times New Roman"/>
                      <w:sz w:val="21"/>
                      <w:szCs w:val="21"/>
                    </w:rPr>
                    <w:t>区标准</w:t>
                  </w:r>
                </w:p>
              </w:tc>
            </w:tr>
          </w:tbl>
          <w:p>
            <w:pPr>
              <w:spacing w:line="360" w:lineRule="auto"/>
            </w:pPr>
          </w:p>
          <w:p>
            <w:pPr>
              <w:spacing w:line="360" w:lineRule="auto"/>
              <w:rPr>
                <w:rFonts w:hint="default" w:ascii="Times New Roman" w:hAnsi="Times New Roman" w:cs="Times New Roman"/>
              </w:rPr>
            </w:pPr>
            <w:r>
              <w:drawing>
                <wp:inline distT="0" distB="0" distL="114300" distR="114300">
                  <wp:extent cx="5753735" cy="4147185"/>
                  <wp:effectExtent l="0" t="0" r="18415" b="571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9"/>
                          <a:stretch>
                            <a:fillRect/>
                          </a:stretch>
                        </pic:blipFill>
                        <pic:spPr>
                          <a:xfrm>
                            <a:off x="0" y="0"/>
                            <a:ext cx="5753735" cy="4147185"/>
                          </a:xfrm>
                          <a:prstGeom prst="rect">
                            <a:avLst/>
                          </a:prstGeom>
                          <a:noFill/>
                          <a:ln>
                            <a:noFill/>
                          </a:ln>
                        </pic:spPr>
                      </pic:pic>
                    </a:graphicData>
                  </a:graphic>
                </wp:inline>
              </w:drawing>
            </w:r>
            <w:r>
              <w:rPr>
                <w:rFonts w:hint="default" w:ascii="Times New Roman" w:hAnsi="Times New Roman" w:cs="Times New Roman"/>
              </w:rPr>
              <w:pict>
                <v:shape id="_x0000_s2082" o:spid="_x0000_s2082" o:spt="202" type="#_x0000_t202" style="position:absolute;left:0pt;margin-left:4.05pt;margin-top:258.2pt;height:16.5pt;width:100.5pt;z-index:251683840;mso-width-relative:page;mso-height-relative:page;" filled="f" stroked="f" coordsize="21600,21600" o:gfxdata="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ewgWtNoAAAAJAQAADwAAAAAAAAABACAAAAAiAAAAZHJzL2Rvd25yZXYueG1sUEsBAhQAFAAA&#10;AAgAh07iQG0AbRYmAgAAJAQAAA4AAAAAAAAAAQAgAAAAKQEAAGRycy9lMm9Eb2MueG1sUEsFBgAA&#10;AAAGAAYAWQEAAMEFAAAAAA==&#10;">
                  <v:path/>
                  <v:fill on="f" focussize="0,0"/>
                  <v:stroke on="f" weight="0.5pt" joinstyle="miter"/>
                  <v:imagedata o:title=""/>
                  <o:lock v:ext="edit"/>
                  <v:textbox>
                    <w:txbxContent>
                      <w:p/>
                    </w:txbxContent>
                  </v:textbox>
                </v:shape>
              </w:pict>
            </w:r>
          </w:p>
          <w:p>
            <w:pPr>
              <w:pStyle w:val="20"/>
              <w:jc w:val="center"/>
              <w:rPr>
                <w:rFonts w:hint="default" w:ascii="Times New Roman" w:hAnsi="Times New Roman" w:eastAsia="宋体" w:cs="Times New Roman"/>
                <w:b/>
                <w:bCs/>
                <w:lang w:eastAsia="zh-CN"/>
              </w:rPr>
            </w:pPr>
            <w:r>
              <w:rPr>
                <w:rFonts w:hint="default" w:ascii="Times New Roman" w:hAnsi="Times New Roman" w:cs="Times New Roman"/>
                <w:b/>
                <w:bCs/>
              </w:rPr>
              <w:t>图6.1 监测点位图</w:t>
            </w:r>
          </w:p>
        </w:tc>
      </w:tr>
    </w:tbl>
    <w:p>
      <w:pPr>
        <w:ind w:firstLine="281" w:firstLineChars="100"/>
        <w:jc w:val="left"/>
        <w:rPr>
          <w:rFonts w:hint="default" w:ascii="Times New Roman" w:hAnsi="Times New Roman" w:cs="Times New Roman"/>
          <w:b/>
          <w:sz w:val="28"/>
          <w:szCs w:val="28"/>
        </w:rPr>
      </w:pPr>
      <w:r>
        <w:rPr>
          <w:rFonts w:hint="default" w:ascii="Times New Roman" w:hAnsi="Times New Roman" w:cs="Times New Roman"/>
          <w:b/>
          <w:sz w:val="28"/>
          <w:szCs w:val="28"/>
        </w:rPr>
        <w:t>表七</w:t>
      </w:r>
    </w:p>
    <w:tbl>
      <w:tblPr>
        <w:tblStyle w:val="16"/>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99" w:hRule="atLeast"/>
          <w:jc w:val="center"/>
        </w:trPr>
        <w:tc>
          <w:tcPr>
            <w:tcW w:w="8522" w:type="dxa"/>
          </w:tcPr>
          <w:p>
            <w:pPr>
              <w:jc w:val="left"/>
              <w:rPr>
                <w:rFonts w:hint="default" w:ascii="Times New Roman" w:hAnsi="Times New Roman" w:cs="Times New Roman"/>
                <w:b/>
                <w:sz w:val="24"/>
              </w:rPr>
            </w:pPr>
            <w:r>
              <w:rPr>
                <w:rFonts w:hint="default" w:ascii="Times New Roman" w:hAnsi="Times New Roman" w:cs="Times New Roman"/>
                <w:b/>
                <w:sz w:val="24"/>
              </w:rPr>
              <w:t>1、验收监测期间生产工况记录</w:t>
            </w:r>
          </w:p>
          <w:p>
            <w:pPr>
              <w:pStyle w:val="33"/>
              <w:jc w:val="left"/>
              <w:outlineLvl w:val="9"/>
              <w:rPr>
                <w:rFonts w:hint="default" w:ascii="Times New Roman" w:hAnsi="Times New Roman" w:cs="Times New Roman"/>
                <w:bCs/>
                <w:color w:val="000000" w:themeColor="text1"/>
                <w:sz w:val="24"/>
              </w:rPr>
            </w:pPr>
            <w:bookmarkStart w:id="23" w:name="_Toc512519573"/>
            <w:bookmarkStart w:id="24" w:name="_Toc503769153"/>
            <w:bookmarkStart w:id="25" w:name="_Toc510513648"/>
            <w:bookmarkStart w:id="26" w:name="_Toc513795213"/>
            <w:bookmarkStart w:id="27" w:name="_Toc508806192"/>
            <w:r>
              <w:rPr>
                <w:rFonts w:hint="default" w:ascii="Times New Roman" w:hAnsi="Times New Roman" w:cs="Times New Roman"/>
                <w:bCs/>
                <w:sz w:val="24"/>
              </w:rPr>
              <w:t>监测期间正常生产，各环保设施运行正常，通过现场勘察，项目区环保设施均在正常工作，未发现任何环保设备无故停止运行，同时，本次验收记录</w:t>
            </w:r>
            <w:r>
              <w:rPr>
                <w:rFonts w:hint="default" w:ascii="Times New Roman" w:hAnsi="Times New Roman" w:cs="Times New Roman"/>
                <w:bCs/>
                <w:color w:val="000000" w:themeColor="text1"/>
                <w:sz w:val="24"/>
              </w:rPr>
              <w:t>了20</w:t>
            </w:r>
            <w:r>
              <w:rPr>
                <w:rFonts w:hint="default" w:ascii="Times New Roman" w:hAnsi="Times New Roman" w:cs="Times New Roman"/>
                <w:bCs/>
                <w:color w:val="000000" w:themeColor="text1"/>
                <w:sz w:val="24"/>
                <w:lang w:val="en-US" w:eastAsia="zh-CN"/>
              </w:rPr>
              <w:t>22</w:t>
            </w:r>
            <w:r>
              <w:rPr>
                <w:rFonts w:hint="default" w:ascii="Times New Roman" w:hAnsi="Times New Roman" w:cs="Times New Roman"/>
                <w:bCs/>
                <w:color w:val="000000" w:themeColor="text1"/>
                <w:sz w:val="24"/>
              </w:rPr>
              <w:t>年</w:t>
            </w:r>
            <w:r>
              <w:rPr>
                <w:rFonts w:hint="default" w:ascii="Times New Roman" w:hAnsi="Times New Roman" w:cs="Times New Roman"/>
                <w:bCs/>
                <w:color w:val="000000" w:themeColor="text1"/>
                <w:sz w:val="24"/>
                <w:lang w:val="en-US" w:eastAsia="zh-CN"/>
              </w:rPr>
              <w:t>1</w:t>
            </w:r>
            <w:r>
              <w:rPr>
                <w:rFonts w:hint="eastAsia" w:cs="Times New Roman"/>
                <w:bCs/>
                <w:color w:val="000000" w:themeColor="text1"/>
                <w:sz w:val="24"/>
                <w:lang w:val="en-US" w:eastAsia="zh-CN"/>
              </w:rPr>
              <w:t>2</w:t>
            </w:r>
            <w:r>
              <w:rPr>
                <w:rFonts w:hint="default" w:ascii="Times New Roman" w:hAnsi="Times New Roman" w:cs="Times New Roman"/>
                <w:bCs/>
                <w:color w:val="000000" w:themeColor="text1"/>
                <w:sz w:val="24"/>
                <w:lang w:val="en-US" w:eastAsia="zh-CN"/>
              </w:rPr>
              <w:t>月1日~</w:t>
            </w:r>
            <w:r>
              <w:rPr>
                <w:rFonts w:hint="eastAsia" w:cs="Times New Roman"/>
                <w:bCs/>
                <w:color w:val="000000" w:themeColor="text1"/>
                <w:sz w:val="24"/>
                <w:lang w:val="en-US" w:eastAsia="zh-CN"/>
              </w:rPr>
              <w:t>2</w:t>
            </w:r>
            <w:r>
              <w:rPr>
                <w:rFonts w:hint="default" w:ascii="Times New Roman" w:hAnsi="Times New Roman" w:cs="Times New Roman"/>
                <w:bCs/>
                <w:color w:val="000000" w:themeColor="text1"/>
                <w:sz w:val="24"/>
              </w:rPr>
              <w:t>日</w:t>
            </w:r>
            <w:r>
              <w:rPr>
                <w:rFonts w:hint="default" w:ascii="Times New Roman" w:hAnsi="Times New Roman" w:cs="Times New Roman"/>
                <w:bCs/>
                <w:color w:val="000000" w:themeColor="text1"/>
                <w:sz w:val="24"/>
                <w:lang w:val="en-US" w:eastAsia="zh-CN"/>
              </w:rPr>
              <w:t>2</w:t>
            </w:r>
            <w:r>
              <w:rPr>
                <w:rFonts w:hint="default" w:ascii="Times New Roman" w:hAnsi="Times New Roman" w:cs="Times New Roman"/>
                <w:bCs/>
                <w:color w:val="000000" w:themeColor="text1"/>
                <w:sz w:val="24"/>
              </w:rPr>
              <w:t>天的销售油品情况。</w:t>
            </w:r>
            <w:bookmarkEnd w:id="23"/>
            <w:bookmarkEnd w:id="24"/>
            <w:bookmarkEnd w:id="25"/>
            <w:bookmarkEnd w:id="26"/>
            <w:bookmarkEnd w:id="27"/>
          </w:p>
          <w:p>
            <w:pPr>
              <w:pStyle w:val="33"/>
              <w:ind w:firstLine="482"/>
              <w:outlineLvl w:val="9"/>
              <w:rPr>
                <w:rFonts w:hint="default" w:ascii="Times New Roman" w:hAnsi="Times New Roman" w:cs="Times New Roman"/>
                <w:b/>
                <w:color w:val="000000" w:themeColor="text1"/>
                <w:sz w:val="24"/>
              </w:rPr>
            </w:pPr>
            <w:bookmarkStart w:id="28" w:name="_Toc510513649"/>
            <w:bookmarkStart w:id="29" w:name="_Toc512519574"/>
            <w:bookmarkStart w:id="30" w:name="_Toc513795214"/>
            <w:r>
              <w:rPr>
                <w:rFonts w:hint="default" w:ascii="Times New Roman" w:hAnsi="Times New Roman" w:cs="Times New Roman"/>
                <w:b/>
                <w:color w:val="000000" w:themeColor="text1"/>
                <w:sz w:val="24"/>
              </w:rPr>
              <w:t>表7.1 项目区</w:t>
            </w:r>
            <w:bookmarkEnd w:id="28"/>
            <w:bookmarkEnd w:id="29"/>
            <w:bookmarkEnd w:id="30"/>
            <w:r>
              <w:rPr>
                <w:rFonts w:hint="default" w:ascii="Times New Roman" w:hAnsi="Times New Roman" w:cs="Times New Roman"/>
                <w:b/>
                <w:color w:val="000000" w:themeColor="text1"/>
                <w:sz w:val="24"/>
              </w:rPr>
              <w:t>销售油品记录</w:t>
            </w:r>
          </w:p>
          <w:tbl>
            <w:tblPr>
              <w:tblStyle w:val="1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92"/>
              <w:gridCol w:w="3174"/>
              <w:gridCol w:w="32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6" w:hRule="atLeast"/>
                <w:jc w:val="center"/>
              </w:trPr>
              <w:tc>
                <w:tcPr>
                  <w:tcW w:w="1141" w:type="pct"/>
                  <w:tcBorders>
                    <w:tl2br w:val="single" w:color="auto" w:sz="4" w:space="0"/>
                  </w:tcBorders>
                  <w:vAlign w:val="center"/>
                </w:tcPr>
                <w:p>
                  <w:pPr>
                    <w:pStyle w:val="33"/>
                    <w:keepNext w:val="0"/>
                    <w:keepLines w:val="0"/>
                    <w:pageBreakBefore w:val="0"/>
                    <w:kinsoku/>
                    <w:wordWrap/>
                    <w:overflowPunct/>
                    <w:topLinePunct w:val="0"/>
                    <w:autoSpaceDE/>
                    <w:autoSpaceDN/>
                    <w:bidi w:val="0"/>
                    <w:adjustRightInd/>
                    <w:snapToGrid/>
                    <w:spacing w:line="240" w:lineRule="auto"/>
                    <w:ind w:firstLine="0" w:firstLineChars="0"/>
                    <w:textAlignment w:val="auto"/>
                    <w:outlineLvl w:val="9"/>
                    <w:rPr>
                      <w:rFonts w:hint="default" w:ascii="Times New Roman" w:hAnsi="Times New Roman" w:cs="Times New Roman"/>
                      <w:bCs/>
                      <w:color w:val="000000" w:themeColor="text1"/>
                      <w:sz w:val="21"/>
                      <w:szCs w:val="21"/>
                    </w:rPr>
                  </w:pPr>
                  <w:r>
                    <w:rPr>
                      <w:rFonts w:hint="default" w:ascii="Times New Roman" w:hAnsi="Times New Roman" w:cs="Times New Roman"/>
                      <w:b/>
                      <w:bCs/>
                      <w:color w:val="000000" w:themeColor="text1"/>
                      <w:sz w:val="21"/>
                      <w:szCs w:val="21"/>
                    </w:rPr>
                    <w:t xml:space="preserve">          </w:t>
                  </w:r>
                  <w:r>
                    <w:rPr>
                      <w:rFonts w:hint="default" w:ascii="Times New Roman" w:hAnsi="Times New Roman" w:cs="Times New Roman"/>
                      <w:bCs/>
                      <w:color w:val="000000" w:themeColor="text1"/>
                      <w:sz w:val="21"/>
                      <w:szCs w:val="21"/>
                    </w:rPr>
                    <w:t xml:space="preserve"> </w:t>
                  </w:r>
                  <w:bookmarkStart w:id="31" w:name="_Toc512519575"/>
                  <w:bookmarkStart w:id="32" w:name="_Toc514697234"/>
                  <w:bookmarkStart w:id="33" w:name="_Toc513795215"/>
                  <w:bookmarkStart w:id="34" w:name="_Toc510513650"/>
                  <w:r>
                    <w:rPr>
                      <w:rFonts w:hint="default" w:ascii="Times New Roman" w:hAnsi="Times New Roman" w:cs="Times New Roman"/>
                      <w:bCs/>
                      <w:color w:val="000000" w:themeColor="text1"/>
                      <w:sz w:val="21"/>
                      <w:szCs w:val="21"/>
                    </w:rPr>
                    <w:t>日期</w:t>
                  </w:r>
                  <w:bookmarkEnd w:id="31"/>
                  <w:bookmarkEnd w:id="32"/>
                  <w:bookmarkEnd w:id="33"/>
                  <w:bookmarkEnd w:id="34"/>
                </w:p>
                <w:p>
                  <w:pPr>
                    <w:pStyle w:val="33"/>
                    <w:keepNext w:val="0"/>
                    <w:keepLines w:val="0"/>
                    <w:pageBreakBefore w:val="0"/>
                    <w:kinsoku/>
                    <w:wordWrap/>
                    <w:overflowPunct/>
                    <w:topLinePunct w:val="0"/>
                    <w:autoSpaceDE/>
                    <w:autoSpaceDN/>
                    <w:bidi w:val="0"/>
                    <w:adjustRightInd/>
                    <w:snapToGrid/>
                    <w:spacing w:line="240" w:lineRule="auto"/>
                    <w:ind w:firstLine="0" w:firstLineChars="0"/>
                    <w:jc w:val="both"/>
                    <w:textAlignment w:val="auto"/>
                    <w:outlineLvl w:val="9"/>
                    <w:rPr>
                      <w:rFonts w:hint="default" w:ascii="Times New Roman" w:hAnsi="Times New Roman" w:cs="Times New Roman"/>
                      <w:bCs/>
                      <w:color w:val="000000" w:themeColor="text1"/>
                      <w:sz w:val="21"/>
                      <w:szCs w:val="21"/>
                    </w:rPr>
                  </w:pPr>
                  <w:bookmarkStart w:id="35" w:name="_Toc513795216"/>
                  <w:bookmarkStart w:id="36" w:name="_Toc510513651"/>
                  <w:bookmarkStart w:id="37" w:name="_Toc514697235"/>
                  <w:bookmarkStart w:id="38" w:name="_Toc512519576"/>
                  <w:r>
                    <w:rPr>
                      <w:rFonts w:hint="default" w:ascii="Times New Roman" w:hAnsi="Times New Roman" w:cs="Times New Roman"/>
                      <w:bCs/>
                      <w:color w:val="000000" w:themeColor="text1"/>
                      <w:sz w:val="21"/>
                      <w:szCs w:val="21"/>
                    </w:rPr>
                    <w:t>项目</w:t>
                  </w:r>
                  <w:bookmarkEnd w:id="35"/>
                  <w:bookmarkEnd w:id="36"/>
                  <w:bookmarkEnd w:id="37"/>
                  <w:bookmarkEnd w:id="38"/>
                </w:p>
              </w:tc>
              <w:tc>
                <w:tcPr>
                  <w:tcW w:w="1913" w:type="pct"/>
                  <w:vAlign w:val="center"/>
                </w:tcPr>
                <w:p>
                  <w:pPr>
                    <w:pStyle w:val="33"/>
                    <w:keepNext w:val="0"/>
                    <w:keepLines w:val="0"/>
                    <w:pageBreakBefore w:val="0"/>
                    <w:kinsoku/>
                    <w:wordWrap/>
                    <w:overflowPunct/>
                    <w:topLinePunct w:val="0"/>
                    <w:autoSpaceDE/>
                    <w:autoSpaceDN/>
                    <w:bidi w:val="0"/>
                    <w:adjustRightInd/>
                    <w:snapToGrid/>
                    <w:spacing w:line="240" w:lineRule="auto"/>
                    <w:ind w:firstLine="0" w:firstLineChars="0"/>
                    <w:textAlignment w:val="auto"/>
                    <w:outlineLvl w:val="9"/>
                    <w:rPr>
                      <w:rFonts w:hint="default" w:ascii="Times New Roman" w:hAnsi="Times New Roman" w:cs="Times New Roman"/>
                      <w:bCs/>
                      <w:color w:val="000000" w:themeColor="text1"/>
                      <w:sz w:val="21"/>
                      <w:szCs w:val="21"/>
                      <w:lang w:val="en-US" w:eastAsia="zh-CN"/>
                    </w:rPr>
                  </w:pPr>
                  <w:bookmarkStart w:id="39" w:name="_Toc513795217"/>
                  <w:bookmarkStart w:id="40" w:name="_Toc510513652"/>
                  <w:bookmarkStart w:id="41" w:name="_Toc512519577"/>
                  <w:bookmarkStart w:id="42" w:name="_Toc514697236"/>
                  <w:r>
                    <w:rPr>
                      <w:rFonts w:hint="default" w:ascii="Times New Roman" w:hAnsi="Times New Roman" w:cs="Times New Roman"/>
                      <w:bCs/>
                      <w:color w:val="000000" w:themeColor="text1"/>
                      <w:sz w:val="21"/>
                      <w:szCs w:val="21"/>
                      <w:lang w:val="en-US" w:eastAsia="zh-CN"/>
                    </w:rPr>
                    <w:t>1</w:t>
                  </w:r>
                  <w:r>
                    <w:rPr>
                      <w:rFonts w:hint="eastAsia" w:cs="Times New Roman"/>
                      <w:bCs/>
                      <w:color w:val="000000" w:themeColor="text1"/>
                      <w:sz w:val="21"/>
                      <w:szCs w:val="21"/>
                      <w:lang w:val="en-US" w:eastAsia="zh-CN"/>
                    </w:rPr>
                    <w:t>2</w:t>
                  </w:r>
                  <w:r>
                    <w:rPr>
                      <w:rFonts w:hint="default" w:ascii="Times New Roman" w:hAnsi="Times New Roman" w:cs="Times New Roman"/>
                      <w:bCs/>
                      <w:color w:val="000000" w:themeColor="text1"/>
                      <w:sz w:val="21"/>
                      <w:szCs w:val="21"/>
                      <w:lang w:val="en-US" w:eastAsia="zh-CN"/>
                    </w:rPr>
                    <w:t>月</w:t>
                  </w:r>
                  <w:r>
                    <w:rPr>
                      <w:rFonts w:hint="eastAsia" w:cs="Times New Roman"/>
                      <w:bCs/>
                      <w:color w:val="000000" w:themeColor="text1"/>
                      <w:sz w:val="21"/>
                      <w:szCs w:val="21"/>
                      <w:lang w:val="en-US" w:eastAsia="zh-CN"/>
                    </w:rPr>
                    <w:t>1</w:t>
                  </w:r>
                  <w:r>
                    <w:rPr>
                      <w:rFonts w:hint="default" w:ascii="Times New Roman" w:hAnsi="Times New Roman" w:cs="Times New Roman"/>
                      <w:bCs/>
                      <w:color w:val="000000" w:themeColor="text1"/>
                      <w:sz w:val="21"/>
                      <w:szCs w:val="21"/>
                      <w:lang w:val="en-US" w:eastAsia="zh-CN"/>
                    </w:rPr>
                    <w:t>日</w:t>
                  </w:r>
                </w:p>
                <w:bookmarkEnd w:id="39"/>
                <w:bookmarkEnd w:id="40"/>
                <w:bookmarkEnd w:id="41"/>
                <w:bookmarkEnd w:id="42"/>
              </w:tc>
              <w:tc>
                <w:tcPr>
                  <w:tcW w:w="1945" w:type="pct"/>
                  <w:vAlign w:val="center"/>
                </w:tcPr>
                <w:p>
                  <w:pPr>
                    <w:pStyle w:val="33"/>
                    <w:keepNext w:val="0"/>
                    <w:keepLines w:val="0"/>
                    <w:pageBreakBefore w:val="0"/>
                    <w:kinsoku/>
                    <w:wordWrap/>
                    <w:overflowPunct/>
                    <w:topLinePunct w:val="0"/>
                    <w:autoSpaceDE/>
                    <w:autoSpaceDN/>
                    <w:bidi w:val="0"/>
                    <w:adjustRightInd/>
                    <w:snapToGrid/>
                    <w:spacing w:line="240" w:lineRule="auto"/>
                    <w:ind w:firstLine="0" w:firstLineChars="0"/>
                    <w:textAlignment w:val="auto"/>
                    <w:outlineLvl w:val="9"/>
                    <w:rPr>
                      <w:rFonts w:hint="default" w:ascii="Times New Roman" w:hAnsi="Times New Roman" w:cs="Times New Roman"/>
                      <w:bCs/>
                      <w:color w:val="000000" w:themeColor="text1"/>
                      <w:sz w:val="21"/>
                      <w:szCs w:val="21"/>
                    </w:rPr>
                  </w:pPr>
                  <w:r>
                    <w:rPr>
                      <w:rFonts w:hint="default" w:ascii="Times New Roman" w:hAnsi="Times New Roman" w:cs="Times New Roman"/>
                      <w:bCs/>
                      <w:color w:val="000000" w:themeColor="text1"/>
                      <w:sz w:val="21"/>
                      <w:szCs w:val="21"/>
                      <w:lang w:val="en-US" w:eastAsia="zh-CN"/>
                    </w:rPr>
                    <w:t>1</w:t>
                  </w:r>
                  <w:r>
                    <w:rPr>
                      <w:rFonts w:hint="eastAsia" w:cs="Times New Roman"/>
                      <w:bCs/>
                      <w:color w:val="000000" w:themeColor="text1"/>
                      <w:sz w:val="21"/>
                      <w:szCs w:val="21"/>
                      <w:lang w:val="en-US" w:eastAsia="zh-CN"/>
                    </w:rPr>
                    <w:t>2</w:t>
                  </w:r>
                  <w:r>
                    <w:rPr>
                      <w:rFonts w:hint="default" w:ascii="Times New Roman" w:hAnsi="Times New Roman" w:cs="Times New Roman"/>
                      <w:bCs/>
                      <w:color w:val="000000" w:themeColor="text1"/>
                      <w:sz w:val="21"/>
                      <w:szCs w:val="21"/>
                      <w:lang w:val="en-US" w:eastAsia="zh-CN"/>
                    </w:rPr>
                    <w:t>月</w:t>
                  </w:r>
                  <w:r>
                    <w:rPr>
                      <w:rFonts w:hint="eastAsia" w:cs="Times New Roman"/>
                      <w:bCs/>
                      <w:color w:val="000000" w:themeColor="text1"/>
                      <w:sz w:val="21"/>
                      <w:szCs w:val="21"/>
                      <w:lang w:val="en-US" w:eastAsia="zh-CN"/>
                    </w:rPr>
                    <w:t>2</w:t>
                  </w:r>
                  <w:r>
                    <w:rPr>
                      <w:rFonts w:hint="default" w:ascii="Times New Roman" w:hAnsi="Times New Roman" w:cs="Times New Roman"/>
                      <w:bCs/>
                      <w:color w:val="000000" w:themeColor="text1"/>
                      <w:sz w:val="21"/>
                      <w:szCs w:val="21"/>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141" w:type="pct"/>
                  <w:vAlign w:val="center"/>
                </w:tcPr>
                <w:p>
                  <w:pPr>
                    <w:pStyle w:val="3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bCs/>
                      <w:sz w:val="21"/>
                      <w:szCs w:val="21"/>
                    </w:rPr>
                  </w:pPr>
                  <w:r>
                    <w:rPr>
                      <w:rFonts w:hint="default" w:ascii="Times New Roman" w:hAnsi="Times New Roman" w:cs="Times New Roman"/>
                      <w:bCs/>
                      <w:sz w:val="21"/>
                      <w:szCs w:val="21"/>
                    </w:rPr>
                    <w:t>环评申报能力</w:t>
                  </w:r>
                </w:p>
              </w:tc>
              <w:tc>
                <w:tcPr>
                  <w:tcW w:w="3858" w:type="pct"/>
                  <w:gridSpan w:val="2"/>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Cs/>
                      <w:szCs w:val="21"/>
                    </w:rPr>
                  </w:pPr>
                  <w:r>
                    <w:rPr>
                      <w:rFonts w:hint="default" w:ascii="Times New Roman" w:hAnsi="Times New Roman" w:cs="Times New Roman"/>
                      <w:szCs w:val="21"/>
                    </w:rPr>
                    <w:t>年销售汽油</w:t>
                  </w:r>
                  <w:r>
                    <w:rPr>
                      <w:rFonts w:hint="default" w:ascii="Times New Roman" w:hAnsi="Times New Roman" w:cs="Times New Roman"/>
                      <w:szCs w:val="21"/>
                      <w:lang w:val="en-US" w:eastAsia="zh-CN"/>
                    </w:rPr>
                    <w:t>3</w:t>
                  </w:r>
                  <w:r>
                    <w:rPr>
                      <w:rFonts w:hint="eastAsia" w:cs="Times New Roman"/>
                      <w:szCs w:val="21"/>
                      <w:lang w:val="en-US" w:eastAsia="zh-CN"/>
                    </w:rPr>
                    <w:t>0</w:t>
                  </w:r>
                  <w:r>
                    <w:rPr>
                      <w:rFonts w:hint="default" w:ascii="Times New Roman" w:hAnsi="Times New Roman" w:cs="Times New Roman"/>
                      <w:szCs w:val="21"/>
                      <w:lang w:val="en-US" w:eastAsia="zh-CN"/>
                    </w:rPr>
                    <w:t>00</w:t>
                  </w:r>
                  <w:r>
                    <w:rPr>
                      <w:rFonts w:hint="default" w:ascii="Times New Roman" w:hAnsi="Times New Roman" w:cs="Times New Roman"/>
                      <w:szCs w:val="21"/>
                    </w:rPr>
                    <w:t>t，年销售柴油</w:t>
                  </w:r>
                  <w:r>
                    <w:rPr>
                      <w:rFonts w:hint="eastAsia" w:cs="Times New Roman"/>
                      <w:szCs w:val="21"/>
                      <w:lang w:val="en-US" w:eastAsia="zh-CN"/>
                    </w:rPr>
                    <w:t>10</w:t>
                  </w:r>
                  <w:r>
                    <w:rPr>
                      <w:rFonts w:hint="default" w:ascii="Times New Roman" w:hAnsi="Times New Roman" w:cs="Times New Roman"/>
                      <w:szCs w:val="21"/>
                      <w:lang w:val="en-US" w:eastAsia="zh-CN"/>
                    </w:rPr>
                    <w:t>00</w:t>
                  </w:r>
                  <w:r>
                    <w:rPr>
                      <w:rFonts w:hint="default" w:ascii="Times New Roman" w:hAnsi="Times New Roman" w:cs="Times New Roman"/>
                      <w:szCs w:val="21"/>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141" w:type="pct"/>
                  <w:vAlign w:val="center"/>
                </w:tcPr>
                <w:p>
                  <w:pPr>
                    <w:pStyle w:val="3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bCs/>
                      <w:color w:val="auto"/>
                      <w:sz w:val="21"/>
                      <w:szCs w:val="21"/>
                    </w:rPr>
                  </w:pPr>
                  <w:bookmarkStart w:id="43" w:name="_Toc512519582"/>
                  <w:bookmarkStart w:id="44" w:name="_Toc510513657"/>
                  <w:bookmarkStart w:id="45" w:name="_Toc513795222"/>
                  <w:bookmarkStart w:id="46" w:name="_Toc514697241"/>
                  <w:r>
                    <w:rPr>
                      <w:rFonts w:hint="default" w:ascii="Times New Roman" w:hAnsi="Times New Roman" w:cs="Times New Roman"/>
                      <w:bCs/>
                      <w:color w:val="auto"/>
                      <w:sz w:val="21"/>
                      <w:szCs w:val="21"/>
                    </w:rPr>
                    <w:t>实际销售能力</w:t>
                  </w:r>
                  <w:bookmarkEnd w:id="43"/>
                  <w:bookmarkEnd w:id="44"/>
                  <w:bookmarkEnd w:id="45"/>
                  <w:bookmarkEnd w:id="46"/>
                </w:p>
              </w:tc>
              <w:tc>
                <w:tcPr>
                  <w:tcW w:w="3858" w:type="pct"/>
                  <w:gridSpan w:val="2"/>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bCs/>
                      <w:szCs w:val="21"/>
                    </w:rPr>
                  </w:pPr>
                  <w:r>
                    <w:rPr>
                      <w:rFonts w:hint="default" w:ascii="Times New Roman" w:hAnsi="Times New Roman" w:cs="Times New Roman"/>
                      <w:szCs w:val="21"/>
                    </w:rPr>
                    <w:t>年销售汽油</w:t>
                  </w:r>
                  <w:r>
                    <w:rPr>
                      <w:rFonts w:hint="default" w:ascii="Times New Roman" w:hAnsi="Times New Roman" w:cs="Times New Roman"/>
                      <w:szCs w:val="21"/>
                      <w:lang w:val="en-US" w:eastAsia="zh-CN"/>
                    </w:rPr>
                    <w:t>3</w:t>
                  </w:r>
                  <w:r>
                    <w:rPr>
                      <w:rFonts w:hint="eastAsia" w:cs="Times New Roman"/>
                      <w:szCs w:val="21"/>
                      <w:lang w:val="en-US" w:eastAsia="zh-CN"/>
                    </w:rPr>
                    <w:t>0</w:t>
                  </w:r>
                  <w:r>
                    <w:rPr>
                      <w:rFonts w:hint="default" w:ascii="Times New Roman" w:hAnsi="Times New Roman" w:cs="Times New Roman"/>
                      <w:szCs w:val="21"/>
                      <w:lang w:val="en-US" w:eastAsia="zh-CN"/>
                    </w:rPr>
                    <w:t>00</w:t>
                  </w:r>
                  <w:r>
                    <w:rPr>
                      <w:rFonts w:hint="default" w:ascii="Times New Roman" w:hAnsi="Times New Roman" w:cs="Times New Roman"/>
                      <w:szCs w:val="21"/>
                    </w:rPr>
                    <w:t>t，年销售柴油</w:t>
                  </w:r>
                  <w:r>
                    <w:rPr>
                      <w:rFonts w:hint="eastAsia" w:cs="Times New Roman"/>
                      <w:szCs w:val="21"/>
                      <w:lang w:val="en-US" w:eastAsia="zh-CN"/>
                    </w:rPr>
                    <w:t>10</w:t>
                  </w:r>
                  <w:r>
                    <w:rPr>
                      <w:rFonts w:hint="default" w:ascii="Times New Roman" w:hAnsi="Times New Roman" w:cs="Times New Roman"/>
                      <w:szCs w:val="21"/>
                      <w:lang w:val="en-US" w:eastAsia="zh-CN"/>
                    </w:rPr>
                    <w:t>00</w:t>
                  </w:r>
                  <w:r>
                    <w:rPr>
                      <w:rFonts w:hint="default" w:ascii="Times New Roman" w:hAnsi="Times New Roman" w:cs="Times New Roman"/>
                      <w:szCs w:val="21"/>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141" w:type="pct"/>
                  <w:vAlign w:val="center"/>
                </w:tcPr>
                <w:p>
                  <w:pPr>
                    <w:pStyle w:val="3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bCs/>
                      <w:color w:val="000000" w:themeColor="text1"/>
                      <w:sz w:val="21"/>
                      <w:szCs w:val="21"/>
                    </w:rPr>
                  </w:pPr>
                  <w:bookmarkStart w:id="47" w:name="_Toc512519585"/>
                  <w:bookmarkStart w:id="48" w:name="_Toc513795225"/>
                  <w:bookmarkStart w:id="49" w:name="_Toc510513660"/>
                  <w:bookmarkStart w:id="50" w:name="_Toc514697244"/>
                  <w:r>
                    <w:rPr>
                      <w:rFonts w:hint="default" w:ascii="Times New Roman" w:hAnsi="Times New Roman" w:cs="Times New Roman"/>
                      <w:bCs/>
                      <w:color w:val="000000" w:themeColor="text1"/>
                      <w:sz w:val="21"/>
                      <w:szCs w:val="21"/>
                    </w:rPr>
                    <w:t>实际</w:t>
                  </w:r>
                  <w:r>
                    <w:rPr>
                      <w:rFonts w:hint="default" w:ascii="Times New Roman" w:hAnsi="Times New Roman" w:cs="Times New Roman"/>
                      <w:bCs/>
                      <w:color w:val="000000" w:themeColor="text1"/>
                      <w:sz w:val="21"/>
                      <w:szCs w:val="21"/>
                      <w:lang w:eastAsia="zh-CN"/>
                    </w:rPr>
                    <w:t>销售</w:t>
                  </w:r>
                  <w:r>
                    <w:rPr>
                      <w:rFonts w:hint="default" w:ascii="Times New Roman" w:hAnsi="Times New Roman" w:cs="Times New Roman"/>
                      <w:bCs/>
                      <w:color w:val="000000" w:themeColor="text1"/>
                      <w:sz w:val="21"/>
                      <w:szCs w:val="21"/>
                    </w:rPr>
                    <w:t>量</w:t>
                  </w:r>
                  <w:bookmarkEnd w:id="47"/>
                  <w:bookmarkEnd w:id="48"/>
                  <w:bookmarkEnd w:id="49"/>
                  <w:r>
                    <w:rPr>
                      <w:rFonts w:hint="default" w:ascii="Times New Roman" w:hAnsi="Times New Roman" w:cs="Times New Roman"/>
                      <w:bCs/>
                      <w:color w:val="000000" w:themeColor="text1"/>
                      <w:sz w:val="21"/>
                      <w:szCs w:val="21"/>
                    </w:rPr>
                    <w:t>/日</w:t>
                  </w:r>
                  <w:bookmarkEnd w:id="50"/>
                </w:p>
              </w:tc>
              <w:tc>
                <w:tcPr>
                  <w:tcW w:w="1913" w:type="pct"/>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Cs w:val="21"/>
                    </w:rPr>
                  </w:pPr>
                  <w:r>
                    <w:rPr>
                      <w:rFonts w:hint="default" w:ascii="Times New Roman" w:hAnsi="Times New Roman" w:cs="Times New Roman"/>
                      <w:color w:val="000000" w:themeColor="text1"/>
                      <w:szCs w:val="21"/>
                    </w:rPr>
                    <w:t>日销售汽油</w:t>
                  </w:r>
                  <w:r>
                    <w:rPr>
                      <w:rFonts w:hint="eastAsia" w:cs="Times New Roman"/>
                      <w:color w:val="000000" w:themeColor="text1"/>
                      <w:szCs w:val="21"/>
                      <w:lang w:val="en-US" w:eastAsia="zh-CN"/>
                    </w:rPr>
                    <w:t>7.40</w:t>
                  </w:r>
                  <w:r>
                    <w:rPr>
                      <w:rFonts w:hint="default" w:ascii="Times New Roman" w:hAnsi="Times New Roman" w:cs="Times New Roman"/>
                      <w:color w:val="000000" w:themeColor="text1"/>
                      <w:szCs w:val="21"/>
                    </w:rPr>
                    <w:t>t，柴油</w:t>
                  </w:r>
                  <w:r>
                    <w:rPr>
                      <w:rFonts w:hint="eastAsia" w:cs="Times New Roman"/>
                      <w:color w:val="000000" w:themeColor="text1"/>
                      <w:szCs w:val="21"/>
                      <w:lang w:val="en-US" w:eastAsia="zh-CN"/>
                    </w:rPr>
                    <w:t>2.47</w:t>
                  </w:r>
                  <w:r>
                    <w:rPr>
                      <w:rFonts w:hint="default" w:ascii="Times New Roman" w:hAnsi="Times New Roman" w:cs="Times New Roman"/>
                      <w:color w:val="000000" w:themeColor="text1"/>
                      <w:szCs w:val="21"/>
                    </w:rPr>
                    <w:t>t</w:t>
                  </w:r>
                </w:p>
              </w:tc>
              <w:tc>
                <w:tcPr>
                  <w:tcW w:w="1945" w:type="pct"/>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Cs w:val="21"/>
                    </w:rPr>
                  </w:pPr>
                  <w:r>
                    <w:rPr>
                      <w:rFonts w:hint="default" w:ascii="Times New Roman" w:hAnsi="Times New Roman" w:cs="Times New Roman"/>
                      <w:color w:val="000000" w:themeColor="text1"/>
                      <w:szCs w:val="21"/>
                    </w:rPr>
                    <w:t>日销售汽油</w:t>
                  </w:r>
                  <w:r>
                    <w:rPr>
                      <w:rFonts w:hint="eastAsia" w:cs="Times New Roman"/>
                      <w:color w:val="000000" w:themeColor="text1"/>
                      <w:szCs w:val="21"/>
                      <w:lang w:val="en-US" w:eastAsia="zh-CN"/>
                    </w:rPr>
                    <w:t>7.40</w:t>
                  </w:r>
                  <w:r>
                    <w:rPr>
                      <w:rFonts w:hint="default" w:ascii="Times New Roman" w:hAnsi="Times New Roman" w:cs="Times New Roman"/>
                      <w:color w:val="000000" w:themeColor="text1"/>
                      <w:szCs w:val="21"/>
                    </w:rPr>
                    <w:t>t，柴油</w:t>
                  </w:r>
                  <w:r>
                    <w:rPr>
                      <w:rFonts w:hint="eastAsia" w:cs="Times New Roman"/>
                      <w:color w:val="000000" w:themeColor="text1"/>
                      <w:szCs w:val="21"/>
                      <w:lang w:val="en-US" w:eastAsia="zh-CN"/>
                    </w:rPr>
                    <w:t>2.47</w:t>
                  </w:r>
                  <w:r>
                    <w:rPr>
                      <w:rFonts w:hint="default" w:ascii="Times New Roman" w:hAnsi="Times New Roman" w:cs="Times New Roman"/>
                      <w:color w:val="000000" w:themeColor="text1"/>
                      <w:szCs w:val="21"/>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7" w:hRule="atLeast"/>
                <w:jc w:val="center"/>
              </w:trPr>
              <w:tc>
                <w:tcPr>
                  <w:tcW w:w="1141" w:type="pct"/>
                  <w:vAlign w:val="center"/>
                </w:tcPr>
                <w:p>
                  <w:pPr>
                    <w:pStyle w:val="3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bCs/>
                      <w:color w:val="000000" w:themeColor="text1"/>
                      <w:sz w:val="21"/>
                      <w:szCs w:val="21"/>
                    </w:rPr>
                  </w:pPr>
                  <w:bookmarkStart w:id="51" w:name="_Toc514697245"/>
                  <w:bookmarkStart w:id="52" w:name="_Toc512519586"/>
                  <w:bookmarkStart w:id="53" w:name="_Toc510513661"/>
                  <w:bookmarkStart w:id="54" w:name="_Toc513795226"/>
                  <w:r>
                    <w:rPr>
                      <w:rFonts w:hint="default" w:ascii="Times New Roman" w:hAnsi="Times New Roman" w:cs="Times New Roman"/>
                      <w:bCs/>
                      <w:color w:val="000000" w:themeColor="text1"/>
                      <w:sz w:val="21"/>
                      <w:szCs w:val="21"/>
                    </w:rPr>
                    <w:t>生产负荷（％）</w:t>
                  </w:r>
                  <w:bookmarkEnd w:id="51"/>
                  <w:bookmarkEnd w:id="52"/>
                  <w:bookmarkEnd w:id="53"/>
                  <w:bookmarkEnd w:id="54"/>
                </w:p>
              </w:tc>
              <w:tc>
                <w:tcPr>
                  <w:tcW w:w="1913" w:type="pct"/>
                  <w:vAlign w:val="center"/>
                </w:tcPr>
                <w:p>
                  <w:pPr>
                    <w:pStyle w:val="3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bCs/>
                      <w:color w:val="000000" w:themeColor="text1"/>
                      <w:sz w:val="21"/>
                      <w:szCs w:val="21"/>
                    </w:rPr>
                  </w:pPr>
                  <w:bookmarkStart w:id="55" w:name="_Toc514697246"/>
                  <w:bookmarkStart w:id="56" w:name="_Toc513795227"/>
                  <w:r>
                    <w:rPr>
                      <w:rFonts w:hint="default" w:ascii="Times New Roman" w:hAnsi="Times New Roman" w:cs="Times New Roman"/>
                      <w:bCs/>
                      <w:color w:val="000000" w:themeColor="text1"/>
                      <w:sz w:val="21"/>
                      <w:szCs w:val="21"/>
                    </w:rPr>
                    <w:t>90%</w:t>
                  </w:r>
                </w:p>
              </w:tc>
              <w:tc>
                <w:tcPr>
                  <w:tcW w:w="1945" w:type="pct"/>
                  <w:vAlign w:val="center"/>
                </w:tcPr>
                <w:p>
                  <w:pPr>
                    <w:pStyle w:val="33"/>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cs="Times New Roman"/>
                      <w:bCs/>
                      <w:color w:val="000000" w:themeColor="text1"/>
                      <w:sz w:val="21"/>
                      <w:szCs w:val="21"/>
                    </w:rPr>
                  </w:pPr>
                  <w:r>
                    <w:rPr>
                      <w:rFonts w:hint="default" w:ascii="Times New Roman" w:hAnsi="Times New Roman" w:cs="Times New Roman"/>
                      <w:bCs/>
                      <w:color w:val="000000" w:themeColor="text1"/>
                      <w:sz w:val="21"/>
                      <w:szCs w:val="21"/>
                    </w:rPr>
                    <w:t>90%</w:t>
                  </w:r>
                  <w:bookmarkEnd w:id="55"/>
                  <w:bookmarkEnd w:id="56"/>
                </w:p>
              </w:tc>
            </w:tr>
          </w:tbl>
          <w:p>
            <w:pPr>
              <w:spacing w:line="360" w:lineRule="auto"/>
              <w:jc w:val="left"/>
              <w:rPr>
                <w:rFonts w:hint="default" w:ascii="Times New Roman" w:hAnsi="Times New Roman" w:cs="Times New Roman"/>
                <w:b/>
                <w:sz w:val="24"/>
              </w:rPr>
            </w:pPr>
            <w:r>
              <w:rPr>
                <w:rFonts w:hint="default" w:ascii="Times New Roman" w:hAnsi="Times New Roman" w:cs="Times New Roman"/>
                <w:b/>
                <w:sz w:val="24"/>
              </w:rPr>
              <w:t>2、验收监测结果</w:t>
            </w:r>
          </w:p>
          <w:p>
            <w:pPr>
              <w:spacing w:line="360" w:lineRule="auto"/>
              <w:ind w:firstLine="482" w:firstLineChars="200"/>
              <w:rPr>
                <w:rFonts w:hint="default" w:ascii="Times New Roman" w:hAnsi="Times New Roman" w:cs="Times New Roman"/>
                <w:b/>
                <w:color w:val="0C0C0C" w:themeColor="text1" w:themeTint="F2"/>
                <w:sz w:val="30"/>
                <w:szCs w:val="30"/>
              </w:rPr>
            </w:pPr>
            <w:r>
              <w:rPr>
                <w:rFonts w:hint="default" w:ascii="Times New Roman" w:hAnsi="Times New Roman" w:cs="Times New Roman"/>
                <w:b/>
                <w:color w:val="0C0C0C" w:themeColor="text1" w:themeTint="F2"/>
                <w:sz w:val="24"/>
              </w:rPr>
              <w:t>（1）无组织废气监测结果与分析</w:t>
            </w:r>
          </w:p>
          <w:p>
            <w:pPr>
              <w:pStyle w:val="28"/>
              <w:spacing w:line="360" w:lineRule="auto"/>
              <w:ind w:firstLine="1687" w:firstLineChars="700"/>
              <w:outlineLvl w:val="9"/>
              <w:rPr>
                <w:rFonts w:hint="default" w:ascii="Times New Roman" w:hAnsi="Times New Roman" w:cs="Times New Roman"/>
                <w:color w:val="0C0C0C" w:themeColor="text1" w:themeTint="F2"/>
              </w:rPr>
            </w:pPr>
            <w:r>
              <w:rPr>
                <w:rFonts w:hint="default" w:ascii="Times New Roman" w:hAnsi="Times New Roman" w:cs="Times New Roman"/>
                <w:color w:val="0C0C0C" w:themeColor="text1" w:themeTint="F2"/>
              </w:rPr>
              <w:t>表7.2  项目无组织废气监测结果统计表  （单位：mg/m</w:t>
            </w:r>
            <w:r>
              <w:rPr>
                <w:rFonts w:hint="default" w:ascii="Times New Roman" w:hAnsi="Times New Roman" w:cs="Times New Roman"/>
                <w:color w:val="0C0C0C" w:themeColor="text1" w:themeTint="F2"/>
                <w:vertAlign w:val="superscript"/>
              </w:rPr>
              <w:t>3</w:t>
            </w:r>
            <w:r>
              <w:rPr>
                <w:rFonts w:hint="default" w:ascii="Times New Roman" w:hAnsi="Times New Roman" w:cs="Times New Roman"/>
                <w:color w:val="0C0C0C" w:themeColor="text1" w:themeTint="F2"/>
              </w:rPr>
              <w:t>）</w:t>
            </w:r>
          </w:p>
          <w:tbl>
            <w:tblPr>
              <w:tblStyle w:val="16"/>
              <w:tblW w:w="4998"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1108"/>
              <w:gridCol w:w="807"/>
              <w:gridCol w:w="1234"/>
              <w:gridCol w:w="1233"/>
              <w:gridCol w:w="119"/>
              <w:gridCol w:w="1165"/>
              <w:gridCol w:w="250"/>
              <w:gridCol w:w="1036"/>
              <w:gridCol w:w="133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624" w:hRule="atLeast"/>
              </w:trPr>
              <w:tc>
                <w:tcPr>
                  <w:tcW w:w="1156" w:type="pct"/>
                  <w:gridSpan w:val="2"/>
                  <w:tcBorders>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rFonts w:hint="eastAsia" w:ascii="宋体" w:eastAsia="宋体"/>
                      <w:sz w:val="21"/>
                      <w:szCs w:val="21"/>
                    </w:rPr>
                  </w:pPr>
                  <w:r>
                    <w:rPr>
                      <w:rFonts w:hint="eastAsia" w:ascii="宋体" w:eastAsia="宋体"/>
                      <w:sz w:val="21"/>
                      <w:szCs w:val="21"/>
                    </w:rPr>
                    <w:t>检测项目</w:t>
                  </w:r>
                </w:p>
              </w:tc>
              <w:tc>
                <w:tcPr>
                  <w:tcW w:w="1561" w:type="pct"/>
                  <w:gridSpan w:val="3"/>
                  <w:tcBorders>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rFonts w:hint="eastAsia" w:ascii="宋体" w:eastAsia="宋体"/>
                      <w:sz w:val="21"/>
                      <w:szCs w:val="21"/>
                    </w:rPr>
                  </w:pPr>
                  <w:r>
                    <w:rPr>
                      <w:rFonts w:hint="eastAsia" w:ascii="宋体" w:eastAsia="宋体"/>
                      <w:sz w:val="21"/>
                      <w:szCs w:val="21"/>
                    </w:rPr>
                    <w:t>非甲烷总烃（</w:t>
                  </w:r>
                  <w:r>
                    <w:rPr>
                      <w:sz w:val="21"/>
                      <w:szCs w:val="21"/>
                    </w:rPr>
                    <w:t>mg/m</w:t>
                  </w:r>
                  <w:r>
                    <w:rPr>
                      <w:position w:val="8"/>
                      <w:sz w:val="21"/>
                      <w:szCs w:val="21"/>
                    </w:rPr>
                    <w:t>3</w:t>
                  </w:r>
                  <w:r>
                    <w:rPr>
                      <w:rFonts w:hint="eastAsia" w:ascii="宋体" w:eastAsia="宋体"/>
                      <w:sz w:val="21"/>
                      <w:szCs w:val="21"/>
                    </w:rPr>
                    <w:t>）</w:t>
                  </w:r>
                </w:p>
              </w:tc>
              <w:tc>
                <w:tcPr>
                  <w:tcW w:w="854" w:type="pct"/>
                  <w:gridSpan w:val="2"/>
                  <w:tcBorders>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rFonts w:hint="eastAsia" w:ascii="宋体" w:eastAsia="宋体"/>
                      <w:sz w:val="21"/>
                      <w:szCs w:val="21"/>
                    </w:rPr>
                  </w:pPr>
                  <w:r>
                    <w:rPr>
                      <w:rFonts w:hint="eastAsia" w:ascii="宋体" w:eastAsia="宋体"/>
                      <w:sz w:val="21"/>
                      <w:szCs w:val="21"/>
                    </w:rPr>
                    <w:t>完成日期</w:t>
                  </w:r>
                </w:p>
              </w:tc>
              <w:tc>
                <w:tcPr>
                  <w:tcW w:w="1427" w:type="pct"/>
                  <w:gridSpan w:val="2"/>
                  <w:tcBorders>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r>
                    <w:rPr>
                      <w:sz w:val="21"/>
                      <w:szCs w:val="21"/>
                    </w:rPr>
                    <w:t>2022-12-03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86" w:hRule="atLeast"/>
              </w:trPr>
              <w:tc>
                <w:tcPr>
                  <w:tcW w:w="669" w:type="pct"/>
                  <w:vMerge w:val="restart"/>
                  <w:tcBorders>
                    <w:top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rFonts w:hint="eastAsia" w:ascii="宋体" w:eastAsia="宋体"/>
                      <w:sz w:val="21"/>
                      <w:szCs w:val="21"/>
                    </w:rPr>
                  </w:pPr>
                  <w:r>
                    <w:rPr>
                      <w:rFonts w:hint="eastAsia" w:ascii="宋体" w:eastAsia="宋体"/>
                      <w:sz w:val="21"/>
                      <w:szCs w:val="21"/>
                    </w:rPr>
                    <w:t>采样日期</w:t>
                  </w:r>
                </w:p>
              </w:tc>
              <w:tc>
                <w:tcPr>
                  <w:tcW w:w="487" w:type="pct"/>
                  <w:vMerge w:val="restar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rFonts w:hint="eastAsia" w:ascii="宋体" w:eastAsia="宋体"/>
                      <w:sz w:val="21"/>
                      <w:szCs w:val="21"/>
                    </w:rPr>
                  </w:pPr>
                  <w:r>
                    <w:rPr>
                      <w:rFonts w:hint="eastAsia" w:ascii="宋体" w:eastAsia="宋体"/>
                      <w:sz w:val="21"/>
                      <w:szCs w:val="21"/>
                    </w:rPr>
                    <w:t>采样时间</w:t>
                  </w:r>
                </w:p>
              </w:tc>
              <w:tc>
                <w:tcPr>
                  <w:tcW w:w="3843" w:type="pct"/>
                  <w:gridSpan w:val="7"/>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rFonts w:hint="eastAsia" w:ascii="宋体" w:eastAsia="宋体"/>
                      <w:sz w:val="21"/>
                      <w:szCs w:val="21"/>
                    </w:rPr>
                  </w:pPr>
                  <w:r>
                    <w:rPr>
                      <w:rFonts w:hint="eastAsia" w:ascii="宋体" w:eastAsia="宋体"/>
                      <w:sz w:val="21"/>
                      <w:szCs w:val="21"/>
                    </w:rPr>
                    <w:t>采样位置及结果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5" w:hRule="atLeast"/>
              </w:trPr>
              <w:tc>
                <w:tcPr>
                  <w:tcW w:w="669"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p>
              </w:tc>
              <w:tc>
                <w:tcPr>
                  <w:tcW w:w="487"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p>
              </w:tc>
              <w:tc>
                <w:tcPr>
                  <w:tcW w:w="745"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r>
                    <w:rPr>
                      <w:sz w:val="21"/>
                      <w:szCs w:val="21"/>
                    </w:rPr>
                    <w:t>G1</w:t>
                  </w:r>
                </w:p>
              </w:tc>
              <w:tc>
                <w:tcPr>
                  <w:tcW w:w="744"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r>
                    <w:rPr>
                      <w:sz w:val="21"/>
                      <w:szCs w:val="21"/>
                    </w:rPr>
                    <w:t>G2</w:t>
                  </w:r>
                </w:p>
              </w:tc>
              <w:tc>
                <w:tcPr>
                  <w:tcW w:w="775"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r>
                    <w:rPr>
                      <w:sz w:val="21"/>
                      <w:szCs w:val="21"/>
                    </w:rPr>
                    <w:t>G3</w:t>
                  </w:r>
                </w:p>
              </w:tc>
              <w:tc>
                <w:tcPr>
                  <w:tcW w:w="776"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r>
                    <w:rPr>
                      <w:sz w:val="21"/>
                      <w:szCs w:val="21"/>
                    </w:rPr>
                    <w:t>G4</w:t>
                  </w:r>
                </w:p>
              </w:tc>
              <w:tc>
                <w:tcPr>
                  <w:tcW w:w="801" w:type="pct"/>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r>
                    <w:rPr>
                      <w:sz w:val="21"/>
                      <w:szCs w:val="21"/>
                    </w:rPr>
                    <w:t>G5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86" w:hRule="atLeast"/>
              </w:trPr>
              <w:tc>
                <w:tcPr>
                  <w:tcW w:w="669" w:type="pct"/>
                  <w:vMerge w:val="restart"/>
                  <w:tcBorders>
                    <w:top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r>
                    <w:rPr>
                      <w:sz w:val="21"/>
                      <w:szCs w:val="21"/>
                    </w:rPr>
                    <w:t>2022-12-01</w:t>
                  </w:r>
                </w:p>
              </w:tc>
              <w:tc>
                <w:tcPr>
                  <w:tcW w:w="487"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bookmarkStart w:id="57" w:name="09:30"/>
                  <w:bookmarkEnd w:id="57"/>
                  <w:r>
                    <w:rPr>
                      <w:sz w:val="21"/>
                      <w:szCs w:val="21"/>
                    </w:rPr>
                    <w:t>09:30</w:t>
                  </w:r>
                </w:p>
              </w:tc>
              <w:tc>
                <w:tcPr>
                  <w:tcW w:w="745"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r>
                    <w:rPr>
                      <w:sz w:val="21"/>
                      <w:szCs w:val="21"/>
                    </w:rPr>
                    <w:t>0.40</w:t>
                  </w:r>
                </w:p>
              </w:tc>
              <w:tc>
                <w:tcPr>
                  <w:tcW w:w="744"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r>
                    <w:rPr>
                      <w:sz w:val="21"/>
                      <w:szCs w:val="21"/>
                    </w:rPr>
                    <w:t>0.57</w:t>
                  </w:r>
                </w:p>
              </w:tc>
              <w:tc>
                <w:tcPr>
                  <w:tcW w:w="775"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r>
                    <w:rPr>
                      <w:sz w:val="21"/>
                      <w:szCs w:val="21"/>
                    </w:rPr>
                    <w:t>0.65</w:t>
                  </w:r>
                </w:p>
              </w:tc>
              <w:tc>
                <w:tcPr>
                  <w:tcW w:w="776"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r>
                    <w:rPr>
                      <w:sz w:val="21"/>
                      <w:szCs w:val="21"/>
                    </w:rPr>
                    <w:t>0.54</w:t>
                  </w:r>
                </w:p>
              </w:tc>
              <w:tc>
                <w:tcPr>
                  <w:tcW w:w="801" w:type="pct"/>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r>
                    <w:rPr>
                      <w:sz w:val="21"/>
                      <w:szCs w:val="21"/>
                    </w:rPr>
                    <w:t>0.70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5" w:hRule="atLeast"/>
              </w:trPr>
              <w:tc>
                <w:tcPr>
                  <w:tcW w:w="669"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p>
              </w:tc>
              <w:tc>
                <w:tcPr>
                  <w:tcW w:w="487"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bookmarkStart w:id="58" w:name="09:46"/>
                  <w:bookmarkEnd w:id="58"/>
                  <w:r>
                    <w:rPr>
                      <w:sz w:val="21"/>
                      <w:szCs w:val="21"/>
                    </w:rPr>
                    <w:t>09:46</w:t>
                  </w:r>
                </w:p>
              </w:tc>
              <w:tc>
                <w:tcPr>
                  <w:tcW w:w="745"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r>
                    <w:rPr>
                      <w:sz w:val="21"/>
                      <w:szCs w:val="21"/>
                    </w:rPr>
                    <w:t>0.38</w:t>
                  </w:r>
                </w:p>
              </w:tc>
              <w:tc>
                <w:tcPr>
                  <w:tcW w:w="744"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r>
                    <w:rPr>
                      <w:sz w:val="21"/>
                      <w:szCs w:val="21"/>
                    </w:rPr>
                    <w:t>0.54</w:t>
                  </w:r>
                </w:p>
              </w:tc>
              <w:tc>
                <w:tcPr>
                  <w:tcW w:w="775"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r>
                    <w:rPr>
                      <w:sz w:val="21"/>
                      <w:szCs w:val="21"/>
                    </w:rPr>
                    <w:t>0.67</w:t>
                  </w:r>
                </w:p>
              </w:tc>
              <w:tc>
                <w:tcPr>
                  <w:tcW w:w="776"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r>
                    <w:rPr>
                      <w:sz w:val="21"/>
                      <w:szCs w:val="21"/>
                    </w:rPr>
                    <w:t>0.57</w:t>
                  </w:r>
                </w:p>
              </w:tc>
              <w:tc>
                <w:tcPr>
                  <w:tcW w:w="801" w:type="pct"/>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r>
                    <w:rPr>
                      <w:sz w:val="21"/>
                      <w:szCs w:val="21"/>
                    </w:rPr>
                    <w:t>0.73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5" w:hRule="atLeast"/>
              </w:trPr>
              <w:tc>
                <w:tcPr>
                  <w:tcW w:w="669"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p>
              </w:tc>
              <w:tc>
                <w:tcPr>
                  <w:tcW w:w="487"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bookmarkStart w:id="59" w:name="10:02"/>
                  <w:bookmarkEnd w:id="59"/>
                  <w:r>
                    <w:rPr>
                      <w:sz w:val="21"/>
                      <w:szCs w:val="21"/>
                    </w:rPr>
                    <w:t>10:02</w:t>
                  </w:r>
                </w:p>
              </w:tc>
              <w:tc>
                <w:tcPr>
                  <w:tcW w:w="745"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r>
                    <w:rPr>
                      <w:sz w:val="21"/>
                      <w:szCs w:val="21"/>
                    </w:rPr>
                    <w:t>0.41</w:t>
                  </w:r>
                </w:p>
              </w:tc>
              <w:tc>
                <w:tcPr>
                  <w:tcW w:w="744"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r>
                    <w:rPr>
                      <w:sz w:val="21"/>
                      <w:szCs w:val="21"/>
                    </w:rPr>
                    <w:t>0.56</w:t>
                  </w:r>
                </w:p>
              </w:tc>
              <w:tc>
                <w:tcPr>
                  <w:tcW w:w="775"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r>
                    <w:rPr>
                      <w:sz w:val="21"/>
                      <w:szCs w:val="21"/>
                    </w:rPr>
                    <w:t>0.66</w:t>
                  </w:r>
                </w:p>
              </w:tc>
              <w:tc>
                <w:tcPr>
                  <w:tcW w:w="776"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r>
                    <w:rPr>
                      <w:sz w:val="21"/>
                      <w:szCs w:val="21"/>
                    </w:rPr>
                    <w:t>0.55</w:t>
                  </w:r>
                </w:p>
              </w:tc>
              <w:tc>
                <w:tcPr>
                  <w:tcW w:w="801" w:type="pct"/>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r>
                    <w:rPr>
                      <w:sz w:val="21"/>
                      <w:szCs w:val="21"/>
                    </w:rPr>
                    <w:t>0.71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1" w:hRule="atLeast"/>
              </w:trPr>
              <w:tc>
                <w:tcPr>
                  <w:tcW w:w="669" w:type="pct"/>
                  <w:vMerge w:val="restart"/>
                  <w:tcBorders>
                    <w:top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r>
                    <w:rPr>
                      <w:sz w:val="21"/>
                      <w:szCs w:val="21"/>
                    </w:rPr>
                    <w:t>2022-12-02</w:t>
                  </w:r>
                </w:p>
              </w:tc>
              <w:tc>
                <w:tcPr>
                  <w:tcW w:w="487"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bookmarkStart w:id="60" w:name="13:50"/>
                  <w:bookmarkEnd w:id="60"/>
                  <w:r>
                    <w:rPr>
                      <w:sz w:val="21"/>
                      <w:szCs w:val="21"/>
                    </w:rPr>
                    <w:t>13:50</w:t>
                  </w:r>
                </w:p>
              </w:tc>
              <w:tc>
                <w:tcPr>
                  <w:tcW w:w="745"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r>
                    <w:rPr>
                      <w:sz w:val="21"/>
                      <w:szCs w:val="21"/>
                    </w:rPr>
                    <w:t>0.40</w:t>
                  </w:r>
                </w:p>
              </w:tc>
              <w:tc>
                <w:tcPr>
                  <w:tcW w:w="744"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r>
                    <w:rPr>
                      <w:sz w:val="21"/>
                      <w:szCs w:val="21"/>
                    </w:rPr>
                    <w:t>0.57</w:t>
                  </w:r>
                </w:p>
              </w:tc>
              <w:tc>
                <w:tcPr>
                  <w:tcW w:w="775"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r>
                    <w:rPr>
                      <w:sz w:val="21"/>
                      <w:szCs w:val="21"/>
                    </w:rPr>
                    <w:t>0.66</w:t>
                  </w:r>
                </w:p>
              </w:tc>
              <w:tc>
                <w:tcPr>
                  <w:tcW w:w="776"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r>
                    <w:rPr>
                      <w:sz w:val="21"/>
                      <w:szCs w:val="21"/>
                    </w:rPr>
                    <w:t>0.53</w:t>
                  </w:r>
                </w:p>
              </w:tc>
              <w:tc>
                <w:tcPr>
                  <w:tcW w:w="801" w:type="pct"/>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r>
                    <w:rPr>
                      <w:sz w:val="21"/>
                      <w:szCs w:val="21"/>
                    </w:rPr>
                    <w:t>0.73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75" w:hRule="atLeast"/>
              </w:trPr>
              <w:tc>
                <w:tcPr>
                  <w:tcW w:w="669" w:type="pct"/>
                  <w:vMerge w:val="continue"/>
                  <w:tcBorders>
                    <w:top w:val="nil"/>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p>
              </w:tc>
              <w:tc>
                <w:tcPr>
                  <w:tcW w:w="487"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bookmarkStart w:id="61" w:name="14:06"/>
                  <w:bookmarkEnd w:id="61"/>
                  <w:r>
                    <w:rPr>
                      <w:sz w:val="21"/>
                      <w:szCs w:val="21"/>
                    </w:rPr>
                    <w:t>14:06</w:t>
                  </w:r>
                </w:p>
              </w:tc>
              <w:tc>
                <w:tcPr>
                  <w:tcW w:w="745"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r>
                    <w:rPr>
                      <w:sz w:val="21"/>
                      <w:szCs w:val="21"/>
                    </w:rPr>
                    <w:t>0.37</w:t>
                  </w:r>
                </w:p>
              </w:tc>
              <w:tc>
                <w:tcPr>
                  <w:tcW w:w="744"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r>
                    <w:rPr>
                      <w:sz w:val="21"/>
                      <w:szCs w:val="21"/>
                    </w:rPr>
                    <w:t>0.54</w:t>
                  </w:r>
                </w:p>
              </w:tc>
              <w:tc>
                <w:tcPr>
                  <w:tcW w:w="775"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r>
                    <w:rPr>
                      <w:sz w:val="21"/>
                      <w:szCs w:val="21"/>
                    </w:rPr>
                    <w:t>0.64</w:t>
                  </w:r>
                </w:p>
              </w:tc>
              <w:tc>
                <w:tcPr>
                  <w:tcW w:w="776"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r>
                    <w:rPr>
                      <w:sz w:val="21"/>
                      <w:szCs w:val="21"/>
                    </w:rPr>
                    <w:t>0.57</w:t>
                  </w:r>
                </w:p>
              </w:tc>
              <w:tc>
                <w:tcPr>
                  <w:tcW w:w="801" w:type="pct"/>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r>
                    <w:rPr>
                      <w:sz w:val="21"/>
                      <w:szCs w:val="21"/>
                    </w:rPr>
                    <w:t>0.71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0" w:hRule="atLeast"/>
              </w:trPr>
              <w:tc>
                <w:tcPr>
                  <w:tcW w:w="669" w:type="pct"/>
                  <w:vMerge w:val="continue"/>
                  <w:tcBorders>
                    <w:top w:val="nil"/>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p>
              </w:tc>
              <w:tc>
                <w:tcPr>
                  <w:tcW w:w="487" w:type="pct"/>
                  <w:tcBorders>
                    <w:top w:val="single" w:color="000000" w:sz="4" w:space="0"/>
                    <w:left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bookmarkStart w:id="62" w:name="14:18"/>
                  <w:bookmarkEnd w:id="62"/>
                  <w:r>
                    <w:rPr>
                      <w:sz w:val="21"/>
                      <w:szCs w:val="21"/>
                    </w:rPr>
                    <w:t>14:18</w:t>
                  </w:r>
                </w:p>
              </w:tc>
              <w:tc>
                <w:tcPr>
                  <w:tcW w:w="745" w:type="pct"/>
                  <w:tcBorders>
                    <w:top w:val="single" w:color="000000" w:sz="4" w:space="0"/>
                    <w:left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r>
                    <w:rPr>
                      <w:sz w:val="21"/>
                      <w:szCs w:val="21"/>
                    </w:rPr>
                    <w:t>0.39</w:t>
                  </w:r>
                </w:p>
              </w:tc>
              <w:tc>
                <w:tcPr>
                  <w:tcW w:w="744" w:type="pct"/>
                  <w:tcBorders>
                    <w:top w:val="single" w:color="000000" w:sz="4" w:space="0"/>
                    <w:left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r>
                    <w:rPr>
                      <w:sz w:val="21"/>
                      <w:szCs w:val="21"/>
                    </w:rPr>
                    <w:t>0.56</w:t>
                  </w:r>
                </w:p>
              </w:tc>
              <w:tc>
                <w:tcPr>
                  <w:tcW w:w="775" w:type="pct"/>
                  <w:gridSpan w:val="2"/>
                  <w:tcBorders>
                    <w:top w:val="single" w:color="000000" w:sz="4" w:space="0"/>
                    <w:left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r>
                    <w:rPr>
                      <w:sz w:val="21"/>
                      <w:szCs w:val="21"/>
                    </w:rPr>
                    <w:t>0.64</w:t>
                  </w:r>
                </w:p>
              </w:tc>
              <w:tc>
                <w:tcPr>
                  <w:tcW w:w="776" w:type="pct"/>
                  <w:gridSpan w:val="2"/>
                  <w:tcBorders>
                    <w:top w:val="single" w:color="000000" w:sz="4" w:space="0"/>
                    <w:left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r>
                    <w:rPr>
                      <w:sz w:val="21"/>
                      <w:szCs w:val="21"/>
                    </w:rPr>
                    <w:t>0.55</w:t>
                  </w:r>
                </w:p>
              </w:tc>
              <w:tc>
                <w:tcPr>
                  <w:tcW w:w="801" w:type="pct"/>
                  <w:tcBorders>
                    <w:top w:val="single" w:color="000000" w:sz="4" w:space="0"/>
                    <w:lef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ind w:left="0" w:right="0"/>
                    <w:jc w:val="center"/>
                    <w:textAlignment w:val="auto"/>
                    <w:rPr>
                      <w:sz w:val="21"/>
                      <w:szCs w:val="21"/>
                    </w:rPr>
                  </w:pPr>
                  <w:r>
                    <w:rPr>
                      <w:sz w:val="21"/>
                      <w:szCs w:val="21"/>
                    </w:rPr>
                    <w:t>0.72</w:t>
                  </w:r>
                </w:p>
              </w:tc>
            </w:tr>
          </w:tbl>
          <w:p>
            <w:pPr>
              <w:spacing w:line="360" w:lineRule="auto"/>
              <w:ind w:firstLine="480" w:firstLineChars="200"/>
              <w:rPr>
                <w:rFonts w:hint="default" w:ascii="Times New Roman" w:hAnsi="Times New Roman" w:cs="Times New Roman"/>
                <w:b/>
                <w:bCs/>
                <w:sz w:val="24"/>
              </w:rPr>
            </w:pPr>
            <w:r>
              <w:rPr>
                <w:rFonts w:hint="default" w:ascii="Times New Roman" w:hAnsi="Times New Roman" w:cs="Times New Roman"/>
                <w:color w:val="000000" w:themeColor="text1"/>
                <w:sz w:val="24"/>
              </w:rPr>
              <w:t>根据上表可知，在验收监测期间，本项目非甲烷总烃无组织排放满足</w:t>
            </w:r>
            <w:r>
              <w:rPr>
                <w:rFonts w:hint="default" w:ascii="Times New Roman" w:hAnsi="Times New Roman" w:cs="Times New Roman"/>
                <w:color w:val="auto"/>
                <w:sz w:val="24"/>
              </w:rPr>
              <w:t>《加油站大气污染物排放标准》（GB20952-20</w:t>
            </w:r>
            <w:r>
              <w:rPr>
                <w:rFonts w:hint="default" w:ascii="Times New Roman" w:hAnsi="Times New Roman" w:cs="Times New Roman"/>
                <w:color w:val="auto"/>
                <w:sz w:val="24"/>
                <w:lang w:val="en-US" w:eastAsia="zh-CN"/>
              </w:rPr>
              <w:t>20</w:t>
            </w:r>
            <w:r>
              <w:rPr>
                <w:rFonts w:hint="default" w:ascii="Times New Roman" w:hAnsi="Times New Roman" w:cs="Times New Roman"/>
                <w:color w:val="auto"/>
                <w:sz w:val="24"/>
              </w:rPr>
              <w:t>）标准</w:t>
            </w:r>
            <w:r>
              <w:rPr>
                <w:rFonts w:hint="default" w:ascii="Times New Roman" w:hAnsi="Times New Roman" w:cs="Times New Roman"/>
                <w:color w:val="auto"/>
                <w:sz w:val="24"/>
                <w:lang w:eastAsia="zh-CN"/>
              </w:rPr>
              <w:t>限值</w:t>
            </w:r>
            <w:r>
              <w:rPr>
                <w:rFonts w:hint="default" w:ascii="Times New Roman" w:hAnsi="Times New Roman" w:cs="Times New Roman"/>
                <w:color w:val="auto"/>
                <w:sz w:val="24"/>
                <w:lang w:val="en-US" w:eastAsia="zh-CN"/>
              </w:rPr>
              <w:t>4.0mg/m</w:t>
            </w:r>
            <w:r>
              <w:rPr>
                <w:rFonts w:hint="default" w:ascii="Times New Roman" w:hAnsi="Times New Roman" w:cs="Times New Roman"/>
                <w:color w:val="auto"/>
                <w:sz w:val="24"/>
                <w:vertAlign w:val="superscript"/>
                <w:lang w:val="en-US" w:eastAsia="zh-CN"/>
              </w:rPr>
              <w:t>3</w:t>
            </w:r>
            <w:r>
              <w:rPr>
                <w:rFonts w:hint="default" w:ascii="Times New Roman" w:hAnsi="Times New Roman" w:cs="Times New Roman"/>
                <w:color w:val="auto"/>
                <w:sz w:val="24"/>
                <w:lang w:eastAsia="zh-CN"/>
              </w:rPr>
              <w:t>要求</w:t>
            </w:r>
            <w:r>
              <w:rPr>
                <w:rFonts w:hint="default" w:ascii="Times New Roman" w:hAnsi="Times New Roman" w:cs="Times New Roman"/>
                <w:color w:val="auto"/>
                <w:sz w:val="24"/>
              </w:rPr>
              <w:t>。</w:t>
            </w:r>
            <w:r>
              <w:rPr>
                <w:rFonts w:hint="default" w:ascii="Times New Roman" w:hAnsi="Times New Roman" w:eastAsia="宋体" w:cs="Times New Roman"/>
                <w:color w:val="auto"/>
                <w:sz w:val="24"/>
                <w:szCs w:val="24"/>
                <w:lang w:val="en-US" w:eastAsia="zh-CN"/>
              </w:rPr>
              <w:t>厂区内非甲烷总烃无组织满足《挥发性有机物无组织排放控制标准》（GB37822-2019）要求</w:t>
            </w:r>
            <w:r>
              <w:rPr>
                <w:rFonts w:hint="default" w:ascii="Times New Roman" w:hAnsi="Times New Roman" w:cs="Times New Roman"/>
                <w:color w:val="000000" w:themeColor="text1"/>
                <w:sz w:val="24"/>
              </w:rPr>
              <w:t>，故本项目非甲</w:t>
            </w:r>
            <w:r>
              <w:rPr>
                <w:rFonts w:hint="default" w:ascii="Times New Roman" w:hAnsi="Times New Roman" w:cs="Times New Roman"/>
                <w:sz w:val="24"/>
              </w:rPr>
              <w:t>烷总烃无组织排放达标</w:t>
            </w:r>
            <w:r>
              <w:rPr>
                <w:rFonts w:hint="default" w:ascii="Times New Roman" w:hAnsi="Times New Roman" w:cs="Times New Roman"/>
                <w:sz w:val="24"/>
                <w:lang w:eastAsia="zh-CN"/>
              </w:rPr>
              <w:t>。</w:t>
            </w:r>
          </w:p>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b/>
                <w:bCs/>
                <w:color w:val="FF0000"/>
                <w:sz w:val="24"/>
              </w:rPr>
            </w:pPr>
            <w:r>
              <w:rPr>
                <w:rFonts w:hint="default" w:ascii="Times New Roman" w:hAnsi="Times New Roman" w:cs="Times New Roman"/>
                <w:b/>
                <w:bCs/>
                <w:sz w:val="24"/>
              </w:rPr>
              <w:t>（2）噪声监测结果与分析</w:t>
            </w:r>
          </w:p>
          <w:p>
            <w:pPr>
              <w:spacing w:line="360" w:lineRule="auto"/>
              <w:ind w:firstLine="482" w:firstLineChars="200"/>
              <w:jc w:val="center"/>
              <w:rPr>
                <w:rFonts w:hint="default" w:ascii="Times New Roman" w:hAnsi="Times New Roman" w:cs="Times New Roman"/>
                <w:b/>
                <w:bCs/>
                <w:color w:val="0C0C0C" w:themeColor="text1" w:themeTint="F2"/>
                <w:sz w:val="24"/>
              </w:rPr>
            </w:pPr>
            <w:r>
              <w:rPr>
                <w:rFonts w:hint="default" w:ascii="Times New Roman" w:hAnsi="Times New Roman" w:cs="Times New Roman"/>
                <w:b/>
                <w:bCs/>
                <w:color w:val="0C0C0C" w:themeColor="text1" w:themeTint="F2"/>
                <w:sz w:val="24"/>
              </w:rPr>
              <w:t>表7.3</w:t>
            </w:r>
            <w:r>
              <w:rPr>
                <w:rFonts w:hint="default" w:ascii="Times New Roman" w:hAnsi="Times New Roman" w:cs="Times New Roman"/>
                <w:b/>
                <w:bCs/>
                <w:color w:val="0C0C0C" w:themeColor="text1" w:themeTint="F2"/>
                <w:sz w:val="24"/>
                <w:lang w:val="en-US" w:eastAsia="zh-CN"/>
              </w:rPr>
              <w:t>-1</w:t>
            </w:r>
            <w:r>
              <w:rPr>
                <w:rFonts w:hint="default" w:ascii="Times New Roman" w:hAnsi="Times New Roman" w:cs="Times New Roman"/>
                <w:b/>
                <w:bCs/>
                <w:color w:val="0C0C0C" w:themeColor="text1" w:themeTint="F2"/>
                <w:sz w:val="24"/>
              </w:rPr>
              <w:t xml:space="preserve">  噪声监测结果统计表</w:t>
            </w:r>
          </w:p>
          <w:tbl>
            <w:tblPr>
              <w:tblStyle w:val="16"/>
              <w:tblW w:w="4998"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1382"/>
              <w:gridCol w:w="1513"/>
              <w:gridCol w:w="1420"/>
              <w:gridCol w:w="940"/>
              <w:gridCol w:w="877"/>
              <w:gridCol w:w="267"/>
              <w:gridCol w:w="1884"/>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0" w:hRule="atLeast"/>
              </w:trPr>
              <w:tc>
                <w:tcPr>
                  <w:tcW w:w="834" w:type="pct"/>
                  <w:vMerge w:val="restart"/>
                  <w:tcBorders>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1"/>
                      <w:szCs w:val="21"/>
                    </w:rPr>
                  </w:pPr>
                  <w:r>
                    <w:rPr>
                      <w:rFonts w:hint="eastAsia" w:ascii="宋体" w:eastAsia="宋体"/>
                      <w:sz w:val="21"/>
                      <w:szCs w:val="21"/>
                    </w:rPr>
                    <w:t>测点号</w:t>
                  </w:r>
                </w:p>
              </w:tc>
              <w:tc>
                <w:tcPr>
                  <w:tcW w:w="913" w:type="pct"/>
                  <w:vMerge w:val="restart"/>
                  <w:tcBorders>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1"/>
                      <w:szCs w:val="21"/>
                    </w:rPr>
                  </w:pPr>
                  <w:r>
                    <w:rPr>
                      <w:rFonts w:hint="eastAsia" w:ascii="宋体" w:eastAsia="宋体"/>
                      <w:sz w:val="21"/>
                      <w:szCs w:val="21"/>
                    </w:rPr>
                    <w:t>主要噪声源</w:t>
                  </w:r>
                </w:p>
              </w:tc>
              <w:tc>
                <w:tcPr>
                  <w:tcW w:w="1953" w:type="pct"/>
                  <w:gridSpan w:val="3"/>
                  <w:vMerge w:val="restart"/>
                  <w:tcBorders>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1"/>
                      <w:szCs w:val="21"/>
                    </w:rPr>
                  </w:pPr>
                  <w:r>
                    <w:rPr>
                      <w:rFonts w:hint="eastAsia" w:ascii="宋体" w:eastAsia="宋体"/>
                      <w:sz w:val="21"/>
                      <w:szCs w:val="21"/>
                    </w:rPr>
                    <w:t>测试时间</w:t>
                  </w:r>
                </w:p>
              </w:tc>
              <w:tc>
                <w:tcPr>
                  <w:tcW w:w="1298" w:type="pct"/>
                  <w:gridSpan w:val="2"/>
                  <w:tcBorders>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rFonts w:hint="eastAsia" w:ascii="宋体" w:eastAsia="宋体"/>
                      <w:sz w:val="21"/>
                      <w:szCs w:val="21"/>
                    </w:rPr>
                    <w:t xml:space="preserve">检测结果 </w:t>
                  </w:r>
                  <w:r>
                    <w:rPr>
                      <w:sz w:val="21"/>
                      <w:szCs w:val="21"/>
                    </w:rPr>
                    <w:t>dB(A)</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trPr>
              <w:tc>
                <w:tcPr>
                  <w:tcW w:w="834"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p>
              </w:tc>
              <w:tc>
                <w:tcPr>
                  <w:tcW w:w="913"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p>
              </w:tc>
              <w:tc>
                <w:tcPr>
                  <w:tcW w:w="1953" w:type="pct"/>
                  <w:gridSpan w:val="3"/>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p>
              </w:tc>
              <w:tc>
                <w:tcPr>
                  <w:tcW w:w="1298" w:type="pct"/>
                  <w:gridSpan w:val="2"/>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position w:val="2"/>
                      <w:sz w:val="21"/>
                      <w:szCs w:val="21"/>
                    </w:rPr>
                    <w:t>L</w:t>
                  </w:r>
                  <w:r>
                    <w:rPr>
                      <w:position w:val="2"/>
                      <w:sz w:val="21"/>
                      <w:szCs w:val="21"/>
                      <w:vertAlign w:val="subscript"/>
                    </w:rPr>
                    <w:t>eq</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74" w:hRule="atLeast"/>
              </w:trPr>
              <w:tc>
                <w:tcPr>
                  <w:tcW w:w="834" w:type="pct"/>
                  <w:tcBorders>
                    <w:top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N1</w:t>
                  </w:r>
                </w:p>
              </w:tc>
              <w:tc>
                <w:tcPr>
                  <w:tcW w:w="913"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1"/>
                      <w:szCs w:val="21"/>
                    </w:rPr>
                  </w:pPr>
                  <w:r>
                    <w:rPr>
                      <w:rFonts w:hint="eastAsia" w:ascii="宋体" w:eastAsia="宋体"/>
                      <w:sz w:val="21"/>
                      <w:szCs w:val="21"/>
                    </w:rPr>
                    <w:t>厂界噪声</w:t>
                  </w:r>
                </w:p>
              </w:tc>
              <w:tc>
                <w:tcPr>
                  <w:tcW w:w="857" w:type="pct"/>
                  <w:vMerge w:val="restar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1"/>
                      <w:szCs w:val="21"/>
                    </w:rPr>
                  </w:pPr>
                  <w:r>
                    <w:rPr>
                      <w:rFonts w:hint="eastAsia" w:ascii="宋体" w:eastAsia="宋体"/>
                      <w:sz w:val="21"/>
                      <w:szCs w:val="21"/>
                    </w:rPr>
                    <w:t>昼间</w:t>
                  </w:r>
                </w:p>
              </w:tc>
              <w:tc>
                <w:tcPr>
                  <w:tcW w:w="1096"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09:43</w:t>
                  </w:r>
                </w:p>
              </w:tc>
              <w:tc>
                <w:tcPr>
                  <w:tcW w:w="1298" w:type="pct"/>
                  <w:gridSpan w:val="2"/>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53.2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73" w:hRule="atLeast"/>
              </w:trPr>
              <w:tc>
                <w:tcPr>
                  <w:tcW w:w="834" w:type="pct"/>
                  <w:tcBorders>
                    <w:top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N2</w:t>
                  </w:r>
                </w:p>
              </w:tc>
              <w:tc>
                <w:tcPr>
                  <w:tcW w:w="913"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1"/>
                      <w:szCs w:val="21"/>
                    </w:rPr>
                  </w:pPr>
                  <w:r>
                    <w:rPr>
                      <w:rFonts w:hint="eastAsia" w:ascii="宋体" w:eastAsia="宋体"/>
                      <w:sz w:val="21"/>
                      <w:szCs w:val="21"/>
                    </w:rPr>
                    <w:t>厂界噪声</w:t>
                  </w:r>
                </w:p>
              </w:tc>
              <w:tc>
                <w:tcPr>
                  <w:tcW w:w="857"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p>
              </w:tc>
              <w:tc>
                <w:tcPr>
                  <w:tcW w:w="1096"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09:56</w:t>
                  </w:r>
                </w:p>
              </w:tc>
              <w:tc>
                <w:tcPr>
                  <w:tcW w:w="1298" w:type="pct"/>
                  <w:gridSpan w:val="2"/>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54.1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73" w:hRule="atLeast"/>
              </w:trPr>
              <w:tc>
                <w:tcPr>
                  <w:tcW w:w="834" w:type="pct"/>
                  <w:tcBorders>
                    <w:top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N3</w:t>
                  </w:r>
                </w:p>
              </w:tc>
              <w:tc>
                <w:tcPr>
                  <w:tcW w:w="913"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1"/>
                      <w:szCs w:val="21"/>
                    </w:rPr>
                  </w:pPr>
                  <w:r>
                    <w:rPr>
                      <w:rFonts w:hint="eastAsia" w:ascii="宋体" w:eastAsia="宋体"/>
                      <w:sz w:val="21"/>
                      <w:szCs w:val="21"/>
                    </w:rPr>
                    <w:t>厂界噪声</w:t>
                  </w:r>
                </w:p>
              </w:tc>
              <w:tc>
                <w:tcPr>
                  <w:tcW w:w="857"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p>
              </w:tc>
              <w:tc>
                <w:tcPr>
                  <w:tcW w:w="1096"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10:08</w:t>
                  </w:r>
                </w:p>
              </w:tc>
              <w:tc>
                <w:tcPr>
                  <w:tcW w:w="1298" w:type="pct"/>
                  <w:gridSpan w:val="2"/>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55.1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73" w:hRule="atLeast"/>
              </w:trPr>
              <w:tc>
                <w:tcPr>
                  <w:tcW w:w="834" w:type="pct"/>
                  <w:tcBorders>
                    <w:top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N4</w:t>
                  </w:r>
                </w:p>
              </w:tc>
              <w:tc>
                <w:tcPr>
                  <w:tcW w:w="913"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1"/>
                      <w:szCs w:val="21"/>
                    </w:rPr>
                  </w:pPr>
                  <w:r>
                    <w:rPr>
                      <w:rFonts w:hint="eastAsia" w:ascii="宋体" w:eastAsia="宋体"/>
                      <w:sz w:val="21"/>
                      <w:szCs w:val="21"/>
                    </w:rPr>
                    <w:t>厂界噪声</w:t>
                  </w:r>
                </w:p>
              </w:tc>
              <w:tc>
                <w:tcPr>
                  <w:tcW w:w="857"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p>
              </w:tc>
              <w:tc>
                <w:tcPr>
                  <w:tcW w:w="1096"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10:21</w:t>
                  </w:r>
                </w:p>
              </w:tc>
              <w:tc>
                <w:tcPr>
                  <w:tcW w:w="1298" w:type="pct"/>
                  <w:gridSpan w:val="2"/>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55.3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73" w:hRule="atLeast"/>
              </w:trPr>
              <w:tc>
                <w:tcPr>
                  <w:tcW w:w="834" w:type="pct"/>
                  <w:tcBorders>
                    <w:top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N1</w:t>
                  </w:r>
                </w:p>
              </w:tc>
              <w:tc>
                <w:tcPr>
                  <w:tcW w:w="913"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1"/>
                      <w:szCs w:val="21"/>
                    </w:rPr>
                  </w:pPr>
                  <w:r>
                    <w:rPr>
                      <w:rFonts w:hint="eastAsia" w:ascii="宋体" w:eastAsia="宋体"/>
                      <w:sz w:val="21"/>
                      <w:szCs w:val="21"/>
                    </w:rPr>
                    <w:t>厂界噪声</w:t>
                  </w:r>
                </w:p>
              </w:tc>
              <w:tc>
                <w:tcPr>
                  <w:tcW w:w="857" w:type="pct"/>
                  <w:vMerge w:val="restar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1"/>
                      <w:szCs w:val="21"/>
                    </w:rPr>
                  </w:pPr>
                  <w:r>
                    <w:rPr>
                      <w:rFonts w:hint="eastAsia" w:ascii="宋体" w:eastAsia="宋体"/>
                      <w:sz w:val="21"/>
                      <w:szCs w:val="21"/>
                    </w:rPr>
                    <w:t>夜间</w:t>
                  </w:r>
                </w:p>
              </w:tc>
              <w:tc>
                <w:tcPr>
                  <w:tcW w:w="1096"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22:00</w:t>
                  </w:r>
                </w:p>
              </w:tc>
              <w:tc>
                <w:tcPr>
                  <w:tcW w:w="1298" w:type="pct"/>
                  <w:gridSpan w:val="2"/>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44.1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74" w:hRule="atLeast"/>
              </w:trPr>
              <w:tc>
                <w:tcPr>
                  <w:tcW w:w="834" w:type="pct"/>
                  <w:tcBorders>
                    <w:top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N2</w:t>
                  </w:r>
                </w:p>
              </w:tc>
              <w:tc>
                <w:tcPr>
                  <w:tcW w:w="913"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1"/>
                      <w:szCs w:val="21"/>
                    </w:rPr>
                  </w:pPr>
                  <w:r>
                    <w:rPr>
                      <w:rFonts w:hint="eastAsia" w:ascii="宋体" w:eastAsia="宋体"/>
                      <w:sz w:val="21"/>
                      <w:szCs w:val="21"/>
                    </w:rPr>
                    <w:t>厂界噪声</w:t>
                  </w:r>
                </w:p>
              </w:tc>
              <w:tc>
                <w:tcPr>
                  <w:tcW w:w="857"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p>
              </w:tc>
              <w:tc>
                <w:tcPr>
                  <w:tcW w:w="1096"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22:15</w:t>
                  </w:r>
                </w:p>
              </w:tc>
              <w:tc>
                <w:tcPr>
                  <w:tcW w:w="1298" w:type="pct"/>
                  <w:gridSpan w:val="2"/>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44.1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73" w:hRule="atLeast"/>
              </w:trPr>
              <w:tc>
                <w:tcPr>
                  <w:tcW w:w="834" w:type="pct"/>
                  <w:tcBorders>
                    <w:top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N3</w:t>
                  </w:r>
                </w:p>
              </w:tc>
              <w:tc>
                <w:tcPr>
                  <w:tcW w:w="913"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1"/>
                      <w:szCs w:val="21"/>
                    </w:rPr>
                  </w:pPr>
                  <w:r>
                    <w:rPr>
                      <w:rFonts w:hint="eastAsia" w:ascii="宋体" w:eastAsia="宋体"/>
                      <w:sz w:val="21"/>
                      <w:szCs w:val="21"/>
                    </w:rPr>
                    <w:t>厂界噪声</w:t>
                  </w:r>
                </w:p>
              </w:tc>
              <w:tc>
                <w:tcPr>
                  <w:tcW w:w="857"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p>
              </w:tc>
              <w:tc>
                <w:tcPr>
                  <w:tcW w:w="1096"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22:30</w:t>
                  </w:r>
                </w:p>
              </w:tc>
              <w:tc>
                <w:tcPr>
                  <w:tcW w:w="1298" w:type="pct"/>
                  <w:gridSpan w:val="2"/>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43.9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73" w:hRule="atLeast"/>
              </w:trPr>
              <w:tc>
                <w:tcPr>
                  <w:tcW w:w="834" w:type="pct"/>
                  <w:tcBorders>
                    <w:top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N4</w:t>
                  </w:r>
                </w:p>
              </w:tc>
              <w:tc>
                <w:tcPr>
                  <w:tcW w:w="913"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1"/>
                      <w:szCs w:val="21"/>
                    </w:rPr>
                  </w:pPr>
                  <w:r>
                    <w:rPr>
                      <w:rFonts w:hint="eastAsia" w:ascii="宋体" w:eastAsia="宋体"/>
                      <w:sz w:val="21"/>
                      <w:szCs w:val="21"/>
                    </w:rPr>
                    <w:t>厂界噪声</w:t>
                  </w:r>
                </w:p>
              </w:tc>
              <w:tc>
                <w:tcPr>
                  <w:tcW w:w="857"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p>
              </w:tc>
              <w:tc>
                <w:tcPr>
                  <w:tcW w:w="1096"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22:45</w:t>
                  </w:r>
                </w:p>
              </w:tc>
              <w:tc>
                <w:tcPr>
                  <w:tcW w:w="1298" w:type="pct"/>
                  <w:gridSpan w:val="2"/>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43.8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35" w:hRule="atLeast"/>
              </w:trPr>
              <w:tc>
                <w:tcPr>
                  <w:tcW w:w="834" w:type="pct"/>
                  <w:vMerge w:val="restart"/>
                  <w:tcBorders>
                    <w:top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1"/>
                      <w:szCs w:val="21"/>
                    </w:rPr>
                  </w:pPr>
                  <w:r>
                    <w:rPr>
                      <w:rFonts w:hint="eastAsia" w:ascii="宋体" w:eastAsia="宋体"/>
                      <w:sz w:val="21"/>
                      <w:szCs w:val="21"/>
                    </w:rPr>
                    <w:t>气候条件</w:t>
                  </w:r>
                </w:p>
              </w:tc>
              <w:tc>
                <w:tcPr>
                  <w:tcW w:w="913"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1"/>
                      <w:szCs w:val="21"/>
                    </w:rPr>
                  </w:pPr>
                  <w:r>
                    <w:rPr>
                      <w:rFonts w:hint="eastAsia" w:ascii="宋体" w:eastAsia="宋体"/>
                      <w:sz w:val="21"/>
                      <w:szCs w:val="21"/>
                    </w:rPr>
                    <w:t>天气</w:t>
                  </w:r>
                </w:p>
              </w:tc>
              <w:tc>
                <w:tcPr>
                  <w:tcW w:w="857"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1"/>
                      <w:szCs w:val="21"/>
                    </w:rPr>
                  </w:pPr>
                  <w:r>
                    <w:rPr>
                      <w:rFonts w:hint="eastAsia" w:ascii="宋体" w:eastAsia="宋体"/>
                      <w:sz w:val="21"/>
                      <w:szCs w:val="21"/>
                    </w:rPr>
                    <w:t>风向</w:t>
                  </w:r>
                </w:p>
              </w:tc>
              <w:tc>
                <w:tcPr>
                  <w:tcW w:w="1257" w:type="pct"/>
                  <w:gridSpan w:val="3"/>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1"/>
                      <w:szCs w:val="21"/>
                    </w:rPr>
                  </w:pPr>
                  <w:r>
                    <w:rPr>
                      <w:rFonts w:hint="eastAsia" w:ascii="宋体" w:eastAsia="宋体"/>
                      <w:sz w:val="21"/>
                      <w:szCs w:val="21"/>
                    </w:rPr>
                    <w:t>风速（</w:t>
                  </w:r>
                  <w:r>
                    <w:rPr>
                      <w:sz w:val="21"/>
                      <w:szCs w:val="21"/>
                    </w:rPr>
                    <w:t>m/s</w:t>
                  </w:r>
                  <w:r>
                    <w:rPr>
                      <w:rFonts w:hint="eastAsia" w:ascii="宋体" w:eastAsia="宋体"/>
                      <w:sz w:val="21"/>
                      <w:szCs w:val="21"/>
                    </w:rPr>
                    <w:t>）</w:t>
                  </w:r>
                </w:p>
              </w:tc>
              <w:tc>
                <w:tcPr>
                  <w:tcW w:w="1137" w:type="pct"/>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1"/>
                      <w:szCs w:val="21"/>
                    </w:rPr>
                  </w:pPr>
                  <w:r>
                    <w:rPr>
                      <w:rFonts w:hint="eastAsia" w:ascii="宋体" w:eastAsia="宋体"/>
                      <w:sz w:val="21"/>
                      <w:szCs w:val="21"/>
                    </w:rPr>
                    <w:t>采样日期</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30" w:hRule="atLeast"/>
              </w:trPr>
              <w:tc>
                <w:tcPr>
                  <w:tcW w:w="834" w:type="pct"/>
                  <w:vMerge w:val="continue"/>
                  <w:tcBorders>
                    <w:top w:val="nil"/>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p>
              </w:tc>
              <w:tc>
                <w:tcPr>
                  <w:tcW w:w="913" w:type="pct"/>
                  <w:vMerge w:val="restart"/>
                  <w:tcBorders>
                    <w:top w:val="single" w:color="000000" w:sz="4" w:space="0"/>
                    <w:left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1"/>
                      <w:szCs w:val="21"/>
                    </w:rPr>
                  </w:pPr>
                  <w:r>
                    <w:rPr>
                      <w:rFonts w:hint="eastAsia" w:ascii="宋体" w:eastAsia="宋体"/>
                      <w:sz w:val="21"/>
                      <w:szCs w:val="21"/>
                    </w:rPr>
                    <w:t>阴</w:t>
                  </w:r>
                </w:p>
              </w:tc>
              <w:tc>
                <w:tcPr>
                  <w:tcW w:w="857" w:type="pct"/>
                  <w:vMerge w:val="restart"/>
                  <w:tcBorders>
                    <w:top w:val="single" w:color="000000" w:sz="4" w:space="0"/>
                    <w:left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1"/>
                      <w:szCs w:val="21"/>
                    </w:rPr>
                  </w:pPr>
                  <w:r>
                    <w:rPr>
                      <w:rFonts w:hint="eastAsia" w:ascii="宋体" w:eastAsia="宋体"/>
                      <w:sz w:val="21"/>
                      <w:szCs w:val="21"/>
                    </w:rPr>
                    <w:t>北</w:t>
                  </w:r>
                </w:p>
              </w:tc>
              <w:tc>
                <w:tcPr>
                  <w:tcW w:w="567"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1"/>
                      <w:szCs w:val="21"/>
                    </w:rPr>
                  </w:pPr>
                  <w:r>
                    <w:rPr>
                      <w:rFonts w:hint="eastAsia" w:ascii="宋体" w:eastAsia="宋体"/>
                      <w:sz w:val="21"/>
                      <w:szCs w:val="21"/>
                    </w:rPr>
                    <w:t>昼间</w:t>
                  </w:r>
                </w:p>
              </w:tc>
              <w:tc>
                <w:tcPr>
                  <w:tcW w:w="690"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1.1</w:t>
                  </w:r>
                </w:p>
              </w:tc>
              <w:tc>
                <w:tcPr>
                  <w:tcW w:w="1137" w:type="pct"/>
                  <w:vMerge w:val="restart"/>
                  <w:tcBorders>
                    <w:top w:val="single" w:color="000000" w:sz="4" w:space="0"/>
                    <w:lef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2022-12-01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34" w:hRule="atLeast"/>
              </w:trPr>
              <w:tc>
                <w:tcPr>
                  <w:tcW w:w="834" w:type="pct"/>
                  <w:vMerge w:val="continue"/>
                  <w:tcBorders>
                    <w:top w:val="nil"/>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p>
              </w:tc>
              <w:tc>
                <w:tcPr>
                  <w:tcW w:w="913" w:type="pct"/>
                  <w:vMerge w:val="continue"/>
                  <w:tcBorders>
                    <w:top w:val="nil"/>
                    <w:left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p>
              </w:tc>
              <w:tc>
                <w:tcPr>
                  <w:tcW w:w="857" w:type="pct"/>
                  <w:vMerge w:val="continue"/>
                  <w:tcBorders>
                    <w:top w:val="nil"/>
                    <w:left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p>
              </w:tc>
              <w:tc>
                <w:tcPr>
                  <w:tcW w:w="567" w:type="pct"/>
                  <w:tcBorders>
                    <w:top w:val="single" w:color="000000" w:sz="4" w:space="0"/>
                    <w:left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1"/>
                      <w:szCs w:val="21"/>
                    </w:rPr>
                  </w:pPr>
                  <w:r>
                    <w:rPr>
                      <w:rFonts w:hint="eastAsia" w:ascii="宋体" w:eastAsia="宋体"/>
                      <w:sz w:val="21"/>
                      <w:szCs w:val="21"/>
                    </w:rPr>
                    <w:t>夜间</w:t>
                  </w:r>
                </w:p>
              </w:tc>
              <w:tc>
                <w:tcPr>
                  <w:tcW w:w="690" w:type="pct"/>
                  <w:gridSpan w:val="2"/>
                  <w:tcBorders>
                    <w:top w:val="single" w:color="000000" w:sz="4" w:space="0"/>
                    <w:left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1.2</w:t>
                  </w:r>
                </w:p>
              </w:tc>
              <w:tc>
                <w:tcPr>
                  <w:tcW w:w="1137" w:type="pct"/>
                  <w:vMerge w:val="continue"/>
                  <w:tcBorders>
                    <w:top w:val="nil"/>
                    <w:lef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p>
              </w:tc>
            </w:tr>
          </w:tbl>
          <w:p>
            <w:pPr>
              <w:spacing w:line="360" w:lineRule="auto"/>
              <w:ind w:firstLine="482" w:firstLineChars="200"/>
              <w:jc w:val="center"/>
              <w:rPr>
                <w:rFonts w:hint="default" w:ascii="Times New Roman" w:hAnsi="Times New Roman" w:cs="Times New Roman"/>
                <w:b/>
                <w:bCs/>
                <w:color w:val="0C0C0C" w:themeColor="text1" w:themeTint="F2"/>
                <w:sz w:val="24"/>
              </w:rPr>
            </w:pPr>
            <w:r>
              <w:rPr>
                <w:rFonts w:hint="default" w:ascii="Times New Roman" w:hAnsi="Times New Roman" w:cs="Times New Roman"/>
                <w:b/>
                <w:bCs/>
                <w:color w:val="0C0C0C" w:themeColor="text1" w:themeTint="F2"/>
                <w:sz w:val="24"/>
              </w:rPr>
              <w:t>表7.3</w:t>
            </w:r>
            <w:r>
              <w:rPr>
                <w:rFonts w:hint="default" w:ascii="Times New Roman" w:hAnsi="Times New Roman" w:cs="Times New Roman"/>
                <w:b/>
                <w:bCs/>
                <w:color w:val="0C0C0C" w:themeColor="text1" w:themeTint="F2"/>
                <w:sz w:val="24"/>
                <w:lang w:val="en-US" w:eastAsia="zh-CN"/>
              </w:rPr>
              <w:t>-2</w:t>
            </w:r>
            <w:r>
              <w:rPr>
                <w:rFonts w:hint="default" w:ascii="Times New Roman" w:hAnsi="Times New Roman" w:cs="Times New Roman"/>
                <w:b/>
                <w:bCs/>
                <w:color w:val="0C0C0C" w:themeColor="text1" w:themeTint="F2"/>
                <w:sz w:val="24"/>
              </w:rPr>
              <w:t xml:space="preserve">  噪声监测结果统计表</w:t>
            </w:r>
          </w:p>
          <w:tbl>
            <w:tblPr>
              <w:tblStyle w:val="16"/>
              <w:tblW w:w="4998" w:type="pct"/>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1375"/>
              <w:gridCol w:w="1503"/>
              <w:gridCol w:w="1412"/>
              <w:gridCol w:w="948"/>
              <w:gridCol w:w="877"/>
              <w:gridCol w:w="265"/>
              <w:gridCol w:w="1903"/>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0" w:hRule="atLeast"/>
              </w:trPr>
              <w:tc>
                <w:tcPr>
                  <w:tcW w:w="830" w:type="pct"/>
                  <w:vMerge w:val="restart"/>
                  <w:tcBorders>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1"/>
                      <w:szCs w:val="21"/>
                    </w:rPr>
                  </w:pPr>
                  <w:r>
                    <w:rPr>
                      <w:rFonts w:hint="eastAsia" w:ascii="宋体" w:eastAsia="宋体"/>
                      <w:sz w:val="21"/>
                      <w:szCs w:val="21"/>
                    </w:rPr>
                    <w:t>测点号</w:t>
                  </w:r>
                </w:p>
              </w:tc>
              <w:tc>
                <w:tcPr>
                  <w:tcW w:w="907" w:type="pct"/>
                  <w:vMerge w:val="restart"/>
                  <w:tcBorders>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1"/>
                      <w:szCs w:val="21"/>
                    </w:rPr>
                  </w:pPr>
                  <w:r>
                    <w:rPr>
                      <w:rFonts w:hint="eastAsia" w:ascii="宋体" w:eastAsia="宋体"/>
                      <w:sz w:val="21"/>
                      <w:szCs w:val="21"/>
                    </w:rPr>
                    <w:t>主要噪声源</w:t>
                  </w:r>
                </w:p>
              </w:tc>
              <w:tc>
                <w:tcPr>
                  <w:tcW w:w="1953" w:type="pct"/>
                  <w:gridSpan w:val="3"/>
                  <w:vMerge w:val="restart"/>
                  <w:tcBorders>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1"/>
                      <w:szCs w:val="21"/>
                    </w:rPr>
                  </w:pPr>
                  <w:r>
                    <w:rPr>
                      <w:rFonts w:hint="eastAsia" w:ascii="宋体" w:eastAsia="宋体"/>
                      <w:sz w:val="21"/>
                      <w:szCs w:val="21"/>
                    </w:rPr>
                    <w:t>测试时间</w:t>
                  </w:r>
                </w:p>
              </w:tc>
              <w:tc>
                <w:tcPr>
                  <w:tcW w:w="1308" w:type="pct"/>
                  <w:gridSpan w:val="2"/>
                  <w:tcBorders>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rFonts w:hint="eastAsia" w:ascii="宋体" w:eastAsia="宋体"/>
                      <w:sz w:val="21"/>
                      <w:szCs w:val="21"/>
                    </w:rPr>
                    <w:t xml:space="preserve">检测结果 </w:t>
                  </w:r>
                  <w:r>
                    <w:rPr>
                      <w:sz w:val="21"/>
                      <w:szCs w:val="21"/>
                    </w:rPr>
                    <w:t>dB(A)</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0" w:hRule="atLeast"/>
              </w:trPr>
              <w:tc>
                <w:tcPr>
                  <w:tcW w:w="830" w:type="pct"/>
                  <w:vMerge w:val="continue"/>
                  <w:tcBorders>
                    <w:top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p>
              </w:tc>
              <w:tc>
                <w:tcPr>
                  <w:tcW w:w="907"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p>
              </w:tc>
              <w:tc>
                <w:tcPr>
                  <w:tcW w:w="1953" w:type="pct"/>
                  <w:gridSpan w:val="3"/>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p>
              </w:tc>
              <w:tc>
                <w:tcPr>
                  <w:tcW w:w="1308" w:type="pct"/>
                  <w:gridSpan w:val="2"/>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position w:val="2"/>
                      <w:sz w:val="21"/>
                      <w:szCs w:val="21"/>
                    </w:rPr>
                    <w:t>L</w:t>
                  </w:r>
                  <w:r>
                    <w:rPr>
                      <w:position w:val="2"/>
                      <w:sz w:val="21"/>
                      <w:szCs w:val="21"/>
                      <w:vertAlign w:val="subscript"/>
                    </w:rPr>
                    <w:t>eq</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74" w:hRule="atLeast"/>
              </w:trPr>
              <w:tc>
                <w:tcPr>
                  <w:tcW w:w="830" w:type="pct"/>
                  <w:tcBorders>
                    <w:top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N1</w:t>
                  </w:r>
                </w:p>
              </w:tc>
              <w:tc>
                <w:tcPr>
                  <w:tcW w:w="907"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1"/>
                      <w:szCs w:val="21"/>
                    </w:rPr>
                  </w:pPr>
                  <w:r>
                    <w:rPr>
                      <w:rFonts w:hint="eastAsia" w:ascii="宋体" w:eastAsia="宋体"/>
                      <w:sz w:val="21"/>
                      <w:szCs w:val="21"/>
                    </w:rPr>
                    <w:t>厂界噪声</w:t>
                  </w:r>
                </w:p>
              </w:tc>
              <w:tc>
                <w:tcPr>
                  <w:tcW w:w="852" w:type="pct"/>
                  <w:vMerge w:val="restar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1"/>
                      <w:szCs w:val="21"/>
                    </w:rPr>
                  </w:pPr>
                  <w:r>
                    <w:rPr>
                      <w:rFonts w:hint="eastAsia" w:ascii="宋体" w:eastAsia="宋体"/>
                      <w:sz w:val="21"/>
                      <w:szCs w:val="21"/>
                    </w:rPr>
                    <w:t>昼间</w:t>
                  </w:r>
                </w:p>
              </w:tc>
              <w:tc>
                <w:tcPr>
                  <w:tcW w:w="1100"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13:43</w:t>
                  </w:r>
                </w:p>
              </w:tc>
              <w:tc>
                <w:tcPr>
                  <w:tcW w:w="1308" w:type="pct"/>
                  <w:gridSpan w:val="2"/>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55.1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73" w:hRule="atLeast"/>
              </w:trPr>
              <w:tc>
                <w:tcPr>
                  <w:tcW w:w="830" w:type="pct"/>
                  <w:tcBorders>
                    <w:top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N2</w:t>
                  </w:r>
                </w:p>
              </w:tc>
              <w:tc>
                <w:tcPr>
                  <w:tcW w:w="907"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1"/>
                      <w:szCs w:val="21"/>
                    </w:rPr>
                  </w:pPr>
                  <w:r>
                    <w:rPr>
                      <w:rFonts w:hint="eastAsia" w:ascii="宋体" w:eastAsia="宋体"/>
                      <w:sz w:val="21"/>
                      <w:szCs w:val="21"/>
                    </w:rPr>
                    <w:t>厂界噪声</w:t>
                  </w:r>
                </w:p>
              </w:tc>
              <w:tc>
                <w:tcPr>
                  <w:tcW w:w="852"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p>
              </w:tc>
              <w:tc>
                <w:tcPr>
                  <w:tcW w:w="1100"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13:56</w:t>
                  </w:r>
                </w:p>
              </w:tc>
              <w:tc>
                <w:tcPr>
                  <w:tcW w:w="1308" w:type="pct"/>
                  <w:gridSpan w:val="2"/>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55.2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74" w:hRule="atLeast"/>
              </w:trPr>
              <w:tc>
                <w:tcPr>
                  <w:tcW w:w="830" w:type="pct"/>
                  <w:tcBorders>
                    <w:top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N3</w:t>
                  </w:r>
                </w:p>
              </w:tc>
              <w:tc>
                <w:tcPr>
                  <w:tcW w:w="907"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1"/>
                      <w:szCs w:val="21"/>
                    </w:rPr>
                  </w:pPr>
                  <w:r>
                    <w:rPr>
                      <w:rFonts w:hint="eastAsia" w:ascii="宋体" w:eastAsia="宋体"/>
                      <w:sz w:val="21"/>
                      <w:szCs w:val="21"/>
                    </w:rPr>
                    <w:t>厂界噪声</w:t>
                  </w:r>
                </w:p>
              </w:tc>
              <w:tc>
                <w:tcPr>
                  <w:tcW w:w="852"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p>
              </w:tc>
              <w:tc>
                <w:tcPr>
                  <w:tcW w:w="1100"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14:09</w:t>
                  </w:r>
                </w:p>
              </w:tc>
              <w:tc>
                <w:tcPr>
                  <w:tcW w:w="1308" w:type="pct"/>
                  <w:gridSpan w:val="2"/>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54.9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74" w:hRule="atLeast"/>
              </w:trPr>
              <w:tc>
                <w:tcPr>
                  <w:tcW w:w="830" w:type="pct"/>
                  <w:tcBorders>
                    <w:top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N4</w:t>
                  </w:r>
                </w:p>
              </w:tc>
              <w:tc>
                <w:tcPr>
                  <w:tcW w:w="907"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1"/>
                      <w:szCs w:val="21"/>
                    </w:rPr>
                  </w:pPr>
                  <w:r>
                    <w:rPr>
                      <w:rFonts w:hint="eastAsia" w:ascii="宋体" w:eastAsia="宋体"/>
                      <w:sz w:val="21"/>
                      <w:szCs w:val="21"/>
                    </w:rPr>
                    <w:t>厂界噪声</w:t>
                  </w:r>
                </w:p>
              </w:tc>
              <w:tc>
                <w:tcPr>
                  <w:tcW w:w="852"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p>
              </w:tc>
              <w:tc>
                <w:tcPr>
                  <w:tcW w:w="1100"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14:22</w:t>
                  </w:r>
                </w:p>
              </w:tc>
              <w:tc>
                <w:tcPr>
                  <w:tcW w:w="1308" w:type="pct"/>
                  <w:gridSpan w:val="2"/>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55.1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73" w:hRule="atLeast"/>
              </w:trPr>
              <w:tc>
                <w:tcPr>
                  <w:tcW w:w="830" w:type="pct"/>
                  <w:tcBorders>
                    <w:top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N1</w:t>
                  </w:r>
                </w:p>
              </w:tc>
              <w:tc>
                <w:tcPr>
                  <w:tcW w:w="907"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1"/>
                      <w:szCs w:val="21"/>
                    </w:rPr>
                  </w:pPr>
                  <w:r>
                    <w:rPr>
                      <w:rFonts w:hint="eastAsia" w:ascii="宋体" w:eastAsia="宋体"/>
                      <w:sz w:val="21"/>
                      <w:szCs w:val="21"/>
                    </w:rPr>
                    <w:t>厂界噪声</w:t>
                  </w:r>
                </w:p>
              </w:tc>
              <w:tc>
                <w:tcPr>
                  <w:tcW w:w="852" w:type="pct"/>
                  <w:vMerge w:val="restar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1"/>
                      <w:szCs w:val="21"/>
                    </w:rPr>
                  </w:pPr>
                  <w:r>
                    <w:rPr>
                      <w:rFonts w:hint="eastAsia" w:ascii="宋体" w:eastAsia="宋体"/>
                      <w:sz w:val="21"/>
                      <w:szCs w:val="21"/>
                    </w:rPr>
                    <w:t>夜间</w:t>
                  </w:r>
                </w:p>
              </w:tc>
              <w:tc>
                <w:tcPr>
                  <w:tcW w:w="1100"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22:00</w:t>
                  </w:r>
                </w:p>
              </w:tc>
              <w:tc>
                <w:tcPr>
                  <w:tcW w:w="1308" w:type="pct"/>
                  <w:gridSpan w:val="2"/>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44.2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74" w:hRule="atLeast"/>
              </w:trPr>
              <w:tc>
                <w:tcPr>
                  <w:tcW w:w="830" w:type="pct"/>
                  <w:tcBorders>
                    <w:top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N2</w:t>
                  </w:r>
                </w:p>
              </w:tc>
              <w:tc>
                <w:tcPr>
                  <w:tcW w:w="907"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1"/>
                      <w:szCs w:val="21"/>
                    </w:rPr>
                  </w:pPr>
                  <w:r>
                    <w:rPr>
                      <w:rFonts w:hint="eastAsia" w:ascii="宋体" w:eastAsia="宋体"/>
                      <w:sz w:val="21"/>
                      <w:szCs w:val="21"/>
                    </w:rPr>
                    <w:t>厂界噪声</w:t>
                  </w:r>
                </w:p>
              </w:tc>
              <w:tc>
                <w:tcPr>
                  <w:tcW w:w="852"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p>
              </w:tc>
              <w:tc>
                <w:tcPr>
                  <w:tcW w:w="1100"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22:15</w:t>
                  </w:r>
                </w:p>
              </w:tc>
              <w:tc>
                <w:tcPr>
                  <w:tcW w:w="1308" w:type="pct"/>
                  <w:gridSpan w:val="2"/>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44.2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73" w:hRule="atLeast"/>
              </w:trPr>
              <w:tc>
                <w:tcPr>
                  <w:tcW w:w="830" w:type="pct"/>
                  <w:tcBorders>
                    <w:top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N3</w:t>
                  </w:r>
                </w:p>
              </w:tc>
              <w:tc>
                <w:tcPr>
                  <w:tcW w:w="907"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1"/>
                      <w:szCs w:val="21"/>
                    </w:rPr>
                  </w:pPr>
                  <w:r>
                    <w:rPr>
                      <w:rFonts w:hint="eastAsia" w:ascii="宋体" w:eastAsia="宋体"/>
                      <w:sz w:val="21"/>
                      <w:szCs w:val="21"/>
                    </w:rPr>
                    <w:t>厂界噪声</w:t>
                  </w:r>
                </w:p>
              </w:tc>
              <w:tc>
                <w:tcPr>
                  <w:tcW w:w="852"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p>
              </w:tc>
              <w:tc>
                <w:tcPr>
                  <w:tcW w:w="1100"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22:30</w:t>
                  </w:r>
                </w:p>
              </w:tc>
              <w:tc>
                <w:tcPr>
                  <w:tcW w:w="1308" w:type="pct"/>
                  <w:gridSpan w:val="2"/>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44.1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74" w:hRule="atLeast"/>
              </w:trPr>
              <w:tc>
                <w:tcPr>
                  <w:tcW w:w="830" w:type="pct"/>
                  <w:tcBorders>
                    <w:top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N4</w:t>
                  </w:r>
                </w:p>
              </w:tc>
              <w:tc>
                <w:tcPr>
                  <w:tcW w:w="907"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1"/>
                      <w:szCs w:val="21"/>
                    </w:rPr>
                  </w:pPr>
                  <w:r>
                    <w:rPr>
                      <w:rFonts w:hint="eastAsia" w:ascii="宋体" w:eastAsia="宋体"/>
                      <w:sz w:val="21"/>
                      <w:szCs w:val="21"/>
                    </w:rPr>
                    <w:t>厂界噪声</w:t>
                  </w:r>
                </w:p>
              </w:tc>
              <w:tc>
                <w:tcPr>
                  <w:tcW w:w="852" w:type="pct"/>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p>
              </w:tc>
              <w:tc>
                <w:tcPr>
                  <w:tcW w:w="1100"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22:45</w:t>
                  </w:r>
                </w:p>
              </w:tc>
              <w:tc>
                <w:tcPr>
                  <w:tcW w:w="1308" w:type="pct"/>
                  <w:gridSpan w:val="2"/>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43.9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35" w:hRule="atLeast"/>
              </w:trPr>
              <w:tc>
                <w:tcPr>
                  <w:tcW w:w="830" w:type="pct"/>
                  <w:vMerge w:val="restart"/>
                  <w:tcBorders>
                    <w:top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1"/>
                      <w:szCs w:val="21"/>
                    </w:rPr>
                  </w:pPr>
                  <w:r>
                    <w:rPr>
                      <w:rFonts w:hint="eastAsia" w:ascii="宋体" w:eastAsia="宋体"/>
                      <w:sz w:val="21"/>
                      <w:szCs w:val="21"/>
                    </w:rPr>
                    <w:t>气候条件</w:t>
                  </w:r>
                </w:p>
              </w:tc>
              <w:tc>
                <w:tcPr>
                  <w:tcW w:w="907"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1"/>
                      <w:szCs w:val="21"/>
                    </w:rPr>
                  </w:pPr>
                  <w:r>
                    <w:rPr>
                      <w:rFonts w:hint="eastAsia" w:ascii="宋体" w:eastAsia="宋体"/>
                      <w:sz w:val="21"/>
                      <w:szCs w:val="21"/>
                    </w:rPr>
                    <w:t>天气</w:t>
                  </w:r>
                </w:p>
              </w:tc>
              <w:tc>
                <w:tcPr>
                  <w:tcW w:w="852"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1"/>
                      <w:szCs w:val="21"/>
                    </w:rPr>
                  </w:pPr>
                  <w:r>
                    <w:rPr>
                      <w:rFonts w:hint="eastAsia" w:ascii="宋体" w:eastAsia="宋体"/>
                      <w:sz w:val="21"/>
                      <w:szCs w:val="21"/>
                    </w:rPr>
                    <w:t>风向</w:t>
                  </w:r>
                </w:p>
              </w:tc>
              <w:tc>
                <w:tcPr>
                  <w:tcW w:w="1261" w:type="pct"/>
                  <w:gridSpan w:val="3"/>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1"/>
                      <w:szCs w:val="21"/>
                    </w:rPr>
                  </w:pPr>
                  <w:r>
                    <w:rPr>
                      <w:rFonts w:hint="eastAsia" w:ascii="宋体" w:eastAsia="宋体"/>
                      <w:sz w:val="21"/>
                      <w:szCs w:val="21"/>
                    </w:rPr>
                    <w:t>风速（</w:t>
                  </w:r>
                  <w:r>
                    <w:rPr>
                      <w:sz w:val="21"/>
                      <w:szCs w:val="21"/>
                    </w:rPr>
                    <w:t>m/s</w:t>
                  </w:r>
                  <w:r>
                    <w:rPr>
                      <w:rFonts w:hint="eastAsia" w:ascii="宋体" w:eastAsia="宋体"/>
                      <w:sz w:val="21"/>
                      <w:szCs w:val="21"/>
                    </w:rPr>
                    <w:t>）</w:t>
                  </w:r>
                </w:p>
              </w:tc>
              <w:tc>
                <w:tcPr>
                  <w:tcW w:w="1147" w:type="pct"/>
                  <w:tcBorders>
                    <w:top w:val="single" w:color="000000" w:sz="4" w:space="0"/>
                    <w:left w:val="single" w:color="000000" w:sz="4" w:space="0"/>
                    <w:bottom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1"/>
                      <w:szCs w:val="21"/>
                    </w:rPr>
                  </w:pPr>
                  <w:r>
                    <w:rPr>
                      <w:rFonts w:hint="eastAsia" w:ascii="宋体" w:eastAsia="宋体"/>
                      <w:sz w:val="21"/>
                      <w:szCs w:val="21"/>
                    </w:rPr>
                    <w:t>采样日期</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30" w:hRule="atLeast"/>
              </w:trPr>
              <w:tc>
                <w:tcPr>
                  <w:tcW w:w="830" w:type="pct"/>
                  <w:vMerge w:val="continue"/>
                  <w:tcBorders>
                    <w:top w:val="nil"/>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p>
              </w:tc>
              <w:tc>
                <w:tcPr>
                  <w:tcW w:w="907" w:type="pct"/>
                  <w:vMerge w:val="restart"/>
                  <w:tcBorders>
                    <w:top w:val="single" w:color="000000" w:sz="4" w:space="0"/>
                    <w:left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1"/>
                      <w:szCs w:val="21"/>
                    </w:rPr>
                  </w:pPr>
                  <w:r>
                    <w:rPr>
                      <w:rFonts w:hint="eastAsia" w:ascii="宋体" w:eastAsia="宋体"/>
                      <w:sz w:val="21"/>
                      <w:szCs w:val="21"/>
                    </w:rPr>
                    <w:t>晴</w:t>
                  </w:r>
                </w:p>
              </w:tc>
              <w:tc>
                <w:tcPr>
                  <w:tcW w:w="852" w:type="pct"/>
                  <w:vMerge w:val="restart"/>
                  <w:tcBorders>
                    <w:top w:val="single" w:color="000000" w:sz="4" w:space="0"/>
                    <w:left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1"/>
                      <w:szCs w:val="21"/>
                    </w:rPr>
                  </w:pPr>
                  <w:r>
                    <w:rPr>
                      <w:rFonts w:hint="eastAsia" w:ascii="宋体" w:eastAsia="宋体"/>
                      <w:sz w:val="21"/>
                      <w:szCs w:val="21"/>
                    </w:rPr>
                    <w:t>北</w:t>
                  </w:r>
                </w:p>
              </w:tc>
              <w:tc>
                <w:tcPr>
                  <w:tcW w:w="572" w:type="pct"/>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1"/>
                      <w:szCs w:val="21"/>
                    </w:rPr>
                  </w:pPr>
                  <w:r>
                    <w:rPr>
                      <w:rFonts w:hint="eastAsia" w:ascii="宋体" w:eastAsia="宋体"/>
                      <w:sz w:val="21"/>
                      <w:szCs w:val="21"/>
                    </w:rPr>
                    <w:t>昼间</w:t>
                  </w:r>
                </w:p>
              </w:tc>
              <w:tc>
                <w:tcPr>
                  <w:tcW w:w="689" w:type="pct"/>
                  <w:gridSpan w:val="2"/>
                  <w:tcBorders>
                    <w:top w:val="single" w:color="000000" w:sz="4" w:space="0"/>
                    <w:left w:val="single" w:color="000000" w:sz="4" w:space="0"/>
                    <w:bottom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0.9</w:t>
                  </w:r>
                </w:p>
              </w:tc>
              <w:tc>
                <w:tcPr>
                  <w:tcW w:w="1147" w:type="pct"/>
                  <w:vMerge w:val="restart"/>
                  <w:tcBorders>
                    <w:top w:val="single" w:color="000000" w:sz="4" w:space="0"/>
                    <w:lef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2022-12-02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34" w:hRule="atLeast"/>
              </w:trPr>
              <w:tc>
                <w:tcPr>
                  <w:tcW w:w="830" w:type="pct"/>
                  <w:vMerge w:val="continue"/>
                  <w:tcBorders>
                    <w:top w:val="nil"/>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p>
              </w:tc>
              <w:tc>
                <w:tcPr>
                  <w:tcW w:w="907" w:type="pct"/>
                  <w:vMerge w:val="continue"/>
                  <w:tcBorders>
                    <w:top w:val="nil"/>
                    <w:left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p>
              </w:tc>
              <w:tc>
                <w:tcPr>
                  <w:tcW w:w="852" w:type="pct"/>
                  <w:vMerge w:val="continue"/>
                  <w:tcBorders>
                    <w:top w:val="nil"/>
                    <w:left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p>
              </w:tc>
              <w:tc>
                <w:tcPr>
                  <w:tcW w:w="572" w:type="pct"/>
                  <w:tcBorders>
                    <w:top w:val="single" w:color="000000" w:sz="4" w:space="0"/>
                    <w:left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ascii="宋体" w:eastAsia="宋体"/>
                      <w:sz w:val="21"/>
                      <w:szCs w:val="21"/>
                    </w:rPr>
                  </w:pPr>
                  <w:r>
                    <w:rPr>
                      <w:rFonts w:hint="eastAsia" w:ascii="宋体" w:eastAsia="宋体"/>
                      <w:sz w:val="21"/>
                      <w:szCs w:val="21"/>
                    </w:rPr>
                    <w:t>夜间</w:t>
                  </w:r>
                </w:p>
              </w:tc>
              <w:tc>
                <w:tcPr>
                  <w:tcW w:w="689" w:type="pct"/>
                  <w:gridSpan w:val="2"/>
                  <w:tcBorders>
                    <w:top w:val="single" w:color="000000" w:sz="4" w:space="0"/>
                    <w:left w:val="single" w:color="000000" w:sz="4" w:space="0"/>
                    <w:right w:val="single" w:color="000000" w:sz="4" w:space="0"/>
                  </w:tcBorders>
                  <w:vAlign w:val="center"/>
                </w:tcPr>
                <w:p>
                  <w:pPr>
                    <w:pStyle w:val="43"/>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r>
                    <w:rPr>
                      <w:sz w:val="21"/>
                      <w:szCs w:val="21"/>
                    </w:rPr>
                    <w:t>1.0</w:t>
                  </w:r>
                </w:p>
              </w:tc>
              <w:tc>
                <w:tcPr>
                  <w:tcW w:w="1147" w:type="pct"/>
                  <w:vMerge w:val="continue"/>
                  <w:tcBorders>
                    <w:top w:val="nil"/>
                    <w:lef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sz w:val="21"/>
                      <w:szCs w:val="21"/>
                    </w:rPr>
                  </w:pPr>
                </w:p>
              </w:tc>
            </w:tr>
          </w:tbl>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根据上表可知，在验收监测期间，本项目临近主干道一侧厂界噪声排放满足《工业企业厂界环境噪声排放标准》（GB12348-2008）中4类标准限值要求，其余厂界噪声排放满足《工业企业厂界环境噪声排放标准》（GB12348-2008）中2类标准限值要求。</w:t>
            </w:r>
          </w:p>
          <w:p>
            <w:pPr>
              <w:jc w:val="left"/>
              <w:rPr>
                <w:rFonts w:hint="default" w:ascii="Times New Roman" w:hAnsi="Times New Roman" w:cs="Times New Roman" w:eastAsiaTheme="minorEastAsia"/>
                <w:b/>
                <w:sz w:val="28"/>
                <w:szCs w:val="28"/>
                <w:lang w:eastAsia="zh-CN"/>
              </w:rPr>
            </w:pPr>
          </w:p>
        </w:tc>
      </w:tr>
    </w:tbl>
    <w:p>
      <w:pPr>
        <w:jc w:val="left"/>
        <w:rPr>
          <w:rFonts w:hint="default" w:ascii="Times New Roman" w:hAnsi="Times New Roman" w:cs="Times New Roman"/>
          <w:b/>
          <w:sz w:val="28"/>
          <w:szCs w:val="28"/>
        </w:rPr>
      </w:pPr>
      <w:r>
        <w:rPr>
          <w:rFonts w:hint="default" w:ascii="Times New Roman" w:hAnsi="Times New Roman" w:cs="Times New Roman"/>
          <w:b/>
          <w:sz w:val="28"/>
          <w:szCs w:val="28"/>
        </w:rPr>
        <w:br w:type="page"/>
      </w:r>
    </w:p>
    <w:p>
      <w:pPr>
        <w:ind w:firstLine="281" w:firstLineChars="100"/>
        <w:jc w:val="left"/>
        <w:rPr>
          <w:rFonts w:hint="default" w:ascii="Times New Roman" w:hAnsi="Times New Roman" w:cs="Times New Roman"/>
          <w:b/>
          <w:sz w:val="28"/>
          <w:szCs w:val="28"/>
        </w:rPr>
      </w:pPr>
      <w:r>
        <w:rPr>
          <w:rFonts w:hint="default" w:ascii="Times New Roman" w:hAnsi="Times New Roman" w:cs="Times New Roman"/>
          <w:b/>
          <w:sz w:val="28"/>
          <w:szCs w:val="28"/>
        </w:rPr>
        <w:t>表八</w:t>
      </w:r>
    </w:p>
    <w:tbl>
      <w:tblPr>
        <w:tblStyle w:val="16"/>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8522" w:type="dxa"/>
          </w:tcPr>
          <w:p>
            <w:pPr>
              <w:keepNext w:val="0"/>
              <w:keepLines w:val="0"/>
              <w:pageBreakBefore w:val="0"/>
              <w:kinsoku/>
              <w:wordWrap/>
              <w:overflowPunct/>
              <w:topLinePunct w:val="0"/>
              <w:autoSpaceDE/>
              <w:autoSpaceDN/>
              <w:bidi w:val="0"/>
              <w:adjustRightInd/>
              <w:snapToGrid/>
              <w:spacing w:line="460" w:lineRule="exact"/>
              <w:jc w:val="left"/>
              <w:textAlignment w:val="auto"/>
              <w:rPr>
                <w:rFonts w:hint="default" w:ascii="Times New Roman" w:hAnsi="Times New Roman" w:cs="Times New Roman"/>
                <w:b/>
                <w:sz w:val="24"/>
              </w:rPr>
            </w:pPr>
            <w:r>
              <w:rPr>
                <w:rFonts w:hint="default" w:ascii="Times New Roman" w:hAnsi="Times New Roman" w:cs="Times New Roman"/>
                <w:b/>
                <w:sz w:val="24"/>
              </w:rPr>
              <w:t>验收监测结论：</w:t>
            </w:r>
          </w:p>
          <w:p>
            <w:pPr>
              <w:keepNext w:val="0"/>
              <w:keepLines w:val="0"/>
              <w:pageBreakBefore w:val="0"/>
              <w:widowControl w:val="0"/>
              <w:tabs>
                <w:tab w:val="left" w:pos="3480"/>
              </w:tabs>
              <w:kinsoku/>
              <w:wordWrap/>
              <w:overflowPunct/>
              <w:topLinePunct w:val="0"/>
              <w:autoSpaceDE/>
              <w:autoSpaceDN/>
              <w:bidi w:val="0"/>
              <w:adjustRightInd/>
              <w:snapToGrid/>
              <w:spacing w:line="460" w:lineRule="exact"/>
              <w:ind w:firstLine="482" w:firstLineChars="200"/>
              <w:textAlignment w:val="auto"/>
              <w:outlineLvl w:val="0"/>
              <w:rPr>
                <w:rFonts w:hint="default" w:ascii="Times New Roman" w:hAnsi="Times New Roman" w:cs="Times New Roman"/>
                <w:b/>
                <w:bCs/>
                <w:sz w:val="24"/>
              </w:rPr>
            </w:pPr>
            <w:bookmarkStart w:id="63" w:name="_Toc24842"/>
            <w:bookmarkStart w:id="64" w:name="_Toc1609"/>
            <w:r>
              <w:rPr>
                <w:rFonts w:hint="default" w:ascii="Times New Roman" w:hAnsi="Times New Roman" w:cs="Times New Roman"/>
                <w:b/>
                <w:bCs/>
                <w:sz w:val="24"/>
              </w:rPr>
              <w:t>1、工况及“三同时”执行情况</w:t>
            </w:r>
            <w:bookmarkEnd w:id="63"/>
            <w:bookmarkEnd w:id="64"/>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bCs/>
                <w:sz w:val="24"/>
              </w:rPr>
            </w:pPr>
            <w:r>
              <w:rPr>
                <w:rFonts w:hint="eastAsia" w:cs="Times New Roman"/>
                <w:bCs/>
                <w:sz w:val="24"/>
                <w:lang w:val="en-US" w:eastAsia="zh-CN"/>
              </w:rPr>
              <w:t>中国石化销售股份有限公司安徽六安望城岗加油站</w:t>
            </w:r>
            <w:r>
              <w:rPr>
                <w:rFonts w:hint="default" w:ascii="Times New Roman" w:hAnsi="Times New Roman" w:cs="Times New Roman"/>
                <w:bCs/>
                <w:sz w:val="24"/>
              </w:rPr>
              <w:t>建</w:t>
            </w:r>
            <w:r>
              <w:rPr>
                <w:rFonts w:hint="default" w:ascii="Times New Roman" w:hAnsi="Times New Roman" w:cs="Times New Roman"/>
                <w:bCs/>
                <w:sz w:val="24"/>
                <w:lang w:val="en-US" w:eastAsia="zh-CN"/>
              </w:rPr>
              <w:t>设</w:t>
            </w:r>
            <w:r>
              <w:rPr>
                <w:rFonts w:hint="default" w:ascii="Times New Roman" w:hAnsi="Times New Roman" w:cs="Times New Roman"/>
                <w:bCs/>
                <w:sz w:val="24"/>
              </w:rPr>
              <w:t>较完善，满足验收监测技术规范要求。</w:t>
            </w:r>
            <w:r>
              <w:rPr>
                <w:rFonts w:hint="default" w:ascii="Times New Roman" w:hAnsi="Times New Roman" w:cs="Times New Roman"/>
                <w:bCs/>
                <w:sz w:val="24"/>
                <w:lang w:eastAsia="zh-CN"/>
              </w:rPr>
              <w:t>安徽波谱检测技术有限公司</w:t>
            </w:r>
            <w:r>
              <w:rPr>
                <w:rFonts w:hint="default" w:ascii="Times New Roman" w:hAnsi="Times New Roman" w:cs="Times New Roman"/>
                <w:bCs/>
                <w:sz w:val="24"/>
              </w:rPr>
              <w:t>现场监测时，各类环保设施运行正常，监测结果具有代表性。</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bCs/>
                <w:sz w:val="24"/>
              </w:rPr>
            </w:pPr>
            <w:r>
              <w:rPr>
                <w:rFonts w:hint="default" w:ascii="Times New Roman" w:hAnsi="Times New Roman" w:cs="Times New Roman"/>
                <w:bCs/>
                <w:sz w:val="24"/>
              </w:rPr>
              <w:t>另外本项目已按照国家有关建设项目环境管理法规要求，进行了环境影响评价，工程相应的环保设施与主体工程同时设计、同时施工、同时投入使用，基本符合“三同时”的要求。</w:t>
            </w:r>
          </w:p>
          <w:p>
            <w:pPr>
              <w:keepNext w:val="0"/>
              <w:keepLines w:val="0"/>
              <w:pageBreakBefore w:val="0"/>
              <w:widowControl/>
              <w:kinsoku/>
              <w:wordWrap/>
              <w:overflowPunct/>
              <w:topLinePunct w:val="0"/>
              <w:autoSpaceDE/>
              <w:autoSpaceDN/>
              <w:bidi w:val="0"/>
              <w:adjustRightInd/>
              <w:snapToGrid/>
              <w:spacing w:line="460" w:lineRule="exact"/>
              <w:ind w:firstLine="482" w:firstLineChars="200"/>
              <w:textAlignment w:val="auto"/>
              <w:outlineLvl w:val="1"/>
              <w:rPr>
                <w:rFonts w:hint="default" w:ascii="Times New Roman" w:hAnsi="Times New Roman" w:cs="Times New Roman"/>
                <w:b/>
                <w:bCs/>
                <w:sz w:val="24"/>
              </w:rPr>
            </w:pPr>
            <w:bookmarkStart w:id="65" w:name="_Toc7277"/>
            <w:bookmarkStart w:id="66" w:name="_Toc9660"/>
            <w:bookmarkStart w:id="67" w:name="_Toc4133"/>
            <w:bookmarkStart w:id="68" w:name="_Toc31999"/>
            <w:bookmarkStart w:id="69" w:name="_Toc8531"/>
            <w:bookmarkStart w:id="70" w:name="_Toc8725"/>
            <w:r>
              <w:rPr>
                <w:rFonts w:hint="default" w:ascii="Times New Roman" w:hAnsi="Times New Roman" w:cs="Times New Roman"/>
                <w:b/>
                <w:bCs/>
                <w:sz w:val="24"/>
              </w:rPr>
              <w:t>2</w:t>
            </w:r>
            <w:bookmarkEnd w:id="65"/>
            <w:bookmarkEnd w:id="66"/>
            <w:bookmarkStart w:id="71" w:name="_Toc22324"/>
            <w:bookmarkStart w:id="72" w:name="_Toc17873"/>
            <w:r>
              <w:rPr>
                <w:rFonts w:hint="default" w:ascii="Times New Roman" w:hAnsi="Times New Roman" w:cs="Times New Roman"/>
                <w:b/>
                <w:bCs/>
                <w:sz w:val="24"/>
              </w:rPr>
              <w:t>、环保设施</w:t>
            </w:r>
            <w:bookmarkEnd w:id="67"/>
            <w:bookmarkEnd w:id="68"/>
            <w:r>
              <w:rPr>
                <w:rFonts w:hint="default" w:ascii="Times New Roman" w:hAnsi="Times New Roman" w:cs="Times New Roman"/>
                <w:b/>
                <w:bCs/>
                <w:sz w:val="24"/>
              </w:rPr>
              <w:t>调试效果</w:t>
            </w:r>
            <w:bookmarkEnd w:id="69"/>
            <w:bookmarkEnd w:id="70"/>
          </w:p>
          <w:bookmarkEnd w:id="71"/>
          <w:bookmarkEnd w:id="72"/>
          <w:p>
            <w:pPr>
              <w:pStyle w:val="24"/>
              <w:keepNext w:val="0"/>
              <w:keepLines w:val="0"/>
              <w:pageBreakBefore w:val="0"/>
              <w:kinsoku/>
              <w:wordWrap/>
              <w:overflowPunct/>
              <w:topLinePunct w:val="0"/>
              <w:autoSpaceDE/>
              <w:autoSpaceDN/>
              <w:bidi w:val="0"/>
              <w:adjustRightInd/>
              <w:snapToGrid/>
              <w:spacing w:line="460" w:lineRule="exact"/>
              <w:ind w:firstLine="482"/>
              <w:textAlignment w:val="auto"/>
              <w:rPr>
                <w:rFonts w:hint="default" w:ascii="Times New Roman" w:hAnsi="Times New Roman" w:cs="Times New Roman"/>
                <w:b w:val="0"/>
                <w:bCs w:val="0"/>
                <w:color w:val="FF0000"/>
              </w:rPr>
            </w:pPr>
            <w:bookmarkStart w:id="73" w:name="_Toc3115"/>
            <w:bookmarkStart w:id="74" w:name="_Toc494458847"/>
            <w:bookmarkStart w:id="75" w:name="_Toc1078"/>
            <w:r>
              <w:rPr>
                <w:rFonts w:hint="default" w:ascii="Times New Roman" w:hAnsi="Times New Roman" w:cs="Times New Roman"/>
                <w:b w:val="0"/>
                <w:bCs w:val="0"/>
              </w:rPr>
              <w:t>废气：项目运营期加油站产生的废气主要为装卸油及加油过程中产生的非甲烷总烃，加油站现场针对汽油卸油和分散式加油设置一套油气回收系统汽油挥发的油气通过油气回收装置进行回用。</w:t>
            </w:r>
            <w:r>
              <w:rPr>
                <w:rFonts w:hint="default" w:ascii="Times New Roman" w:hAnsi="Times New Roman" w:eastAsia="宋体" w:cs="Times New Roman"/>
                <w:b w:val="0"/>
                <w:bCs w:val="0"/>
              </w:rPr>
              <w:t>根据监测结果可知，</w:t>
            </w:r>
            <w:r>
              <w:rPr>
                <w:rStyle w:val="19"/>
                <w:rFonts w:hint="default" w:ascii="Times New Roman" w:hAnsi="Times New Roman" w:eastAsia="宋体" w:cs="Times New Roman"/>
                <w:b w:val="0"/>
                <w:bCs w:val="0"/>
                <w:kern w:val="2"/>
                <w:sz w:val="24"/>
                <w:szCs w:val="24"/>
              </w:rPr>
              <w:t>无组织废气排放标准满足《加油站大气污染物排放标准》（GB20952-20</w:t>
            </w:r>
            <w:r>
              <w:rPr>
                <w:rStyle w:val="19"/>
                <w:rFonts w:hint="default" w:ascii="Times New Roman" w:hAnsi="Times New Roman" w:eastAsia="宋体" w:cs="Times New Roman"/>
                <w:b w:val="0"/>
                <w:bCs w:val="0"/>
                <w:kern w:val="2"/>
                <w:sz w:val="24"/>
                <w:szCs w:val="24"/>
                <w:lang w:val="en-US" w:eastAsia="zh-CN"/>
              </w:rPr>
              <w:t>20</w:t>
            </w:r>
            <w:r>
              <w:rPr>
                <w:rStyle w:val="19"/>
                <w:rFonts w:hint="default" w:ascii="Times New Roman" w:hAnsi="Times New Roman" w:eastAsia="宋体" w:cs="Times New Roman"/>
                <w:b w:val="0"/>
                <w:bCs w:val="0"/>
                <w:kern w:val="2"/>
                <w:sz w:val="24"/>
                <w:szCs w:val="24"/>
              </w:rPr>
              <w:t>）标准</w:t>
            </w:r>
            <w:r>
              <w:rPr>
                <w:rStyle w:val="19"/>
                <w:rFonts w:hint="default" w:ascii="Times New Roman" w:hAnsi="Times New Roman" w:eastAsia="宋体" w:cs="Times New Roman"/>
                <w:b w:val="0"/>
                <w:bCs w:val="0"/>
                <w:kern w:val="2"/>
                <w:sz w:val="24"/>
                <w:szCs w:val="24"/>
                <w:lang w:eastAsia="zh-CN"/>
              </w:rPr>
              <w:t>限值要求</w:t>
            </w:r>
            <w:r>
              <w:rPr>
                <w:rStyle w:val="19"/>
                <w:rFonts w:hint="default" w:ascii="Times New Roman" w:hAnsi="Times New Roman" w:eastAsia="宋体" w:cs="Times New Roman"/>
                <w:b w:val="0"/>
                <w:bCs w:val="0"/>
                <w:kern w:val="2"/>
                <w:sz w:val="24"/>
                <w:szCs w:val="24"/>
              </w:rPr>
              <w:t>。</w:t>
            </w:r>
            <w:r>
              <w:rPr>
                <w:rStyle w:val="19"/>
                <w:rFonts w:hint="default" w:ascii="Times New Roman" w:hAnsi="Times New Roman" w:eastAsia="宋体" w:cs="Times New Roman"/>
                <w:b w:val="0"/>
                <w:bCs w:val="0"/>
                <w:kern w:val="2"/>
                <w:sz w:val="24"/>
                <w:szCs w:val="24"/>
                <w:lang w:val="en-US" w:eastAsia="zh-CN"/>
              </w:rPr>
              <w:t>厂区内非甲烷总烃，满足《挥发性有机物无组织排放控制标准》（GB37822-2019）要求</w:t>
            </w:r>
            <w:r>
              <w:rPr>
                <w:rStyle w:val="19"/>
                <w:rFonts w:hint="default" w:ascii="Times New Roman" w:hAnsi="Times New Roman" w:eastAsia="宋体" w:cs="Times New Roman"/>
                <w:b w:val="0"/>
                <w:bCs w:val="0"/>
                <w:kern w:val="2"/>
                <w:sz w:val="24"/>
                <w:szCs w:val="24"/>
              </w:rPr>
              <w:t>，故本项目非甲烷总烃无组织排放达标</w:t>
            </w:r>
            <w:r>
              <w:rPr>
                <w:rStyle w:val="19"/>
                <w:rFonts w:hint="default" w:ascii="Times New Roman" w:hAnsi="Times New Roman" w:eastAsia="宋体" w:cs="Times New Roman"/>
                <w:b w:val="0"/>
                <w:bCs w:val="0"/>
                <w:kern w:val="2"/>
                <w:sz w:val="24"/>
                <w:szCs w:val="24"/>
                <w:lang w:eastAsia="zh-CN"/>
              </w:rPr>
              <w:t>。</w:t>
            </w:r>
          </w:p>
          <w:p>
            <w:pPr>
              <w:pStyle w:val="35"/>
              <w:ind w:firstLine="480"/>
              <w:rPr>
                <w:rFonts w:hint="default" w:ascii="Times New Roman" w:hAnsi="Times New Roman" w:cs="Times New Roman"/>
                <w:b w:val="0"/>
                <w:bCs w:val="0"/>
                <w:sz w:val="24"/>
              </w:rPr>
            </w:pPr>
            <w:r>
              <w:rPr>
                <w:rFonts w:hint="default" w:ascii="Times New Roman" w:hAnsi="Times New Roman" w:cs="Times New Roman"/>
                <w:b w:val="0"/>
                <w:bCs w:val="0"/>
                <w:sz w:val="24"/>
              </w:rPr>
              <w:t>废水：已配套完善的雨污分流管网，</w:t>
            </w:r>
            <w:r>
              <w:rPr>
                <w:rFonts w:ascii="Times New Roman" w:hAnsi="Times New Roman"/>
                <w:color w:val="000000" w:themeColor="text1"/>
                <w:sz w:val="24"/>
                <w:szCs w:val="24"/>
              </w:rPr>
              <w:t>洗车废水经</w:t>
            </w:r>
            <w:r>
              <w:rPr>
                <w:rFonts w:hint="eastAsia" w:ascii="Times New Roman" w:hAnsi="Times New Roman"/>
                <w:color w:val="000000" w:themeColor="text1"/>
                <w:sz w:val="24"/>
                <w:szCs w:val="24"/>
              </w:rPr>
              <w:t>“油水分离</w:t>
            </w:r>
            <w:r>
              <w:rPr>
                <w:rFonts w:hint="eastAsia" w:ascii="Times New Roman" w:hAnsi="Times New Roman"/>
                <w:color w:val="000000" w:themeColor="text1"/>
                <w:sz w:val="24"/>
                <w:szCs w:val="24"/>
                <w:lang w:val="en-US"/>
              </w:rPr>
              <w:t>+生物降解+MBR膜过滤</w:t>
            </w:r>
            <w:r>
              <w:rPr>
                <w:rFonts w:hint="eastAsia" w:ascii="Times New Roman" w:hAnsi="Times New Roman"/>
                <w:color w:val="000000" w:themeColor="text1"/>
                <w:sz w:val="24"/>
                <w:szCs w:val="24"/>
              </w:rPr>
              <w:t>”处理</w:t>
            </w:r>
            <w:r>
              <w:rPr>
                <w:rFonts w:ascii="Times New Roman" w:hAnsi="Times New Roman"/>
                <w:color w:val="000000" w:themeColor="text1"/>
                <w:sz w:val="24"/>
                <w:szCs w:val="24"/>
              </w:rPr>
              <w:t>后回用于洗车用水</w:t>
            </w:r>
            <w:r>
              <w:rPr>
                <w:rFonts w:hint="eastAsia" w:ascii="Times New Roman" w:hAnsi="Times New Roman"/>
                <w:color w:val="000000" w:themeColor="text1"/>
                <w:sz w:val="24"/>
                <w:szCs w:val="24"/>
              </w:rPr>
              <w:t>，循环用水</w:t>
            </w:r>
            <w:r>
              <w:rPr>
                <w:rFonts w:hint="eastAsia" w:ascii="Times New Roman" w:hAnsi="Times New Roman"/>
                <w:color w:val="000000" w:themeColor="text1"/>
                <w:sz w:val="24"/>
                <w:szCs w:val="24"/>
                <w:lang w:eastAsia="zh-CN"/>
              </w:rPr>
              <w:t>满足</w:t>
            </w:r>
            <w:r>
              <w:rPr>
                <w:rFonts w:hint="eastAsia" w:ascii="Times New Roman" w:hAnsi="Times New Roman"/>
                <w:color w:val="000000" w:themeColor="text1"/>
                <w:kern w:val="2"/>
                <w:sz w:val="24"/>
                <w:szCs w:val="24"/>
                <w:lang w:val="en-US"/>
              </w:rPr>
              <w:t>《城市污水再生利用 城市杂用水水质》（GB/T 19923-2005）表1中冲厕、车辆冲洗标准</w:t>
            </w:r>
            <w:r>
              <w:rPr>
                <w:rFonts w:hint="eastAsia" w:ascii="Times New Roman" w:hAnsi="Times New Roman"/>
                <w:color w:val="000000" w:themeColor="text1"/>
                <w:sz w:val="24"/>
                <w:szCs w:val="24"/>
              </w:rPr>
              <w:t>；</w:t>
            </w:r>
            <w:r>
              <w:rPr>
                <w:rFonts w:ascii="Times New Roman" w:hAnsi="Times New Roman"/>
                <w:color w:val="000000" w:themeColor="text1"/>
                <w:sz w:val="24"/>
                <w:szCs w:val="24"/>
              </w:rPr>
              <w:t>地坪冲洗废水</w:t>
            </w:r>
            <w:r>
              <w:rPr>
                <w:rFonts w:hint="eastAsia" w:ascii="Times New Roman" w:hAnsi="Times New Roman"/>
                <w:color w:val="000000" w:themeColor="text1"/>
                <w:sz w:val="24"/>
                <w:szCs w:val="24"/>
              </w:rPr>
              <w:t>、初期雨水经隔油池处理后汇同经化粪池预处理后的</w:t>
            </w:r>
            <w:r>
              <w:rPr>
                <w:rFonts w:ascii="Times New Roman" w:hAnsi="Times New Roman"/>
                <w:color w:val="000000" w:themeColor="text1"/>
                <w:sz w:val="24"/>
                <w:szCs w:val="24"/>
              </w:rPr>
              <w:t>生活污水</w:t>
            </w:r>
            <w:r>
              <w:rPr>
                <w:rFonts w:hint="eastAsia" w:ascii="Times New Roman" w:hAnsi="Times New Roman"/>
                <w:color w:val="000000" w:themeColor="text1"/>
                <w:sz w:val="24"/>
                <w:szCs w:val="24"/>
              </w:rPr>
              <w:t>接入市</w:t>
            </w:r>
            <w:r>
              <w:rPr>
                <w:rFonts w:hint="eastAsia" w:ascii="Times New Roman" w:hAnsi="Times New Roman"/>
                <w:color w:val="000000"/>
                <w:sz w:val="24"/>
                <w:szCs w:val="24"/>
              </w:rPr>
              <w:t>政污水管网，</w:t>
            </w:r>
            <w:r>
              <w:rPr>
                <w:rFonts w:hint="eastAsia" w:ascii="Times New Roman" w:hAnsi="Times New Roman"/>
                <w:color w:val="000000"/>
                <w:sz w:val="24"/>
                <w:szCs w:val="24"/>
                <w:lang w:eastAsia="zh-CN"/>
              </w:rPr>
              <w:t>满足</w:t>
            </w:r>
            <w:r>
              <w:rPr>
                <w:rFonts w:hint="eastAsia" w:ascii="Times New Roman" w:hAnsi="Times New Roman"/>
                <w:color w:val="000000"/>
                <w:sz w:val="24"/>
                <w:szCs w:val="24"/>
              </w:rPr>
              <w:t>《</w:t>
            </w:r>
            <w:r>
              <w:rPr>
                <w:rFonts w:ascii="Times New Roman" w:hAnsi="Times New Roman"/>
                <w:sz w:val="24"/>
                <w:szCs w:val="24"/>
              </w:rPr>
              <w:t>污水综合排放标准》（</w:t>
            </w:r>
            <w:r>
              <w:rPr>
                <w:rFonts w:ascii="Times New Roman" w:hAnsi="Times New Roman"/>
                <w:sz w:val="24"/>
                <w:szCs w:val="24"/>
                <w:lang w:val="en-US"/>
              </w:rPr>
              <w:t>GB 8978-1996</w:t>
            </w:r>
            <w:r>
              <w:rPr>
                <w:rFonts w:ascii="Times New Roman" w:hAnsi="Times New Roman"/>
                <w:sz w:val="24"/>
                <w:szCs w:val="24"/>
              </w:rPr>
              <w:t>）表</w:t>
            </w:r>
            <w:r>
              <w:rPr>
                <w:rFonts w:ascii="Times New Roman" w:hAnsi="Times New Roman"/>
                <w:sz w:val="24"/>
                <w:szCs w:val="24"/>
                <w:lang w:val="en-US"/>
              </w:rPr>
              <w:t>4中的</w:t>
            </w:r>
            <w:bookmarkStart w:id="79" w:name="_GoBack"/>
            <w:bookmarkEnd w:id="79"/>
            <w:r>
              <w:rPr>
                <w:rFonts w:ascii="Times New Roman" w:hAnsi="Times New Roman"/>
                <w:sz w:val="24"/>
                <w:szCs w:val="24"/>
                <w:lang w:val="en-US"/>
              </w:rPr>
              <w:t>三级标准，其中氨氮</w:t>
            </w:r>
            <w:r>
              <w:rPr>
                <w:rFonts w:hint="eastAsia" w:ascii="Times New Roman" w:hAnsi="Times New Roman"/>
                <w:sz w:val="24"/>
                <w:szCs w:val="24"/>
                <w:lang w:val="en-US" w:eastAsia="zh-CN"/>
              </w:rPr>
              <w:t>满足</w:t>
            </w:r>
            <w:r>
              <w:rPr>
                <w:rFonts w:ascii="Times New Roman" w:hAnsi="Times New Roman"/>
                <w:sz w:val="24"/>
                <w:szCs w:val="24"/>
                <w:lang w:val="en-US"/>
              </w:rPr>
              <w:t>《污水排入城镇下水道水质标准》（GB/T 31962-2015）中B级标准</w:t>
            </w:r>
            <w:r>
              <w:rPr>
                <w:rFonts w:hint="eastAsia"/>
                <w:sz w:val="24"/>
                <w:szCs w:val="24"/>
                <w:lang w:val="en-US"/>
              </w:rPr>
              <w:t>。</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b w:val="0"/>
                <w:bCs w:val="0"/>
                <w:sz w:val="24"/>
              </w:rPr>
            </w:pPr>
            <w:r>
              <w:rPr>
                <w:rFonts w:hint="default" w:ascii="Times New Roman" w:hAnsi="Times New Roman" w:cs="Times New Roman"/>
                <w:b w:val="0"/>
                <w:bCs w:val="0"/>
                <w:sz w:val="24"/>
              </w:rPr>
              <w:t>噪声：</w:t>
            </w:r>
            <w:r>
              <w:rPr>
                <w:rFonts w:hint="default" w:ascii="Times New Roman" w:hAnsi="Times New Roman" w:cs="Times New Roman" w:eastAsiaTheme="majorEastAsia"/>
                <w:b w:val="0"/>
                <w:bCs w:val="0"/>
                <w:sz w:val="24"/>
              </w:rPr>
              <w:t>加油站内加油机等设备噪声和人员活动噪声源强均较小由于汽车在加油站内发动机处于关闭状态，运行时间很短，且加油站在进出口设置限速标志。因此，加油站内的交通噪声不大。根据监测结果表明，本项目噪声能够</w:t>
            </w:r>
            <w:r>
              <w:rPr>
                <w:rFonts w:hint="default" w:ascii="Times New Roman" w:hAnsi="Times New Roman" w:cs="Times New Roman"/>
                <w:b w:val="0"/>
                <w:bCs w:val="0"/>
                <w:sz w:val="24"/>
              </w:rPr>
              <w:t>界噪声排放满足《工业企业厂界环境噪声排放标准》（GB12348-2008）中2类标准限值要求（其中靠近主干道一侧满足4类标准）。</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b/>
                <w:bCs/>
              </w:rPr>
            </w:pPr>
            <w:r>
              <w:rPr>
                <w:rFonts w:hint="default" w:ascii="Times New Roman" w:hAnsi="Times New Roman" w:cs="Times New Roman"/>
                <w:b w:val="0"/>
                <w:bCs w:val="0"/>
                <w:sz w:val="24"/>
              </w:rPr>
              <w:t>固废：项目固体废弃物主要为生活垃圾、清洗油罐产生的废油渣及废水。生活垃圾定点收集后，由环卫部</w:t>
            </w:r>
            <w:r>
              <w:rPr>
                <w:rFonts w:hint="default" w:ascii="Times New Roman" w:hAnsi="Times New Roman" w:cs="Times New Roman"/>
                <w:sz w:val="24"/>
              </w:rPr>
              <w:t>门进行处置，日产日清；清洗油罐产生的废油渣及废委托专业的清罐公司对其储罐进行清理并处置。</w:t>
            </w:r>
            <w:bookmarkEnd w:id="73"/>
            <w:bookmarkEnd w:id="74"/>
            <w:bookmarkEnd w:id="75"/>
            <w:bookmarkStart w:id="76" w:name="_Toc16263"/>
            <w:bookmarkStart w:id="77" w:name="_Toc6969"/>
            <w:bookmarkStart w:id="78" w:name="_Toc512519602"/>
          </w:p>
          <w:p>
            <w:pPr>
              <w:pStyle w:val="24"/>
              <w:keepNext w:val="0"/>
              <w:keepLines w:val="0"/>
              <w:pageBreakBefore w:val="0"/>
              <w:kinsoku/>
              <w:wordWrap/>
              <w:overflowPunct/>
              <w:topLinePunct w:val="0"/>
              <w:autoSpaceDE/>
              <w:autoSpaceDN/>
              <w:bidi w:val="0"/>
              <w:adjustRightInd/>
              <w:snapToGrid/>
              <w:spacing w:line="460" w:lineRule="exact"/>
              <w:ind w:firstLine="482"/>
              <w:textAlignment w:val="auto"/>
              <w:outlineLvl w:val="1"/>
              <w:rPr>
                <w:rFonts w:hint="default" w:ascii="Times New Roman" w:hAnsi="Times New Roman" w:cs="Times New Roman"/>
                <w:b/>
                <w:bCs/>
              </w:rPr>
            </w:pPr>
            <w:r>
              <w:rPr>
                <w:rFonts w:hint="default" w:ascii="Times New Roman" w:hAnsi="Times New Roman" w:cs="Times New Roman"/>
                <w:b/>
                <w:bCs/>
              </w:rPr>
              <w:t>3、工程建设对环境的影响</w:t>
            </w:r>
            <w:bookmarkEnd w:id="76"/>
            <w:bookmarkEnd w:id="77"/>
            <w:bookmarkEnd w:id="78"/>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r>
              <w:rPr>
                <w:rFonts w:hint="default" w:ascii="Times New Roman" w:hAnsi="Times New Roman" w:cs="Times New Roman"/>
                <w:bCs/>
              </w:rPr>
              <w:t>项目已落实污染防治措施，验收监测期间，项目工况稳定，各类环保设施运行正常，根据监测结果，各项污染防治措施均达到验收要求，对周边环境影响</w:t>
            </w:r>
            <w:r>
              <w:rPr>
                <w:rFonts w:hint="default" w:ascii="Times New Roman" w:hAnsi="Times New Roman" w:cs="Times New Roman"/>
                <w:bCs/>
                <w:lang w:val="en-US" w:eastAsia="zh-CN"/>
              </w:rPr>
              <w:t>可接受</w:t>
            </w:r>
            <w:r>
              <w:rPr>
                <w:rFonts w:hint="default" w:ascii="Times New Roman" w:hAnsi="Times New Roman" w:cs="Times New Roman"/>
                <w:bCs/>
              </w:rPr>
              <w:t>，故可对其提出竣工验收合格的意见。</w:t>
            </w: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textAlignment w:val="auto"/>
              <w:rPr>
                <w:rFonts w:hint="default" w:ascii="Times New Roman" w:hAnsi="Times New Roman" w:cs="Times New Roman"/>
                <w:bCs/>
              </w:rPr>
            </w:pPr>
          </w:p>
          <w:p>
            <w:pPr>
              <w:pStyle w:val="24"/>
              <w:keepNext w:val="0"/>
              <w:keepLines w:val="0"/>
              <w:pageBreakBefore w:val="0"/>
              <w:kinsoku/>
              <w:wordWrap/>
              <w:overflowPunct/>
              <w:topLinePunct w:val="0"/>
              <w:autoSpaceDE/>
              <w:autoSpaceDN/>
              <w:bidi w:val="0"/>
              <w:adjustRightInd/>
              <w:snapToGrid/>
              <w:spacing w:line="460" w:lineRule="exact"/>
              <w:ind w:left="0" w:leftChars="0" w:firstLine="0" w:firstLineChars="0"/>
              <w:textAlignment w:val="auto"/>
              <w:rPr>
                <w:rFonts w:hint="eastAsia" w:ascii="Times New Roman" w:hAnsi="Times New Roman" w:cs="Times New Roman" w:eastAsiaTheme="minorEastAsia"/>
                <w:b/>
                <w:sz w:val="24"/>
                <w:lang w:eastAsia="zh-CN"/>
              </w:rPr>
            </w:pPr>
          </w:p>
        </w:tc>
      </w:tr>
    </w:tbl>
    <w:p>
      <w:pPr>
        <w:rPr>
          <w:rFonts w:hint="default" w:ascii="Times New Roman" w:hAnsi="Times New Roman" w:cs="Times New Roman"/>
        </w:rPr>
      </w:pPr>
    </w:p>
    <w:sectPr>
      <w:footerReference r:id="rId3" w:type="default"/>
      <w:pgSz w:w="11906" w:h="16838"/>
      <w:pgMar w:top="1440" w:right="1417" w:bottom="1440" w:left="1417" w:header="851" w:footer="992" w:gutter="0"/>
      <w:pgNumType w:fmt="decimal"/>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PMingLiU">
    <w:altName w:val="Microsoft JhengHei"/>
    <w:panose1 w:val="02020500000000000000"/>
    <w:charset w:val="88"/>
    <w:family w:val="roman"/>
    <w:pitch w:val="default"/>
    <w:sig w:usb0="00000000" w:usb1="00000000" w:usb2="00000016" w:usb3="00000000" w:csb0="00100001" w:csb1="00000000"/>
  </w:font>
  <w:font w:name="Microsoft JhengHei">
    <w:panose1 w:val="020B0604030504040204"/>
    <w:charset w:val="88"/>
    <w:family w:val="auto"/>
    <w:pitch w:val="default"/>
    <w:sig w:usb0="00000087" w:usb1="28AF4000" w:usb2="00000016" w:usb3="00000000" w:csb0="00100009"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imesNewRomanPSMT">
    <w:altName w:val="Times New Roman"/>
    <w:panose1 w:val="00000000000000000000"/>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pict>
        <v:shape id="_x0000_s3073" o:spid="_x0000_s3073"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A24LBYbAgAAIwQAAA4A&#10;AAAAAAAAAQAgAAAAHwEAAGRycy9lMm9Eb2MueG1sUEsFBgAAAAAGAAYAWQEAAKwFAAAAAA==&#10;">
          <v:path/>
          <v:fill on="f" focussize="0,0"/>
          <v:stroke on="f" weight="0.5pt" joinstyle="miter"/>
          <v:imagedata o:title=""/>
          <o:lock v:ext="edit"/>
          <v:textbox inset="0mm,0mm,0mm,0mm" style="mso-fit-shape-to-text:t;">
            <w:txbxContent>
              <w:p>
                <w:pPr>
                  <w:pStyle w:val="13"/>
                </w:pPr>
                <w:r>
                  <w:fldChar w:fldCharType="begin"/>
                </w:r>
                <w:r>
                  <w:instrText xml:space="preserve"> PAGE  \* MERGEFORMAT </w:instrText>
                </w:r>
                <w:r>
                  <w:fldChar w:fldCharType="separate"/>
                </w:r>
                <w:r>
                  <w:t>26</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jkwMTJkNDQxZTUyY2I2MjU4ZTRjNTJjZmEyNjQ4MWEifQ=="/>
  </w:docVars>
  <w:rsids>
    <w:rsidRoot w:val="30F86011"/>
    <w:rsid w:val="00257787"/>
    <w:rsid w:val="003D7385"/>
    <w:rsid w:val="00532EE9"/>
    <w:rsid w:val="00BF2854"/>
    <w:rsid w:val="00EC65E5"/>
    <w:rsid w:val="01622393"/>
    <w:rsid w:val="023E295C"/>
    <w:rsid w:val="028E02E8"/>
    <w:rsid w:val="039723BD"/>
    <w:rsid w:val="039B5B6E"/>
    <w:rsid w:val="045124CD"/>
    <w:rsid w:val="045D65C9"/>
    <w:rsid w:val="051A51B8"/>
    <w:rsid w:val="06253A29"/>
    <w:rsid w:val="06CB00B6"/>
    <w:rsid w:val="07563A99"/>
    <w:rsid w:val="092053D2"/>
    <w:rsid w:val="0A3A0EB5"/>
    <w:rsid w:val="0B527847"/>
    <w:rsid w:val="0B687BD3"/>
    <w:rsid w:val="0BC74B61"/>
    <w:rsid w:val="0CBE62D1"/>
    <w:rsid w:val="0D37189B"/>
    <w:rsid w:val="10D015B1"/>
    <w:rsid w:val="11004D42"/>
    <w:rsid w:val="11995CFF"/>
    <w:rsid w:val="13B316CA"/>
    <w:rsid w:val="15237E2D"/>
    <w:rsid w:val="15AE1366"/>
    <w:rsid w:val="1619452A"/>
    <w:rsid w:val="16931959"/>
    <w:rsid w:val="17F83137"/>
    <w:rsid w:val="19F33BB6"/>
    <w:rsid w:val="1A777218"/>
    <w:rsid w:val="1AE16104"/>
    <w:rsid w:val="1B3F1839"/>
    <w:rsid w:val="1F6115C2"/>
    <w:rsid w:val="1F8163E3"/>
    <w:rsid w:val="1FA21BF8"/>
    <w:rsid w:val="219C0315"/>
    <w:rsid w:val="223320A0"/>
    <w:rsid w:val="22D80AED"/>
    <w:rsid w:val="231D18CF"/>
    <w:rsid w:val="242B6BB0"/>
    <w:rsid w:val="26485117"/>
    <w:rsid w:val="26566D7B"/>
    <w:rsid w:val="27463203"/>
    <w:rsid w:val="278D7AD3"/>
    <w:rsid w:val="28987E42"/>
    <w:rsid w:val="2AC02B90"/>
    <w:rsid w:val="2AFC7143"/>
    <w:rsid w:val="2B767088"/>
    <w:rsid w:val="2D040860"/>
    <w:rsid w:val="2FEC7F62"/>
    <w:rsid w:val="3099686F"/>
    <w:rsid w:val="30D35A6D"/>
    <w:rsid w:val="30F86011"/>
    <w:rsid w:val="323F5D59"/>
    <w:rsid w:val="329E7D6C"/>
    <w:rsid w:val="33386362"/>
    <w:rsid w:val="364176DC"/>
    <w:rsid w:val="39850DE6"/>
    <w:rsid w:val="3B012E05"/>
    <w:rsid w:val="3BBA6D73"/>
    <w:rsid w:val="3D9832A6"/>
    <w:rsid w:val="3F4A5F01"/>
    <w:rsid w:val="3F590BB9"/>
    <w:rsid w:val="3F7A467F"/>
    <w:rsid w:val="411D619B"/>
    <w:rsid w:val="415A5CED"/>
    <w:rsid w:val="427F5CA1"/>
    <w:rsid w:val="42846AE2"/>
    <w:rsid w:val="445671FC"/>
    <w:rsid w:val="44AE1E37"/>
    <w:rsid w:val="44AE5785"/>
    <w:rsid w:val="45986BB6"/>
    <w:rsid w:val="47F162FD"/>
    <w:rsid w:val="4941588C"/>
    <w:rsid w:val="49680DA2"/>
    <w:rsid w:val="4A000521"/>
    <w:rsid w:val="4A301850"/>
    <w:rsid w:val="4B4F163C"/>
    <w:rsid w:val="4BC606E7"/>
    <w:rsid w:val="4C741CB3"/>
    <w:rsid w:val="4E3D37C6"/>
    <w:rsid w:val="4E8E006A"/>
    <w:rsid w:val="50171AC7"/>
    <w:rsid w:val="50C2732F"/>
    <w:rsid w:val="52DA1E59"/>
    <w:rsid w:val="52EC47A2"/>
    <w:rsid w:val="53233A37"/>
    <w:rsid w:val="55644B94"/>
    <w:rsid w:val="558D7993"/>
    <w:rsid w:val="55A00CB5"/>
    <w:rsid w:val="55C87B40"/>
    <w:rsid w:val="55D037D0"/>
    <w:rsid w:val="563039C4"/>
    <w:rsid w:val="564544C5"/>
    <w:rsid w:val="56D900E2"/>
    <w:rsid w:val="57FA7BCE"/>
    <w:rsid w:val="5813309A"/>
    <w:rsid w:val="583579E3"/>
    <w:rsid w:val="58377978"/>
    <w:rsid w:val="588E0972"/>
    <w:rsid w:val="59D03960"/>
    <w:rsid w:val="5A752EA6"/>
    <w:rsid w:val="5A8B235F"/>
    <w:rsid w:val="5B241098"/>
    <w:rsid w:val="5C7100D0"/>
    <w:rsid w:val="5F0520E4"/>
    <w:rsid w:val="60691174"/>
    <w:rsid w:val="60E93E0B"/>
    <w:rsid w:val="61AE1558"/>
    <w:rsid w:val="636559FE"/>
    <w:rsid w:val="63720010"/>
    <w:rsid w:val="64076E18"/>
    <w:rsid w:val="674E3B7C"/>
    <w:rsid w:val="67883B20"/>
    <w:rsid w:val="68A96ACC"/>
    <w:rsid w:val="69020CEC"/>
    <w:rsid w:val="6C851B7E"/>
    <w:rsid w:val="6D9C673C"/>
    <w:rsid w:val="6E4D13DC"/>
    <w:rsid w:val="6EA319A5"/>
    <w:rsid w:val="708E09F6"/>
    <w:rsid w:val="71951662"/>
    <w:rsid w:val="72817B58"/>
    <w:rsid w:val="73DE2625"/>
    <w:rsid w:val="75E17293"/>
    <w:rsid w:val="76986DC2"/>
    <w:rsid w:val="787F4DB2"/>
    <w:rsid w:val="78994A9D"/>
    <w:rsid w:val="7A6A76C7"/>
    <w:rsid w:val="7A8C6697"/>
    <w:rsid w:val="7ACB6555"/>
    <w:rsid w:val="7B4427D2"/>
    <w:rsid w:val="7C64464E"/>
    <w:rsid w:val="7D545C4C"/>
    <w:rsid w:val="7E396E30"/>
    <w:rsid w:val="7FE76F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rules v:ext="edit">
        <o:r id="V:Rule1" type="connector" idref="#_x0000_s2050"/>
        <o:r id="V:Rule2" type="connector" idref="#_x0000_s2056"/>
        <o:r id="V:Rule3" type="connector" idref="#_x0000_s2058"/>
        <o:r id="V:Rule4" type="connector" idref="#_x0000_s2062"/>
        <o:r id="V:Rule5" type="connector" idref="#_x0000_s2063">
          <o:proxy start="" idref="#_x0000_s2061" connectloc="1"/>
          <o:proxy end="" idref="#_x0000_s2172" connectloc="1"/>
        </o:r>
        <o:r id="V:Rule6" type="connector" idref="#_x0000_s2064"/>
        <o:r id="V:Rule7" type="connector" idref="#_x0000_s2067"/>
        <o:r id="V:Rule8" type="connector" idref="#_x0000_s2072"/>
        <o:r id="V:Rule9" type="connector" idref="#_x0000_s2073"/>
        <o:r id="V:Rule10" type="connector" idref="#_x0000_s2075"/>
        <o:r id="V:Rule11" type="connector" idref="#_x0000_s2078"/>
        <o:r id="V:Rule12" type="connector" idref="#_x0000_s2081"/>
        <o:r id="V:Rule13" type="connector" idref="#直接箭头连接符 32"/>
        <o:r id="V:Rule14" type="connector" idref="#直接箭头连接符 61"/>
        <o:r id="V:Rule15" type="connector" idref="#肘形连接符 54">
          <o:proxy start="" idref="#文本框 67" connectloc="3"/>
          <o:proxy end="" idref="#文本框 84" connectloc="0"/>
        </o:r>
        <o:r id="V:Rule16" type="connector" idref="#直接箭头连接符 66"/>
        <o:r id="V:Rule17" type="connector" idref="#直接箭头连接符 72"/>
        <o:r id="V:Rule18" type="connector" idref="#肘形连接符 53">
          <o:proxy start="" idref="#文本框 42" connectloc="3"/>
          <o:proxy end="" idref="#文本框 84" connectloc="2"/>
        </o:r>
        <o:r id="V:Rule19" type="connector" idref="#直接箭头连接符 38"/>
        <o:r id="V:Rule20" type="connector" idref="#肘形连接符 86">
          <o:proxy start="" idref="#文本框 85" connectloc="3"/>
          <o:proxy end="" idref="#文本框 42" connectloc="2"/>
        </o:r>
        <o:r id="V:Rule21" type="connector" idref="#直接箭头连接符 39"/>
        <o:r id="V:Rule22" type="connector" idref="#直接箭头连接符 8"/>
        <o:r id="V:Rule23" type="connector" idref="#直接箭头连接符 78"/>
        <o:r id="V:Rule24" type="connector" idref="#直接箭头连接符 41"/>
        <o:r id="V:Rule25" type="connector" idref="#肘形连接符 52"/>
        <o:r id="V:Rule26" type="connector" idref="#肘形连接符 55"/>
        <o:r id="V:Rule27" type="connector" idref="#肘形连接符 57"/>
        <o:r id="V:Rule28" type="connector" idref="#肘形连接符 59">
          <o:proxy start="" idref="#文本框 58" connectloc="1"/>
          <o:proxy end="" idref="#文本框 48" connectloc="2"/>
        </o:r>
        <o:r id="V:Rule29" type="connector" idref="#直接箭头连接符 49"/>
        <o:r id="V:Rule30" type="connector" idref="#_x0000_s2173"/>
        <o:r id="V:Rule31" type="connector" idref="#_x0000_s2175">
          <o:proxy start="" idref="#_x0000_s2174" connectloc="0"/>
          <o:proxy end="" idref="#_x0000_s2172" connectloc="0"/>
        </o:r>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4"/>
      <w:lang w:val="en-US" w:eastAsia="zh-CN" w:bidi="ar-SA"/>
    </w:rPr>
  </w:style>
  <w:style w:type="paragraph" w:styleId="5">
    <w:name w:val="heading 1"/>
    <w:basedOn w:val="1"/>
    <w:next w:val="1"/>
    <w:qFormat/>
    <w:uiPriority w:val="99"/>
    <w:pPr>
      <w:keepNext/>
      <w:keepLines/>
      <w:spacing w:before="340" w:after="330" w:line="578" w:lineRule="auto"/>
      <w:outlineLvl w:val="0"/>
    </w:pPr>
    <w:rPr>
      <w:b/>
      <w:bCs/>
      <w:kern w:val="44"/>
      <w:sz w:val="44"/>
      <w:szCs w:val="44"/>
    </w:rPr>
  </w:style>
  <w:style w:type="paragraph" w:styleId="6">
    <w:name w:val="heading 2"/>
    <w:basedOn w:val="1"/>
    <w:next w:val="1"/>
    <w:semiHidden/>
    <w:unhideWhenUsed/>
    <w:qFormat/>
    <w:uiPriority w:val="0"/>
    <w:pPr>
      <w:keepNext/>
      <w:keepLines/>
      <w:spacing w:before="260" w:after="260" w:line="416" w:lineRule="auto"/>
      <w:outlineLvl w:val="1"/>
    </w:pPr>
    <w:rPr>
      <w:rFonts w:ascii="Cambria" w:hAnsi="Cambria" w:eastAsia="宋体" w:cs="Times New Roman"/>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99"/>
    <w:pPr>
      <w:ind w:firstLine="420"/>
    </w:pPr>
  </w:style>
  <w:style w:type="paragraph" w:styleId="3">
    <w:name w:val="Body Text Indent"/>
    <w:basedOn w:val="1"/>
    <w:next w:val="4"/>
    <w:qFormat/>
    <w:uiPriority w:val="99"/>
    <w:pPr>
      <w:ind w:firstLine="525"/>
    </w:pPr>
    <w:rPr>
      <w:sz w:val="28"/>
    </w:rPr>
  </w:style>
  <w:style w:type="paragraph" w:styleId="4">
    <w:name w:val="Body Text Indent 2"/>
    <w:basedOn w:val="1"/>
    <w:next w:val="2"/>
    <w:qFormat/>
    <w:uiPriority w:val="99"/>
    <w:pPr>
      <w:spacing w:after="120" w:line="480" w:lineRule="auto"/>
      <w:ind w:left="420" w:leftChars="200"/>
    </w:pPr>
  </w:style>
  <w:style w:type="paragraph" w:styleId="7">
    <w:name w:val="List 3"/>
    <w:basedOn w:val="1"/>
    <w:qFormat/>
    <w:uiPriority w:val="0"/>
    <w:pPr>
      <w:ind w:left="100" w:leftChars="400" w:hanging="200" w:hangingChars="200"/>
      <w:contextualSpacing/>
    </w:pPr>
  </w:style>
  <w:style w:type="paragraph" w:styleId="8">
    <w:name w:val="annotation text"/>
    <w:basedOn w:val="1"/>
    <w:qFormat/>
    <w:uiPriority w:val="0"/>
    <w:pPr>
      <w:jc w:val="left"/>
    </w:pPr>
  </w:style>
  <w:style w:type="paragraph" w:styleId="9">
    <w:name w:val="Body Text"/>
    <w:basedOn w:val="1"/>
    <w:next w:val="10"/>
    <w:qFormat/>
    <w:uiPriority w:val="0"/>
    <w:pPr>
      <w:spacing w:after="120" w:afterLines="0"/>
    </w:pPr>
  </w:style>
  <w:style w:type="paragraph" w:customStyle="1" w:styleId="10">
    <w:name w:val="xl27"/>
    <w:basedOn w:val="1"/>
    <w:next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int="eastAsia" w:ascii="PMingLiU" w:eastAsia="PMingLiU"/>
      <w:kern w:val="0"/>
      <w:sz w:val="16"/>
      <w:szCs w:val="16"/>
      <w:lang w:eastAsia="zh-TW"/>
    </w:rPr>
  </w:style>
  <w:style w:type="paragraph" w:styleId="11">
    <w:name w:val="Plain Text"/>
    <w:basedOn w:val="1"/>
    <w:qFormat/>
    <w:uiPriority w:val="99"/>
    <w:rPr>
      <w:rFonts w:ascii="宋体" w:hAnsi="Courier New"/>
    </w:rPr>
  </w:style>
  <w:style w:type="paragraph" w:styleId="12">
    <w:name w:val="Balloon Text"/>
    <w:basedOn w:val="1"/>
    <w:link w:val="36"/>
    <w:qFormat/>
    <w:uiPriority w:val="0"/>
    <w:rPr>
      <w:sz w:val="18"/>
      <w:szCs w:val="18"/>
    </w:rPr>
  </w:style>
  <w:style w:type="paragraph" w:styleId="13">
    <w:name w:val="footer"/>
    <w:basedOn w:val="1"/>
    <w:qFormat/>
    <w:uiPriority w:val="0"/>
    <w:pPr>
      <w:tabs>
        <w:tab w:val="center" w:pos="4153"/>
        <w:tab w:val="right" w:pos="8306"/>
      </w:tabs>
      <w:snapToGrid w:val="0"/>
      <w:jc w:val="left"/>
    </w:pPr>
    <w:rPr>
      <w:sz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5">
    <w:name w:val="Normal (Web)"/>
    <w:basedOn w:val="1"/>
    <w:qFormat/>
    <w:uiPriority w:val="99"/>
    <w:pPr>
      <w:widowControl/>
      <w:spacing w:before="100" w:beforeAutospacing="1" w:after="100" w:afterAutospacing="1" w:line="240" w:lineRule="auto"/>
      <w:ind w:firstLine="0" w:firstLineChars="0"/>
      <w:jc w:val="left"/>
    </w:pPr>
    <w:rPr>
      <w:rFonts w:ascii="宋体" w:hAnsi="宋体"/>
      <w:color w:val="000000"/>
      <w:kern w:val="0"/>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annotation reference"/>
    <w:basedOn w:val="18"/>
    <w:qFormat/>
    <w:uiPriority w:val="0"/>
    <w:rPr>
      <w:sz w:val="21"/>
      <w:szCs w:val="21"/>
    </w:rPr>
  </w:style>
  <w:style w:type="paragraph" w:customStyle="1" w:styleId="20">
    <w:name w:val="Default"/>
    <w:basedOn w:val="21"/>
    <w:next w:val="13"/>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1">
    <w:name w:val="文本"/>
    <w:basedOn w:val="1"/>
    <w:next w:val="1"/>
    <w:qFormat/>
    <w:uiPriority w:val="0"/>
    <w:pPr>
      <w:autoSpaceDE w:val="0"/>
      <w:autoSpaceDN w:val="0"/>
      <w:ind w:firstLine="480"/>
    </w:pPr>
    <w:rPr>
      <w:lang w:val="zh-CN"/>
    </w:rPr>
  </w:style>
  <w:style w:type="paragraph" w:customStyle="1" w:styleId="22">
    <w:name w:val="标题2"/>
    <w:basedOn w:val="1"/>
    <w:qFormat/>
    <w:uiPriority w:val="99"/>
    <w:pPr>
      <w:spacing w:line="360" w:lineRule="auto"/>
      <w:ind w:firstLine="0" w:firstLineChars="0"/>
      <w:jc w:val="left"/>
    </w:pPr>
    <w:rPr>
      <w:b/>
      <w:sz w:val="28"/>
    </w:rPr>
  </w:style>
  <w:style w:type="paragraph" w:customStyle="1" w:styleId="23">
    <w:name w:val="样式35"/>
    <w:basedOn w:val="6"/>
    <w:qFormat/>
    <w:uiPriority w:val="0"/>
    <w:pPr>
      <w:spacing w:before="0" w:after="0" w:line="360" w:lineRule="auto"/>
      <w:ind w:firstLine="482" w:firstLineChars="200"/>
    </w:pPr>
    <w:rPr>
      <w:rFonts w:ascii="Times New Roman" w:hAnsi="Times New Roman"/>
      <w:b w:val="0"/>
      <w:sz w:val="24"/>
    </w:rPr>
  </w:style>
  <w:style w:type="paragraph" w:customStyle="1" w:styleId="24">
    <w:name w:val="样式3"/>
    <w:basedOn w:val="1"/>
    <w:qFormat/>
    <w:uiPriority w:val="0"/>
    <w:pPr>
      <w:widowControl/>
      <w:spacing w:line="360" w:lineRule="auto"/>
      <w:ind w:firstLine="480" w:firstLineChars="200"/>
      <w:jc w:val="left"/>
    </w:pPr>
    <w:rPr>
      <w:kern w:val="0"/>
      <w:sz w:val="24"/>
    </w:rPr>
  </w:style>
  <w:style w:type="paragraph" w:customStyle="1" w:styleId="25">
    <w:name w:val="中文报告书样式"/>
    <w:basedOn w:val="1"/>
    <w:qFormat/>
    <w:uiPriority w:val="99"/>
    <w:pPr>
      <w:adjustRightInd w:val="0"/>
      <w:spacing w:line="480" w:lineRule="atLeast"/>
      <w:ind w:firstLine="482"/>
      <w:textAlignment w:val="baseline"/>
    </w:pPr>
    <w:rPr>
      <w:kern w:val="24"/>
      <w:sz w:val="24"/>
    </w:rPr>
  </w:style>
  <w:style w:type="paragraph" w:customStyle="1" w:styleId="26">
    <w:name w:val="1表格"/>
    <w:basedOn w:val="1"/>
    <w:qFormat/>
    <w:uiPriority w:val="99"/>
    <w:pPr>
      <w:adjustRightInd w:val="0"/>
      <w:snapToGrid w:val="0"/>
      <w:jc w:val="center"/>
      <w:textAlignment w:val="baseline"/>
    </w:pPr>
    <w:rPr>
      <w:spacing w:val="4"/>
    </w:rPr>
  </w:style>
  <w:style w:type="paragraph" w:customStyle="1" w:styleId="27">
    <w:name w:val="表格内文字"/>
    <w:basedOn w:val="1"/>
    <w:qFormat/>
    <w:uiPriority w:val="99"/>
    <w:pPr>
      <w:tabs>
        <w:tab w:val="left" w:pos="0"/>
      </w:tabs>
      <w:adjustRightInd w:val="0"/>
      <w:snapToGrid w:val="0"/>
      <w:jc w:val="center"/>
    </w:pPr>
    <w:rPr>
      <w:rFonts w:eastAsia="仿宋_GB2312"/>
      <w:sz w:val="24"/>
    </w:rPr>
  </w:style>
  <w:style w:type="paragraph" w:customStyle="1" w:styleId="28">
    <w:name w:val="二级标题-gh"/>
    <w:basedOn w:val="1"/>
    <w:qFormat/>
    <w:uiPriority w:val="0"/>
    <w:pPr>
      <w:snapToGrid w:val="0"/>
      <w:spacing w:line="360" w:lineRule="auto"/>
      <w:outlineLvl w:val="1"/>
    </w:pPr>
    <w:rPr>
      <w:b/>
      <w:color w:val="000000"/>
      <w:kern w:val="0"/>
      <w:sz w:val="24"/>
    </w:rPr>
  </w:style>
  <w:style w:type="table" w:customStyle="1" w:styleId="29">
    <w:name w:val="样式1"/>
    <w:basedOn w:val="16"/>
    <w:qFormat/>
    <w:uiPriority w:val="99"/>
    <w:pPr>
      <w:jc w:val="center"/>
    </w:pPr>
    <w:tblPr>
      <w:tblBorders>
        <w:top w:val="double" w:color="auto" w:sz="4" w:space="0"/>
        <w:bottom w:val="double" w:color="auto" w:sz="4" w:space="0"/>
        <w:insideH w:val="single" w:color="auto" w:sz="4" w:space="0"/>
        <w:insideV w:val="single" w:color="auto" w:sz="4" w:space="0"/>
      </w:tblBorders>
      <w:tblCellMar>
        <w:top w:w="0" w:type="dxa"/>
        <w:left w:w="108" w:type="dxa"/>
        <w:bottom w:w="0" w:type="dxa"/>
        <w:right w:w="108" w:type="dxa"/>
      </w:tblCellMar>
    </w:tblPr>
    <w:tcPr>
      <w:vAlign w:val="center"/>
    </w:tcPr>
  </w:style>
  <w:style w:type="paragraph" w:customStyle="1" w:styleId="30">
    <w:name w:val="样式36"/>
    <w:basedOn w:val="6"/>
    <w:qFormat/>
    <w:uiPriority w:val="0"/>
    <w:pPr>
      <w:spacing w:before="0" w:after="0"/>
    </w:pPr>
    <w:rPr>
      <w:rFonts w:ascii="Times New Roman" w:hAnsi="Times New Roman"/>
      <w:b w:val="0"/>
      <w:sz w:val="24"/>
    </w:rPr>
  </w:style>
  <w:style w:type="paragraph" w:customStyle="1" w:styleId="31">
    <w:name w:val="样式9"/>
    <w:basedOn w:val="5"/>
    <w:qFormat/>
    <w:uiPriority w:val="99"/>
    <w:pPr>
      <w:spacing w:before="0" w:after="0" w:line="360" w:lineRule="auto"/>
      <w:ind w:firstLine="482" w:firstLineChars="200"/>
    </w:pPr>
    <w:rPr>
      <w:b w:val="0"/>
      <w:bCs w:val="0"/>
      <w:color w:val="000000"/>
      <w:sz w:val="28"/>
      <w:szCs w:val="28"/>
    </w:rPr>
  </w:style>
  <w:style w:type="paragraph" w:customStyle="1" w:styleId="32">
    <w:name w:val="5表格 仿宋5号"/>
    <w:basedOn w:val="1"/>
    <w:qFormat/>
    <w:uiPriority w:val="0"/>
    <w:pPr>
      <w:widowControl/>
      <w:adjustRightInd w:val="0"/>
      <w:snapToGrid w:val="0"/>
      <w:jc w:val="center"/>
    </w:pPr>
    <w:rPr>
      <w:rFonts w:eastAsia="仿宋" w:cs="Times New Roman"/>
      <w:color w:val="000000"/>
    </w:rPr>
  </w:style>
  <w:style w:type="paragraph" w:customStyle="1" w:styleId="33">
    <w:name w:val="样式38"/>
    <w:basedOn w:val="24"/>
    <w:qFormat/>
    <w:uiPriority w:val="0"/>
    <w:pPr>
      <w:jc w:val="center"/>
      <w:outlineLvl w:val="0"/>
    </w:pPr>
    <w:rPr>
      <w:color w:val="000000"/>
      <w:sz w:val="28"/>
      <w:szCs w:val="28"/>
    </w:rPr>
  </w:style>
  <w:style w:type="paragraph" w:customStyle="1" w:styleId="34">
    <w:name w:val="列出段落1"/>
    <w:basedOn w:val="1"/>
    <w:qFormat/>
    <w:uiPriority w:val="0"/>
    <w:pPr>
      <w:ind w:firstLine="420" w:firstLineChars="200"/>
    </w:pPr>
    <w:rPr>
      <w:rFonts w:ascii="Calibri" w:hAnsi="Calibri"/>
      <w:szCs w:val="22"/>
    </w:rPr>
  </w:style>
  <w:style w:type="paragraph" w:customStyle="1" w:styleId="35">
    <w:name w:val="报告表正文"/>
    <w:basedOn w:val="1"/>
    <w:qFormat/>
    <w:uiPriority w:val="99"/>
    <w:pPr>
      <w:spacing w:line="360" w:lineRule="auto"/>
      <w:ind w:firstLine="200"/>
    </w:pPr>
    <w:rPr>
      <w:rFonts w:ascii="Calibri" w:hAnsi="Calibri"/>
      <w:szCs w:val="20"/>
      <w:lang w:val="zh-CN"/>
    </w:rPr>
  </w:style>
  <w:style w:type="character" w:customStyle="1" w:styleId="36">
    <w:name w:val="批注框文本 Char"/>
    <w:basedOn w:val="18"/>
    <w:link w:val="12"/>
    <w:qFormat/>
    <w:uiPriority w:val="0"/>
    <w:rPr>
      <w:rFonts w:ascii="Times New Roman" w:hAnsi="Times New Roman" w:eastAsiaTheme="minorEastAsia" w:cstheme="minorBidi"/>
      <w:kern w:val="2"/>
      <w:sz w:val="18"/>
      <w:szCs w:val="18"/>
    </w:rPr>
  </w:style>
  <w:style w:type="paragraph" w:customStyle="1" w:styleId="37">
    <w:name w:val="表格文字"/>
    <w:basedOn w:val="9"/>
    <w:qFormat/>
    <w:uiPriority w:val="0"/>
    <w:pPr>
      <w:adjustRightInd w:val="0"/>
      <w:snapToGrid w:val="0"/>
      <w:spacing w:after="0" w:afterLines="0"/>
      <w:jc w:val="center"/>
    </w:pPr>
    <w:rPr>
      <w:rFonts w:ascii="宋体" w:hAnsi="宋体"/>
      <w:szCs w:val="21"/>
    </w:rPr>
  </w:style>
  <w:style w:type="table" w:customStyle="1" w:styleId="38">
    <w:name w:val="Table Normal"/>
    <w:unhideWhenUsed/>
    <w:qFormat/>
    <w:uiPriority w:val="0"/>
    <w:tblPr>
      <w:tblCellMar>
        <w:top w:w="0" w:type="dxa"/>
        <w:left w:w="0" w:type="dxa"/>
        <w:bottom w:w="0" w:type="dxa"/>
        <w:right w:w="0" w:type="dxa"/>
      </w:tblCellMar>
    </w:tblPr>
  </w:style>
  <w:style w:type="paragraph" w:customStyle="1" w:styleId="39">
    <w:name w:val="List Paragraph"/>
    <w:basedOn w:val="1"/>
    <w:qFormat/>
    <w:uiPriority w:val="0"/>
    <w:pPr>
      <w:ind w:firstLine="420" w:firstLineChars="200"/>
    </w:pPr>
    <w:rPr>
      <w:rFonts w:ascii="Calibri" w:hAnsi="Calibri"/>
      <w:szCs w:val="22"/>
    </w:rPr>
  </w:style>
  <w:style w:type="paragraph" w:customStyle="1" w:styleId="40">
    <w:name w:val="样式 样式 Arial 四号1 + 首行缩进:  2 字符"/>
    <w:qFormat/>
    <w:uiPriority w:val="99"/>
    <w:pPr>
      <w:ind w:firstLine="566" w:firstLineChars="236"/>
    </w:pPr>
    <w:rPr>
      <w:rFonts w:ascii="宋体" w:hAnsi="宋体" w:eastAsia="宋体" w:cs="Times New Roman"/>
      <w:lang w:val="en-US" w:eastAsia="zh-CN" w:bidi="ar-SA"/>
    </w:rPr>
  </w:style>
  <w:style w:type="paragraph" w:customStyle="1" w:styleId="41">
    <w:name w:val="标号正文"/>
    <w:basedOn w:val="1"/>
    <w:next w:val="1"/>
    <w:qFormat/>
    <w:uiPriority w:val="0"/>
    <w:pPr>
      <w:tabs>
        <w:tab w:val="left" w:pos="1540"/>
      </w:tabs>
      <w:overflowPunct w:val="0"/>
      <w:snapToGrid w:val="0"/>
      <w:spacing w:line="360" w:lineRule="auto"/>
      <w:ind w:firstLine="1040"/>
      <w:jc w:val="left"/>
    </w:pPr>
    <w:rPr>
      <w:rFonts w:ascii="Arial" w:hAnsi="Arial" w:eastAsia="宋体"/>
      <w:sz w:val="24"/>
      <w:szCs w:val="20"/>
    </w:rPr>
  </w:style>
  <w:style w:type="paragraph" w:customStyle="1" w:styleId="42">
    <w:name w:val="Other|1"/>
    <w:basedOn w:val="1"/>
    <w:qFormat/>
    <w:uiPriority w:val="0"/>
    <w:pPr>
      <w:widowControl w:val="0"/>
      <w:shd w:val="clear" w:color="auto" w:fill="auto"/>
    </w:pPr>
    <w:rPr>
      <w:u w:val="none"/>
      <w:shd w:val="clear" w:color="auto" w:fill="auto"/>
    </w:rPr>
  </w:style>
  <w:style w:type="paragraph" w:customStyle="1" w:styleId="43">
    <w:name w:val="Table Paragraph"/>
    <w:basedOn w:val="1"/>
    <w:qFormat/>
    <w:uiPriority w:val="1"/>
    <w:pPr>
      <w:jc w:val="center"/>
    </w:pPr>
    <w:rPr>
      <w:rFonts w:ascii="Times New Roman" w:hAnsi="Times New Roman" w:eastAsia="Times New Roman" w:cs="Times New Roman"/>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e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3073"/>
    <customShpInfo spid="_x0000_s2051"/>
    <customShpInfo spid="_x0000_s2052"/>
    <customShpInfo spid="_x0000_s2053"/>
    <customShpInfo spid="_x0000_s2054"/>
    <customShpInfo spid="_x0000_s2071"/>
    <customShpInfo spid="_x0000_s2083"/>
    <customShpInfo spid="_x0000_s2084"/>
    <customShpInfo spid="_x0000_s2085"/>
    <customShpInfo spid="_x0000_s2087"/>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51"/>
    <customShpInfo spid="_x0000_s2169"/>
    <customShpInfo spid="_x0000_s2170"/>
    <customShpInfo spid="_x0000_s2171"/>
    <customShpInfo spid="_x0000_s2055"/>
    <customShpInfo spid="_x0000_s2056"/>
    <customShpInfo spid="_x0000_s2057"/>
    <customShpInfo spid="_x0000_s2058"/>
    <customShpInfo spid="_x0000_s2059"/>
    <customShpInfo spid="_x0000_s2061"/>
    <customShpInfo spid="_x0000_s2065"/>
    <customShpInfo spid="_x0000_s2064"/>
    <customShpInfo spid="_x0000_s2063"/>
    <customShpInfo spid="_x0000_s2062"/>
    <customShpInfo spid="_x0000_s2175"/>
    <customShpInfo spid="_x0000_s2060"/>
    <customShpInfo spid="_x0000_s2066"/>
    <customShpInfo spid="_x0000_s2069"/>
    <customShpInfo spid="_x0000_s2070"/>
    <customShpInfo spid="_x0000_s2067"/>
    <customShpInfo spid="_x0000_s2050"/>
    <customShpInfo spid="_x0000_s2072"/>
    <customShpInfo spid="_x0000_s2174"/>
    <customShpInfo spid="_x0000_s2172"/>
    <customShpInfo spid="_x0000_s2173"/>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xt256.com</Company>
  <Pages>29</Pages>
  <Words>13942</Words>
  <Characters>15716</Characters>
  <Lines>117</Lines>
  <Paragraphs>33</Paragraphs>
  <TotalTime>2</TotalTime>
  <ScaleCrop>false</ScaleCrop>
  <LinksUpToDate>false</LinksUpToDate>
  <CharactersWithSpaces>15909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2019-04-11T07:52:00Z</dcterms:created>
  <dc:creator>BAOBINGF。</dc:creator>
  <cp:lastModifiedBy>J.</cp:lastModifiedBy>
  <cp:lastPrinted>2022-07-16T00:29:00Z</cp:lastPrinted>
  <dcterms:modified xsi:type="dcterms:W3CDTF">2022-12-12T08:47:15Z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14371465121F4E7B9B1B66EA6C1CAF86</vt:lpwstr>
  </property>
</Properties>
</file>