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宋体" w:cs="Times New Roman"/>
          <w:b/>
          <w:sz w:val="40"/>
          <w:szCs w:val="40"/>
          <w:lang w:val="en-US" w:eastAsia="zh-CN"/>
        </w:rPr>
      </w:pPr>
      <w:r>
        <w:rPr>
          <w:rFonts w:hint="eastAsia" w:ascii="Times New Roman" w:hAnsi="Times New Roman" w:cs="Times New Roman"/>
          <w:b/>
          <w:sz w:val="40"/>
          <w:szCs w:val="40"/>
          <w:lang w:val="en-US" w:eastAsia="zh-CN"/>
        </w:rPr>
        <w:t>六安</w:t>
      </w:r>
      <w:r>
        <w:rPr>
          <w:rFonts w:hint="eastAsia" w:ascii="Times New Roman" w:hAnsi="Times New Roman" w:eastAsia="宋体" w:cs="Times New Roman"/>
          <w:b/>
          <w:sz w:val="40"/>
          <w:szCs w:val="40"/>
          <w:lang w:val="en-US" w:eastAsia="zh-CN"/>
        </w:rPr>
        <w:t>中财管道科技有限公司</w:t>
      </w:r>
    </w:p>
    <w:p>
      <w:pPr>
        <w:jc w:val="center"/>
        <w:rPr>
          <w:rFonts w:hint="eastAsia" w:ascii="Times New Roman" w:hAnsi="Times New Roman" w:eastAsia="宋体" w:cs="Times New Roman"/>
          <w:b/>
          <w:sz w:val="40"/>
          <w:szCs w:val="40"/>
          <w:lang w:val="en-US" w:eastAsia="zh-CN"/>
        </w:rPr>
      </w:pPr>
      <w:r>
        <w:rPr>
          <w:rFonts w:hint="eastAsia" w:ascii="Times New Roman" w:hAnsi="Times New Roman" w:eastAsia="宋体" w:cs="Times New Roman"/>
          <w:b/>
          <w:sz w:val="40"/>
          <w:szCs w:val="40"/>
          <w:lang w:val="en-US" w:eastAsia="zh-CN"/>
        </w:rPr>
        <w:t>中财新型建材产业园（一期项目）</w:t>
      </w:r>
    </w:p>
    <w:p>
      <w:pPr>
        <w:spacing w:line="360" w:lineRule="auto"/>
        <w:jc w:val="center"/>
        <w:rPr>
          <w:rFonts w:hint="default" w:ascii="Times New Roman" w:hAnsi="Times New Roman" w:cs="Times New Roman"/>
        </w:rPr>
      </w:pPr>
      <w:r>
        <w:rPr>
          <w:rFonts w:hint="default" w:ascii="Times New Roman" w:hAnsi="Times New Roman" w:cs="Times New Roman"/>
          <w:b/>
          <w:sz w:val="40"/>
          <w:szCs w:val="40"/>
        </w:rPr>
        <w:t>竣工环保验收组意见</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auto"/>
          <w:sz w:val="24"/>
          <w:lang w:eastAsia="zh-CN"/>
        </w:rPr>
      </w:pP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sz w:val="24"/>
        </w:rPr>
      </w:pPr>
      <w:r>
        <w:rPr>
          <w:rFonts w:hint="default" w:ascii="Times New Roman" w:hAnsi="Times New Roman" w:cs="Times New Roman"/>
          <w:bCs/>
          <w:color w:val="auto"/>
          <w:sz w:val="24"/>
          <w:lang w:eastAsia="zh-CN"/>
        </w:rPr>
        <w:t>20</w:t>
      </w:r>
      <w:r>
        <w:rPr>
          <w:rFonts w:hint="default" w:ascii="Times New Roman" w:hAnsi="Times New Roman" w:cs="Times New Roman"/>
          <w:bCs/>
          <w:color w:val="auto"/>
          <w:sz w:val="24"/>
          <w:lang w:val="en-US" w:eastAsia="zh-CN"/>
        </w:rPr>
        <w:t>2</w:t>
      </w:r>
      <w:r>
        <w:rPr>
          <w:rFonts w:hint="eastAsia" w:ascii="Times New Roman" w:hAnsi="Times New Roman" w:cs="Times New Roman"/>
          <w:bCs/>
          <w:color w:val="auto"/>
          <w:sz w:val="24"/>
          <w:lang w:val="en-US" w:eastAsia="zh-CN"/>
        </w:rPr>
        <w:t>3</w:t>
      </w:r>
      <w:r>
        <w:rPr>
          <w:rFonts w:hint="default" w:ascii="Times New Roman" w:hAnsi="Times New Roman" w:cs="Times New Roman"/>
          <w:bCs/>
          <w:color w:val="auto"/>
          <w:sz w:val="24"/>
          <w:lang w:eastAsia="zh-CN"/>
        </w:rPr>
        <w:t>年</w:t>
      </w:r>
      <w:r>
        <w:rPr>
          <w:rFonts w:hint="eastAsia" w:ascii="Times New Roman" w:hAnsi="Times New Roman" w:cs="Times New Roman"/>
          <w:bCs/>
          <w:color w:val="auto"/>
          <w:sz w:val="24"/>
          <w:lang w:val="en-US" w:eastAsia="zh-CN"/>
        </w:rPr>
        <w:t>2</w:t>
      </w:r>
      <w:r>
        <w:rPr>
          <w:rFonts w:hint="default" w:ascii="Times New Roman" w:hAnsi="Times New Roman" w:cs="Times New Roman"/>
          <w:bCs/>
          <w:color w:val="auto"/>
          <w:sz w:val="24"/>
          <w:lang w:eastAsia="zh-CN"/>
        </w:rPr>
        <w:t>月</w:t>
      </w:r>
      <w:r>
        <w:rPr>
          <w:rFonts w:hint="eastAsia" w:ascii="Times New Roman" w:hAnsi="Times New Roman" w:cs="Times New Roman"/>
          <w:bCs/>
          <w:color w:val="auto"/>
          <w:sz w:val="24"/>
          <w:lang w:val="en-US" w:eastAsia="zh-CN"/>
        </w:rPr>
        <w:t>18</w:t>
      </w:r>
      <w:r>
        <w:rPr>
          <w:rFonts w:hint="default" w:ascii="Times New Roman" w:hAnsi="Times New Roman" w:cs="Times New Roman"/>
          <w:bCs/>
          <w:color w:val="auto"/>
          <w:sz w:val="24"/>
          <w:lang w:eastAsia="zh-CN"/>
        </w:rPr>
        <w:t>日，</w:t>
      </w:r>
      <w:r>
        <w:rPr>
          <w:rFonts w:hint="default" w:ascii="Times New Roman" w:hAnsi="Times New Roman" w:cs="Times New Roman"/>
          <w:bCs/>
          <w:color w:val="auto"/>
          <w:sz w:val="24"/>
          <w:lang w:val="en-US" w:eastAsia="zh-CN"/>
        </w:rPr>
        <w:t>六安中财管道科技有限公司</w:t>
      </w:r>
      <w:r>
        <w:rPr>
          <w:rFonts w:hint="eastAsia" w:ascii="Times New Roman" w:hAnsi="Times New Roman" w:cs="Times New Roman"/>
          <w:bCs/>
          <w:sz w:val="24"/>
          <w:lang w:eastAsia="zh-CN"/>
        </w:rPr>
        <w:t>组织召开了</w:t>
      </w:r>
      <w:r>
        <w:rPr>
          <w:rFonts w:hint="eastAsia" w:ascii="Times New Roman" w:hAnsi="Times New Roman" w:cs="Times New Roman"/>
          <w:bCs/>
          <w:sz w:val="24"/>
          <w:lang w:val="en-US" w:eastAsia="zh-CN"/>
        </w:rPr>
        <w:t>中财新型建材产业园（一期项目）</w:t>
      </w:r>
      <w:r>
        <w:rPr>
          <w:rFonts w:ascii="Times New Roman" w:hAnsi="Times New Roman" w:cs="Times New Roman"/>
          <w:bCs/>
          <w:sz w:val="24"/>
        </w:rPr>
        <w:t>竣工环境保护验收</w:t>
      </w:r>
      <w:r>
        <w:rPr>
          <w:rFonts w:hint="eastAsia" w:ascii="Times New Roman" w:hAnsi="Times New Roman" w:cs="Times New Roman"/>
          <w:bCs/>
          <w:sz w:val="24"/>
          <w:lang w:eastAsia="zh-CN"/>
        </w:rPr>
        <w:t>会议，参加会议的有安徽泓维环境科技有限公司、</w:t>
      </w:r>
      <w:r>
        <w:rPr>
          <w:rFonts w:hint="default" w:ascii="宋体" w:hAnsi="宋体" w:eastAsia="宋体" w:cs="宋体"/>
          <w:sz w:val="24"/>
          <w:szCs w:val="24"/>
          <w:lang w:eastAsia="zh-CN"/>
        </w:rPr>
        <w:t>安徽联塑华清检测科技有限公司</w:t>
      </w:r>
      <w:r>
        <w:rPr>
          <w:rFonts w:hint="eastAsia" w:ascii="Times New Roman" w:hAnsi="Times New Roman" w:cs="Times New Roman"/>
          <w:bCs/>
          <w:sz w:val="24"/>
          <w:lang w:eastAsia="zh-CN"/>
        </w:rPr>
        <w:t>及邀请的</w:t>
      </w:r>
      <w:r>
        <w:rPr>
          <w:rFonts w:hint="eastAsia" w:ascii="Times New Roman" w:hAnsi="Times New Roman" w:cs="Times New Roman"/>
          <w:bCs/>
          <w:sz w:val="24"/>
          <w:lang w:val="en-US" w:eastAsia="zh-CN"/>
        </w:rPr>
        <w:t>3位专家，与会者踏勘了项目现场，听取了建设单位关于项目建设情况的报告和</w:t>
      </w:r>
      <w:r>
        <w:rPr>
          <w:rFonts w:ascii="Times New Roman" w:hAnsi="Times New Roman" w:cs="Times New Roman"/>
          <w:bCs/>
          <w:sz w:val="24"/>
        </w:rPr>
        <w:t>监测报告</w:t>
      </w:r>
      <w:r>
        <w:rPr>
          <w:rFonts w:hint="eastAsia" w:ascii="Times New Roman" w:hAnsi="Times New Roman" w:cs="Times New Roman"/>
          <w:bCs/>
          <w:sz w:val="24"/>
          <w:lang w:eastAsia="zh-CN"/>
        </w:rPr>
        <w:t>编制单位关于环境保护执行情况的汇报，经认真讨论</w:t>
      </w:r>
      <w:r>
        <w:rPr>
          <w:rFonts w:ascii="Times New Roman" w:hAnsi="Times New Roman" w:cs="Times New Roman"/>
          <w:bCs/>
          <w:sz w:val="24"/>
        </w:rPr>
        <w:t>，</w:t>
      </w:r>
      <w:r>
        <w:rPr>
          <w:rFonts w:hint="eastAsia" w:ascii="Times New Roman" w:hAnsi="Times New Roman" w:cs="Times New Roman"/>
          <w:bCs/>
          <w:sz w:val="24"/>
          <w:lang w:eastAsia="zh-CN"/>
        </w:rPr>
        <w:t>形成</w:t>
      </w:r>
      <w:r>
        <w:rPr>
          <w:rFonts w:ascii="Times New Roman" w:hAnsi="Times New Roman" w:cs="Times New Roman"/>
          <w:bCs/>
          <w:sz w:val="24"/>
        </w:rPr>
        <w:t>意见如下</w:t>
      </w:r>
      <w:r>
        <w:rPr>
          <w:rFonts w:hint="default" w:ascii="Times New Roman" w:hAnsi="Times New Roman" w:eastAsia="宋体" w:cs="Times New Roman"/>
          <w:bCs/>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1、</w:t>
      </w:r>
      <w:r>
        <w:rPr>
          <w:rFonts w:hint="default" w:ascii="Times New Roman" w:hAnsi="Times New Roman" w:eastAsia="宋体" w:cs="Times New Roman"/>
          <w:bCs/>
          <w:color w:val="auto"/>
          <w:sz w:val="24"/>
        </w:rPr>
        <w:t>建设地点、规模、主要建设内容</w:t>
      </w:r>
    </w:p>
    <w:p>
      <w:pPr>
        <w:keepNext w:val="0"/>
        <w:keepLines w:val="0"/>
        <w:pageBreakBefore w:val="0"/>
        <w:widowControl/>
        <w:kinsoku/>
        <w:wordWrap/>
        <w:overflowPunct/>
        <w:topLinePunct w:val="0"/>
        <w:autoSpaceDE/>
        <w:autoSpaceDN/>
        <w:bidi w:val="0"/>
        <w:adjustRightInd/>
        <w:snapToGrid/>
        <w:spacing w:line="360" w:lineRule="auto"/>
        <w:ind w:firstLine="464" w:firstLineChars="200"/>
        <w:jc w:val="both"/>
        <w:textAlignment w:val="auto"/>
        <w:rPr>
          <w:rFonts w:hint="default" w:ascii="Times New Roman" w:hAnsi="Times New Roman" w:eastAsia="宋体" w:cs="Times New Roman"/>
          <w:b w:val="0"/>
          <w:bCs/>
          <w:color w:val="000000"/>
          <w:sz w:val="24"/>
          <w:szCs w:val="24"/>
        </w:rPr>
      </w:pPr>
      <w:r>
        <w:rPr>
          <w:rFonts w:hint="default" w:ascii="Times New Roman" w:hAnsi="Times New Roman" w:eastAsia="宋体" w:cs="Times New Roman"/>
          <w:spacing w:val="-4"/>
          <w:sz w:val="24"/>
          <w:lang w:eastAsia="zh-CN"/>
        </w:rPr>
        <w:t>建设1栋型、板材生产厂房（1#厂房、建设面积16770m2）、1栋仓储及墙板覆膜的综合厂房（2#厂房、建设面积18060m</w:t>
      </w:r>
      <w:r>
        <w:rPr>
          <w:rFonts w:hint="default" w:ascii="Times New Roman" w:hAnsi="Times New Roman" w:eastAsia="宋体" w:cs="Times New Roman"/>
          <w:spacing w:val="-4"/>
          <w:sz w:val="24"/>
          <w:vertAlign w:val="superscript"/>
          <w:lang w:eastAsia="zh-CN"/>
        </w:rPr>
        <w:t>2</w:t>
      </w:r>
      <w:r>
        <w:rPr>
          <w:rFonts w:hint="default" w:ascii="Times New Roman" w:hAnsi="Times New Roman" w:eastAsia="宋体" w:cs="Times New Roman"/>
          <w:spacing w:val="-4"/>
          <w:sz w:val="24"/>
          <w:lang w:eastAsia="zh-CN"/>
        </w:rPr>
        <w:t>）、1栋市政类结构壁管厂房（6#厂房、建设面积18060m</w:t>
      </w:r>
      <w:r>
        <w:rPr>
          <w:rFonts w:hint="default" w:ascii="Times New Roman" w:hAnsi="Times New Roman" w:eastAsia="宋体" w:cs="Times New Roman"/>
          <w:spacing w:val="-4"/>
          <w:sz w:val="24"/>
          <w:vertAlign w:val="superscript"/>
          <w:lang w:eastAsia="zh-CN"/>
        </w:rPr>
        <w:t>2</w:t>
      </w:r>
      <w:r>
        <w:rPr>
          <w:rFonts w:hint="default" w:ascii="Times New Roman" w:hAnsi="Times New Roman" w:eastAsia="宋体" w:cs="Times New Roman"/>
          <w:spacing w:val="-4"/>
          <w:sz w:val="24"/>
          <w:lang w:eastAsia="zh-CN"/>
        </w:rPr>
        <w:t>）；1座堆场（7#堆场、占地面积16856m</w:t>
      </w:r>
      <w:r>
        <w:rPr>
          <w:rFonts w:hint="default" w:ascii="Times New Roman" w:hAnsi="Times New Roman" w:eastAsia="宋体" w:cs="Times New Roman"/>
          <w:spacing w:val="-4"/>
          <w:sz w:val="24"/>
          <w:vertAlign w:val="superscript"/>
          <w:lang w:eastAsia="zh-CN"/>
        </w:rPr>
        <w:t>2</w:t>
      </w:r>
      <w:r>
        <w:rPr>
          <w:rFonts w:hint="default" w:ascii="Times New Roman" w:hAnsi="Times New Roman" w:eastAsia="宋体" w:cs="Times New Roman"/>
          <w:spacing w:val="-4"/>
          <w:sz w:val="24"/>
          <w:lang w:eastAsia="zh-CN"/>
        </w:rPr>
        <w:t>）；各生产厂房配套混料机、挤出机等生产设备，主要生产</w:t>
      </w:r>
      <w:r>
        <w:rPr>
          <w:rFonts w:hint="eastAsia" w:ascii="Times New Roman" w:hAnsi="Times New Roman" w:eastAsia="宋体" w:cs="Times New Roman"/>
          <w:sz w:val="24"/>
          <w:lang w:eastAsia="zh-CN"/>
        </w:rPr>
        <w:t>型材、板材、墙板、附框、波纹管、缠绕管、新风管、克拉管</w:t>
      </w:r>
      <w:r>
        <w:rPr>
          <w:rFonts w:hint="default" w:ascii="Times New Roman" w:hAnsi="Times New Roman" w:eastAsia="宋体" w:cs="Times New Roman"/>
          <w:spacing w:val="-4"/>
          <w:sz w:val="24"/>
          <w:lang w:eastAsia="zh-CN"/>
        </w:rPr>
        <w:t>等产品；</w:t>
      </w:r>
      <w:r>
        <w:rPr>
          <w:rFonts w:hint="eastAsia" w:ascii="Times New Roman" w:hAnsi="Times New Roman" w:eastAsia="宋体" w:cs="Times New Roman"/>
          <w:spacing w:val="-4"/>
          <w:sz w:val="24"/>
          <w:lang w:eastAsia="zh-CN"/>
        </w:rPr>
        <w:t>实际可形成</w:t>
      </w:r>
      <w:r>
        <w:rPr>
          <w:rFonts w:hint="default" w:ascii="Times New Roman" w:hAnsi="Times New Roman" w:eastAsia="宋体" w:cs="Times New Roman"/>
          <w:spacing w:val="-4"/>
          <w:sz w:val="24"/>
          <w:lang w:eastAsia="zh-CN"/>
        </w:rPr>
        <w:t>年产</w:t>
      </w:r>
      <w:r>
        <w:rPr>
          <w:rFonts w:hint="eastAsia" w:ascii="Times New Roman" w:hAnsi="Times New Roman" w:eastAsia="宋体" w:cs="Times New Roman"/>
          <w:spacing w:val="-4"/>
          <w:sz w:val="24"/>
          <w:lang w:val="en-US" w:eastAsia="zh-CN"/>
        </w:rPr>
        <w:t>12</w:t>
      </w:r>
      <w:r>
        <w:rPr>
          <w:rFonts w:hint="default" w:ascii="Times New Roman" w:hAnsi="Times New Roman" w:eastAsia="宋体" w:cs="Times New Roman"/>
          <w:spacing w:val="-4"/>
          <w:sz w:val="24"/>
          <w:lang w:eastAsia="zh-CN"/>
        </w:rPr>
        <w:t>万</w:t>
      </w:r>
      <w:r>
        <w:rPr>
          <w:rFonts w:hint="eastAsia" w:ascii="Times New Roman" w:hAnsi="Times New Roman" w:eastAsia="宋体" w:cs="Times New Roman"/>
          <w:spacing w:val="-4"/>
          <w:sz w:val="24"/>
          <w:lang w:val="en-US" w:eastAsia="zh-CN"/>
        </w:rPr>
        <w:t>t</w:t>
      </w:r>
      <w:r>
        <w:rPr>
          <w:rFonts w:hint="default" w:ascii="Times New Roman" w:hAnsi="Times New Roman" w:eastAsia="宋体" w:cs="Times New Roman"/>
          <w:spacing w:val="-4"/>
          <w:sz w:val="24"/>
          <w:lang w:eastAsia="zh-CN"/>
        </w:rPr>
        <w:t>新型材料</w:t>
      </w:r>
      <w:r>
        <w:rPr>
          <w:rFonts w:hint="eastAsia" w:ascii="Times New Roman" w:hAnsi="Times New Roman" w:eastAsia="宋体" w:cs="Times New Roman"/>
          <w:spacing w:val="-4"/>
          <w:sz w:val="24"/>
          <w:lang w:eastAsia="zh-CN"/>
        </w:rPr>
        <w:t>的生产能力。</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sz w:val="24"/>
          <w:lang w:val="en-US" w:eastAsia="zh-CN"/>
        </w:rPr>
      </w:pPr>
      <w:r>
        <w:rPr>
          <w:rFonts w:hint="default" w:ascii="Times New Roman" w:hAnsi="Times New Roman" w:eastAsia="宋体" w:cs="Times New Roman"/>
          <w:bCs/>
          <w:color w:val="auto"/>
          <w:sz w:val="24"/>
          <w:lang w:val="en-US" w:eastAsia="zh-CN"/>
        </w:rPr>
        <w:t>2、建设过程及环保审批情况</w:t>
      </w:r>
    </w:p>
    <w:p>
      <w:pPr>
        <w:keepNext w:val="0"/>
        <w:keepLines w:val="0"/>
        <w:pageBreakBefore w:val="0"/>
        <w:kinsoku/>
        <w:wordWrap/>
        <w:overflowPunct/>
        <w:topLinePunct w:val="0"/>
        <w:autoSpaceDE/>
        <w:autoSpaceDN/>
        <w:bidi w:val="0"/>
        <w:adjustRightInd/>
        <w:snapToGrid/>
        <w:spacing w:line="360" w:lineRule="auto"/>
        <w:ind w:firstLine="468" w:firstLineChars="200"/>
        <w:textAlignment w:val="auto"/>
        <w:rPr>
          <w:rFonts w:hint="default" w:ascii="Times New Roman" w:hAnsi="Times New Roman" w:cs="Times New Roman"/>
          <w:b w:val="0"/>
          <w:bCs w:val="0"/>
          <w:spacing w:val="-3"/>
          <w:sz w:val="24"/>
          <w:lang w:val="en-US" w:eastAsia="zh-CN"/>
        </w:rPr>
      </w:pPr>
      <w:r>
        <w:rPr>
          <w:rFonts w:hint="default" w:ascii="Times New Roman" w:hAnsi="Times New Roman" w:cs="Times New Roman"/>
          <w:b w:val="0"/>
          <w:bCs w:val="0"/>
          <w:spacing w:val="-3"/>
          <w:sz w:val="24"/>
          <w:lang w:val="en-US" w:eastAsia="zh-CN"/>
        </w:rPr>
        <w:t>2021年10月委托</w:t>
      </w:r>
      <w:r>
        <w:rPr>
          <w:rFonts w:hint="default" w:ascii="Times New Roman" w:hAnsi="Times New Roman" w:cs="Times New Roman"/>
          <w:b w:val="0"/>
          <w:bCs w:val="0"/>
          <w:spacing w:val="-3"/>
          <w:sz w:val="24"/>
          <w:lang w:eastAsia="zh-CN"/>
        </w:rPr>
        <w:t>安徽锦环环境科技有限公司编制《</w:t>
      </w:r>
      <w:r>
        <w:rPr>
          <w:rFonts w:hint="default" w:ascii="Times New Roman" w:hAnsi="Times New Roman" w:cs="Times New Roman"/>
          <w:b w:val="0"/>
          <w:bCs w:val="0"/>
          <w:spacing w:val="-3"/>
          <w:sz w:val="24"/>
        </w:rPr>
        <w:t>中财新型建材科技产业园</w:t>
      </w:r>
      <w:r>
        <w:rPr>
          <w:rFonts w:hint="default" w:ascii="Times New Roman" w:hAnsi="Times New Roman" w:cs="Times New Roman"/>
          <w:b w:val="0"/>
          <w:bCs w:val="0"/>
          <w:spacing w:val="-3"/>
          <w:sz w:val="24"/>
          <w:lang w:eastAsia="zh-CN"/>
        </w:rPr>
        <w:t>（一期项目）</w:t>
      </w:r>
      <w:r>
        <w:rPr>
          <w:rFonts w:hint="default" w:ascii="Times New Roman" w:hAnsi="Times New Roman" w:cs="Times New Roman"/>
          <w:b w:val="0"/>
          <w:bCs w:val="0"/>
          <w:spacing w:val="-3"/>
          <w:sz w:val="24"/>
          <w:lang w:val="en-US" w:eastAsia="zh-CN"/>
        </w:rPr>
        <w:t>环境影响报告表</w:t>
      </w:r>
      <w:r>
        <w:rPr>
          <w:rFonts w:hint="default" w:ascii="Times New Roman" w:hAnsi="Times New Roman" w:cs="Times New Roman"/>
          <w:b w:val="0"/>
          <w:bCs w:val="0"/>
          <w:spacing w:val="-3"/>
          <w:sz w:val="24"/>
          <w:lang w:eastAsia="zh-CN"/>
        </w:rPr>
        <w:t>》，并于</w:t>
      </w:r>
      <w:r>
        <w:rPr>
          <w:rFonts w:hint="default" w:ascii="Times New Roman" w:hAnsi="Times New Roman" w:cs="Times New Roman"/>
          <w:b w:val="0"/>
          <w:bCs w:val="0"/>
          <w:spacing w:val="-3"/>
          <w:sz w:val="24"/>
          <w:lang w:val="en-US" w:eastAsia="zh-CN"/>
        </w:rPr>
        <w:t>2021年12月15日</w:t>
      </w:r>
      <w:r>
        <w:rPr>
          <w:rFonts w:hint="default" w:ascii="Times New Roman" w:hAnsi="Times New Roman" w:cs="Times New Roman"/>
          <w:b w:val="0"/>
          <w:bCs w:val="0"/>
          <w:spacing w:val="-3"/>
          <w:sz w:val="24"/>
        </w:rPr>
        <w:t>取得</w:t>
      </w:r>
      <w:r>
        <w:rPr>
          <w:rFonts w:hint="default" w:ascii="Times New Roman" w:hAnsi="Times New Roman" w:cs="Times New Roman"/>
          <w:b w:val="0"/>
          <w:bCs w:val="0"/>
          <w:spacing w:val="-3"/>
          <w:sz w:val="24"/>
          <w:lang w:eastAsia="zh-CN"/>
        </w:rPr>
        <w:t>六安经济技术开发区生态环境分局出具</w:t>
      </w:r>
      <w:r>
        <w:rPr>
          <w:rFonts w:hint="default" w:ascii="Times New Roman" w:hAnsi="Times New Roman" w:cs="Times New Roman"/>
          <w:b w:val="0"/>
          <w:bCs w:val="0"/>
          <w:spacing w:val="-3"/>
          <w:sz w:val="24"/>
        </w:rPr>
        <w:t>的《关于</w:t>
      </w:r>
      <w:r>
        <w:rPr>
          <w:rFonts w:hint="default" w:ascii="Times New Roman" w:hAnsi="Times New Roman" w:cs="Times New Roman"/>
          <w:b w:val="0"/>
          <w:bCs w:val="0"/>
          <w:spacing w:val="-3"/>
          <w:sz w:val="24"/>
          <w:lang w:eastAsia="zh-CN"/>
        </w:rPr>
        <w:t>六安中财管道科技有限公司</w:t>
      </w:r>
      <w:r>
        <w:rPr>
          <w:rFonts w:hint="default" w:ascii="Times New Roman" w:hAnsi="Times New Roman" w:cs="Times New Roman"/>
          <w:b w:val="0"/>
          <w:bCs w:val="0"/>
          <w:spacing w:val="-3"/>
          <w:sz w:val="24"/>
        </w:rPr>
        <w:t>中财新型建材科技产业园</w:t>
      </w:r>
      <w:r>
        <w:rPr>
          <w:rFonts w:hint="default" w:ascii="Times New Roman" w:hAnsi="Times New Roman" w:cs="Times New Roman"/>
          <w:b w:val="0"/>
          <w:bCs w:val="0"/>
          <w:spacing w:val="-3"/>
          <w:sz w:val="24"/>
          <w:lang w:eastAsia="zh-CN"/>
        </w:rPr>
        <w:t>（一期项目）</w:t>
      </w:r>
      <w:r>
        <w:rPr>
          <w:rFonts w:hint="default" w:ascii="Times New Roman" w:hAnsi="Times New Roman" w:cs="Times New Roman"/>
          <w:b w:val="0"/>
          <w:bCs w:val="0"/>
          <w:spacing w:val="-3"/>
          <w:sz w:val="24"/>
          <w:lang w:val="en-US" w:eastAsia="zh-CN"/>
        </w:rPr>
        <w:t>环境影响报告表</w:t>
      </w:r>
      <w:r>
        <w:rPr>
          <w:rFonts w:hint="default" w:ascii="Times New Roman" w:hAnsi="Times New Roman" w:cs="Times New Roman"/>
          <w:b w:val="0"/>
          <w:bCs w:val="0"/>
          <w:spacing w:val="-3"/>
          <w:sz w:val="24"/>
        </w:rPr>
        <w:t>的批复》（</w:t>
      </w:r>
      <w:r>
        <w:rPr>
          <w:rFonts w:hint="default" w:ascii="Times New Roman" w:hAnsi="Times New Roman" w:cs="Times New Roman"/>
          <w:b w:val="0"/>
          <w:bCs w:val="0"/>
          <w:spacing w:val="-3"/>
          <w:sz w:val="24"/>
          <w:lang w:eastAsia="zh-CN"/>
        </w:rPr>
        <w:t>六开环评</w:t>
      </w:r>
      <w:r>
        <w:rPr>
          <w:rFonts w:hint="default" w:ascii="Times New Roman" w:hAnsi="Times New Roman" w:cs="Times New Roman"/>
          <w:b w:val="0"/>
          <w:bCs w:val="0"/>
          <w:spacing w:val="-3"/>
          <w:sz w:val="24"/>
        </w:rPr>
        <w:t>〔20</w:t>
      </w:r>
      <w:r>
        <w:rPr>
          <w:rFonts w:hint="default" w:ascii="Times New Roman" w:hAnsi="Times New Roman" w:cs="Times New Roman"/>
          <w:b w:val="0"/>
          <w:bCs w:val="0"/>
          <w:spacing w:val="-3"/>
          <w:sz w:val="24"/>
          <w:lang w:val="en-US" w:eastAsia="zh-CN"/>
        </w:rPr>
        <w:t>21</w:t>
      </w:r>
      <w:r>
        <w:rPr>
          <w:rFonts w:hint="default" w:ascii="Times New Roman" w:hAnsi="Times New Roman" w:cs="Times New Roman"/>
          <w:b w:val="0"/>
          <w:bCs w:val="0"/>
          <w:spacing w:val="-3"/>
          <w:sz w:val="24"/>
        </w:rPr>
        <w:t>〕</w:t>
      </w:r>
      <w:r>
        <w:rPr>
          <w:rFonts w:hint="default" w:ascii="Times New Roman" w:hAnsi="Times New Roman" w:cs="Times New Roman"/>
          <w:b w:val="0"/>
          <w:bCs w:val="0"/>
          <w:spacing w:val="-3"/>
          <w:sz w:val="24"/>
          <w:lang w:val="en-US" w:eastAsia="zh-CN"/>
        </w:rPr>
        <w:t>29</w:t>
      </w:r>
      <w:r>
        <w:rPr>
          <w:rFonts w:hint="default" w:ascii="Times New Roman" w:hAnsi="Times New Roman" w:cs="Times New Roman"/>
          <w:b w:val="0"/>
          <w:bCs w:val="0"/>
          <w:spacing w:val="-3"/>
          <w:sz w:val="24"/>
        </w:rPr>
        <w:t>号）</w:t>
      </w:r>
      <w:r>
        <w:rPr>
          <w:rFonts w:hint="default" w:ascii="Times New Roman" w:hAnsi="Times New Roman" w:cs="Times New Roman"/>
          <w:b w:val="0"/>
          <w:bCs w:val="0"/>
          <w:spacing w:val="-3"/>
          <w:sz w:val="24"/>
          <w:lang w:eastAsia="zh-CN"/>
        </w:rPr>
        <w:t>。</w:t>
      </w:r>
      <w:r>
        <w:rPr>
          <w:rFonts w:hint="eastAsia" w:ascii="Times New Roman" w:hAnsi="Times New Roman" w:cs="Times New Roman"/>
          <w:b w:val="0"/>
          <w:bCs w:val="0"/>
          <w:spacing w:val="-3"/>
          <w:sz w:val="24"/>
          <w:lang w:val="en-US" w:eastAsia="zh-CN"/>
        </w:rPr>
        <w:t>2021年12月开工，于2022年12月开始调试。</w:t>
      </w:r>
    </w:p>
    <w:p>
      <w:pPr>
        <w:pStyle w:val="2"/>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3、投资情况</w:t>
      </w:r>
    </w:p>
    <w:p>
      <w:pPr>
        <w:keepNext w:val="0"/>
        <w:keepLines w:val="0"/>
        <w:pageBreakBefore w:val="0"/>
        <w:widowControl/>
        <w:kinsoku/>
        <w:wordWrap/>
        <w:overflowPunct/>
        <w:topLinePunct w:val="0"/>
        <w:autoSpaceDE/>
        <w:autoSpaceDN/>
        <w:bidi w:val="0"/>
        <w:adjustRightInd/>
        <w:snapToGrid/>
        <w:spacing w:line="360" w:lineRule="auto"/>
        <w:ind w:firstLine="468" w:firstLineChars="200"/>
        <w:jc w:val="both"/>
        <w:textAlignment w:val="auto"/>
        <w:rPr>
          <w:rFonts w:hint="default" w:ascii="Times New Roman" w:hAnsi="Times New Roman" w:eastAsia="宋体" w:cs="Times New Roman"/>
          <w:b w:val="0"/>
          <w:bCs/>
          <w:color w:val="000000"/>
          <w:sz w:val="24"/>
          <w:szCs w:val="24"/>
        </w:rPr>
      </w:pPr>
      <w:r>
        <w:rPr>
          <w:rFonts w:hint="eastAsia" w:ascii="Times New Roman" w:hAnsi="Times New Roman" w:cs="Times New Roman"/>
          <w:b w:val="0"/>
          <w:bCs w:val="0"/>
          <w:spacing w:val="-3"/>
          <w:sz w:val="24"/>
          <w:lang w:eastAsia="zh-CN"/>
        </w:rPr>
        <w:t>总投资</w:t>
      </w:r>
      <w:r>
        <w:rPr>
          <w:rFonts w:hint="eastAsia" w:ascii="Times New Roman" w:hAnsi="Times New Roman" w:cs="Times New Roman"/>
          <w:b w:val="0"/>
          <w:bCs w:val="0"/>
          <w:spacing w:val="-3"/>
          <w:sz w:val="24"/>
          <w:lang w:val="en-US" w:eastAsia="zh-CN"/>
        </w:rPr>
        <w:t>50000</w:t>
      </w:r>
      <w:r>
        <w:rPr>
          <w:rFonts w:hint="eastAsia" w:ascii="Times New Roman" w:hAnsi="Times New Roman" w:cs="Times New Roman"/>
          <w:b w:val="0"/>
          <w:bCs w:val="0"/>
          <w:spacing w:val="-3"/>
          <w:sz w:val="24"/>
          <w:lang w:eastAsia="zh-CN"/>
        </w:rPr>
        <w:t>万元，环保投资</w:t>
      </w:r>
      <w:r>
        <w:rPr>
          <w:rFonts w:hint="eastAsia" w:ascii="Times New Roman" w:hAnsi="Times New Roman" w:cs="Times New Roman"/>
          <w:b w:val="0"/>
          <w:bCs w:val="0"/>
          <w:spacing w:val="-3"/>
          <w:sz w:val="24"/>
          <w:lang w:val="en-US" w:eastAsia="zh-CN"/>
        </w:rPr>
        <w:t>415万元</w:t>
      </w:r>
      <w:r>
        <w:rPr>
          <w:rFonts w:hint="default" w:ascii="Times New Roman" w:hAnsi="Times New Roman" w:cs="Times New Roman"/>
          <w:b w:val="0"/>
          <w:bCs w:val="0"/>
          <w:spacing w:val="-3"/>
          <w:sz w:val="24"/>
        </w:rPr>
        <w:t>，占总投资的</w:t>
      </w:r>
      <w:r>
        <w:rPr>
          <w:rFonts w:hint="eastAsia" w:ascii="Times New Roman" w:hAnsi="Times New Roman" w:cs="Times New Roman"/>
          <w:b w:val="0"/>
          <w:bCs w:val="0"/>
          <w:spacing w:val="-3"/>
          <w:sz w:val="24"/>
          <w:lang w:val="en-US" w:eastAsia="zh-CN"/>
        </w:rPr>
        <w:t>0.83</w:t>
      </w:r>
      <w:r>
        <w:rPr>
          <w:rFonts w:hint="default" w:ascii="Times New Roman" w:hAnsi="Times New Roman" w:cs="Times New Roman"/>
          <w:b w:val="0"/>
          <w:bCs w:val="0"/>
          <w:spacing w:val="-3"/>
          <w:sz w:val="24"/>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b/>
          <w:color w:val="333333"/>
          <w:sz w:val="24"/>
          <w:szCs w:val="24"/>
          <w:lang w:eastAsia="zh-CN"/>
        </w:rPr>
        <w:t>二、工程变动情况</w:t>
      </w:r>
    </w:p>
    <w:p>
      <w:pPr>
        <w:pStyle w:val="2"/>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rPr>
      </w:pPr>
      <w:r>
        <w:rPr>
          <w:rFonts w:hint="eastAsia" w:ascii="Times New Roman" w:hAnsi="Times New Roman" w:cs="Times New Roman"/>
          <w:color w:val="auto"/>
          <w:sz w:val="24"/>
          <w:lang w:val="en-US" w:eastAsia="zh-CN"/>
        </w:rPr>
        <w:t>本项目不存在重大项目变动，</w:t>
      </w:r>
      <w:r>
        <w:rPr>
          <w:rFonts w:hint="default" w:ascii="Times New Roman" w:hAnsi="Times New Roman" w:eastAsia="宋体" w:cs="Times New Roman"/>
          <w:color w:val="auto"/>
          <w:sz w:val="24"/>
        </w:rPr>
        <w:t>根据《建设项目环境保护管理条例》本项目满足验收条件。</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lang w:eastAsia="zh-CN"/>
        </w:rPr>
      </w:pP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333333"/>
          <w:sz w:val="24"/>
          <w:szCs w:val="24"/>
        </w:rPr>
      </w:pPr>
      <w:bookmarkStart w:id="0" w:name="_GoBack"/>
      <w:bookmarkEnd w:id="0"/>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、环境保护设施运行情况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1、</w:t>
      </w:r>
      <w:r>
        <w:rPr>
          <w:rFonts w:hint="default" w:ascii="Times New Roman" w:hAnsi="Times New Roman" w:eastAsia="宋体" w:cs="Times New Roman"/>
          <w:b w:val="0"/>
          <w:bCs/>
          <w:sz w:val="24"/>
          <w:szCs w:val="24"/>
        </w:rPr>
        <w:t>废水</w:t>
      </w:r>
    </w:p>
    <w:p>
      <w:pPr>
        <w:keepNext w:val="0"/>
        <w:keepLines w:val="0"/>
        <w:pageBreakBefore w:val="0"/>
        <w:kinsoku/>
        <w:wordWrap/>
        <w:overflowPunct/>
        <w:topLinePunct w:val="0"/>
        <w:autoSpaceDE/>
        <w:autoSpaceDN/>
        <w:bidi w:val="0"/>
        <w:adjustRightInd/>
        <w:snapToGrid/>
        <w:spacing w:line="360" w:lineRule="auto"/>
        <w:ind w:left="0" w:leftChars="0" w:firstLine="480" w:firstLineChars="200"/>
        <w:jc w:val="both"/>
        <w:textAlignment w:val="auto"/>
        <w:rPr>
          <w:rFonts w:hint="eastAsia" w:eastAsia="宋体"/>
          <w:sz w:val="24"/>
          <w:szCs w:val="24"/>
          <w:lang w:val="en-US" w:eastAsia="zh-CN"/>
        </w:rPr>
      </w:pPr>
      <w:r>
        <w:rPr>
          <w:b w:val="0"/>
          <w:bCs/>
          <w:sz w:val="24"/>
          <w:szCs w:val="24"/>
        </w:rPr>
        <w:t>厂区排水</w:t>
      </w:r>
      <w:r>
        <w:rPr>
          <w:rFonts w:hint="eastAsia"/>
          <w:b w:val="0"/>
          <w:bCs/>
          <w:sz w:val="24"/>
          <w:szCs w:val="24"/>
          <w:lang w:eastAsia="zh-CN"/>
        </w:rPr>
        <w:t>“</w:t>
      </w:r>
      <w:r>
        <w:rPr>
          <w:b w:val="0"/>
          <w:bCs/>
          <w:sz w:val="24"/>
          <w:szCs w:val="24"/>
        </w:rPr>
        <w:t>雨污分流</w:t>
      </w:r>
      <w:r>
        <w:rPr>
          <w:rFonts w:hint="eastAsia"/>
          <w:b w:val="0"/>
          <w:bCs/>
          <w:sz w:val="24"/>
          <w:szCs w:val="24"/>
          <w:lang w:eastAsia="zh-CN"/>
        </w:rPr>
        <w:t>”</w:t>
      </w:r>
      <w:r>
        <w:rPr>
          <w:b w:val="0"/>
          <w:bCs/>
          <w:sz w:val="24"/>
          <w:szCs w:val="24"/>
        </w:rPr>
        <w:t>，雨水排入市政雨水管网；</w:t>
      </w:r>
      <w:r>
        <w:rPr>
          <w:color w:val="000000"/>
          <w:sz w:val="24"/>
          <w:highlight w:val="none"/>
        </w:rPr>
        <w:t>主要废水为职工生活污水</w:t>
      </w:r>
      <w:r>
        <w:rPr>
          <w:rFonts w:hint="eastAsia" w:ascii="Times New Roman" w:hAnsi="Times New Roman" w:eastAsia="宋体" w:cs="Times New Roman"/>
          <w:b w:val="0"/>
          <w:bCs/>
          <w:sz w:val="24"/>
          <w:szCs w:val="24"/>
          <w:lang w:val="en-US" w:eastAsia="zh-CN"/>
        </w:rPr>
        <w:t>，冷却用水循环使用不外排</w:t>
      </w:r>
      <w:r>
        <w:rPr>
          <w:rFonts w:hint="default" w:ascii="Times New Roman" w:hAnsi="Times New Roman" w:eastAsia="宋体" w:cs="Times New Roman"/>
          <w:b w:val="0"/>
          <w:bCs/>
          <w:sz w:val="24"/>
          <w:szCs w:val="24"/>
          <w:lang w:eastAsia="zh-CN"/>
        </w:rPr>
        <w:t>；</w:t>
      </w:r>
      <w:r>
        <w:rPr>
          <w:rFonts w:hint="eastAsia" w:ascii="Times New Roman" w:hAnsi="Times New Roman" w:eastAsia="宋体" w:cs="Times New Roman"/>
          <w:b w:val="0"/>
          <w:bCs/>
          <w:sz w:val="24"/>
          <w:szCs w:val="24"/>
          <w:lang w:val="en-US" w:eastAsia="zh-CN"/>
        </w:rPr>
        <w:t>生</w:t>
      </w:r>
      <w:r>
        <w:rPr>
          <w:rFonts w:hint="eastAsia" w:ascii="Times New Roman" w:hAnsi="Times New Roman" w:eastAsia="宋体" w:cs="Times New Roman"/>
          <w:color w:val="auto"/>
          <w:sz w:val="24"/>
          <w:lang w:val="en-US" w:eastAsia="zh-CN"/>
        </w:rPr>
        <w:t>活污水经化粪池处理后</w:t>
      </w:r>
      <w:r>
        <w:rPr>
          <w:rFonts w:hint="eastAsia" w:ascii="Times New Roman" w:hAnsi="Times New Roman" w:eastAsia="宋体" w:cs="Times New Roman"/>
          <w:color w:val="auto"/>
          <w:sz w:val="24"/>
          <w:lang w:eastAsia="zh-CN"/>
        </w:rPr>
        <w:t>排入东城</w:t>
      </w:r>
      <w:r>
        <w:rPr>
          <w:rFonts w:hint="default" w:ascii="Times New Roman" w:hAnsi="Times New Roman" w:eastAsia="宋体" w:cs="Times New Roman"/>
          <w:color w:val="auto"/>
          <w:sz w:val="24"/>
          <w:lang w:eastAsia="zh-CN"/>
        </w:rPr>
        <w:t>污水处理厂</w:t>
      </w:r>
      <w:r>
        <w:rPr>
          <w:rFonts w:hint="eastAsia" w:ascii="Times New Roman" w:hAnsi="Times New Roman" w:eastAsia="宋体" w:cs="Times New Roman"/>
          <w:color w:val="auto"/>
          <w:sz w:val="24"/>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2、</w:t>
      </w:r>
      <w:r>
        <w:rPr>
          <w:rFonts w:hint="default" w:ascii="Times New Roman" w:hAnsi="Times New Roman" w:eastAsia="宋体" w:cs="Times New Roman"/>
          <w:b w:val="0"/>
          <w:bCs/>
          <w:sz w:val="24"/>
          <w:szCs w:val="24"/>
        </w:rPr>
        <w:t>废气</w:t>
      </w:r>
    </w:p>
    <w:p>
      <w:pPr>
        <w:pStyle w:val="20"/>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auto"/>
        <w:rPr>
          <w:rFonts w:hint="default" w:ascii="Times New Roman" w:hAnsi="Times New Roman" w:eastAsia="宋体" w:cs="Times New Roman"/>
          <w:b w:val="0"/>
          <w:bCs/>
          <w:color w:val="000000"/>
          <w:kern w:val="0"/>
          <w:sz w:val="24"/>
          <w:szCs w:val="24"/>
          <w:lang w:val="en-US" w:eastAsia="zh-CN" w:bidi="ar"/>
        </w:rPr>
      </w:pPr>
      <w:r>
        <w:rPr>
          <w:rFonts w:hint="default" w:ascii="Times New Roman" w:hAnsi="Times New Roman" w:eastAsia="宋体" w:cs="Times New Roman"/>
          <w:b w:val="0"/>
          <w:bCs/>
          <w:color w:val="000000"/>
          <w:kern w:val="0"/>
          <w:sz w:val="24"/>
          <w:szCs w:val="24"/>
          <w:lang w:val="en-US" w:eastAsia="zh-CN" w:bidi="ar"/>
        </w:rPr>
        <w:t>废气主要为</w:t>
      </w:r>
      <w:r>
        <w:rPr>
          <w:rFonts w:hint="eastAsia" w:ascii="Times New Roman" w:hAnsi="Times New Roman" w:eastAsia="宋体" w:cs="Times New Roman"/>
          <w:b w:val="0"/>
          <w:bCs/>
          <w:color w:val="000000"/>
          <w:kern w:val="0"/>
          <w:sz w:val="24"/>
          <w:szCs w:val="24"/>
          <w:lang w:val="en-US" w:eastAsia="zh-CN" w:bidi="ar"/>
        </w:rPr>
        <w:t>投料</w:t>
      </w:r>
      <w:r>
        <w:rPr>
          <w:rFonts w:hint="default" w:ascii="Times New Roman" w:hAnsi="Times New Roman" w:eastAsia="宋体" w:cs="Times New Roman"/>
          <w:b w:val="0"/>
          <w:bCs/>
          <w:color w:val="000000"/>
          <w:kern w:val="0"/>
          <w:sz w:val="24"/>
          <w:szCs w:val="24"/>
          <w:lang w:val="en-US" w:eastAsia="zh-CN" w:bidi="ar"/>
        </w:rPr>
        <w:t>粉尘</w:t>
      </w:r>
      <w:r>
        <w:rPr>
          <w:rFonts w:hint="eastAsia" w:ascii="Times New Roman" w:hAnsi="Times New Roman" w:eastAsia="宋体" w:cs="Times New Roman"/>
          <w:b w:val="0"/>
          <w:bCs/>
          <w:color w:val="000000"/>
          <w:kern w:val="0"/>
          <w:sz w:val="24"/>
          <w:szCs w:val="24"/>
          <w:lang w:val="en-US" w:eastAsia="zh-CN" w:bidi="ar"/>
        </w:rPr>
        <w:t>、挤出废气和破碎粉尘</w:t>
      </w:r>
      <w:r>
        <w:rPr>
          <w:rFonts w:hint="default" w:ascii="Times New Roman" w:hAnsi="Times New Roman" w:eastAsia="宋体" w:cs="Times New Roman"/>
          <w:b w:val="0"/>
          <w:bCs/>
          <w:color w:val="000000"/>
          <w:kern w:val="0"/>
          <w:sz w:val="24"/>
          <w:szCs w:val="24"/>
          <w:lang w:val="en-US" w:eastAsia="zh-CN" w:bidi="ar"/>
        </w:rPr>
        <w:t>。</w:t>
      </w:r>
      <w:r>
        <w:rPr>
          <w:rFonts w:hint="eastAsia" w:ascii="Times New Roman" w:hAnsi="Times New Roman" w:eastAsia="宋体" w:cs="Times New Roman"/>
          <w:b w:val="0"/>
          <w:bCs/>
          <w:color w:val="000000"/>
          <w:kern w:val="0"/>
          <w:sz w:val="24"/>
          <w:szCs w:val="24"/>
          <w:lang w:val="en-US" w:eastAsia="zh-CN" w:bidi="ar"/>
        </w:rPr>
        <w:t>1#厂房设专用投料区域，投料区域封闭并配套集尘系统，投料过程中产生的粉尘经集尘系统收集后通过1套布袋除尘器处理，处理后的粉尘经1根15m高排气筒（DA001）排放；破碎机上方安装集尘罩，产生的粉尘经集气罩收集后，通过中央集尘管道+布袋除尘器处理后经1根15m高排气筒（DA002）排放；</w:t>
      </w:r>
      <w:r>
        <w:rPr>
          <w:rFonts w:hint="default" w:ascii="Times New Roman" w:hAnsi="Times New Roman" w:eastAsia="宋体" w:cs="Times New Roman"/>
          <w:b w:val="0"/>
          <w:bCs/>
          <w:color w:val="000000"/>
          <w:kern w:val="0"/>
          <w:sz w:val="24"/>
          <w:szCs w:val="24"/>
          <w:lang w:val="en-US" w:eastAsia="zh-CN" w:bidi="ar"/>
        </w:rPr>
        <w:t>1#厂房各生产线产生的有机废气经集气罩收集后通过集气管道集中收集后经1套二级活性炭吸附装置处理后经1根15m高排气筒（DA003）排放；6#厂房各生产线产生的有机废气经集气罩收集后通过集气管道集中收集后经1套二级活性炭吸附装置处理后经1根15m高排气筒（DA004）排放</w:t>
      </w:r>
      <w:r>
        <w:rPr>
          <w:rFonts w:hint="eastAsia" w:ascii="Times New Roman" w:hAnsi="Times New Roman" w:eastAsia="宋体" w:cs="Times New Roman"/>
          <w:b w:val="0"/>
          <w:bCs/>
          <w:color w:val="000000"/>
          <w:kern w:val="0"/>
          <w:sz w:val="24"/>
          <w:szCs w:val="24"/>
          <w:lang w:val="en-US" w:eastAsia="zh-CN" w:bidi="ar"/>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cs="Times New Roman"/>
          <w:b w:val="0"/>
          <w:bCs/>
          <w:sz w:val="24"/>
          <w:szCs w:val="24"/>
          <w:lang w:val="en-US" w:eastAsia="zh-CN"/>
        </w:rPr>
        <w:t>3、</w:t>
      </w:r>
      <w:r>
        <w:rPr>
          <w:rFonts w:hint="default" w:ascii="Times New Roman" w:hAnsi="Times New Roman" w:eastAsia="宋体" w:cs="Times New Roman"/>
          <w:b w:val="0"/>
          <w:bCs/>
          <w:sz w:val="24"/>
          <w:szCs w:val="24"/>
        </w:rPr>
        <w:t>噪声</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eastAsia="zh-CN"/>
        </w:rPr>
      </w:pPr>
      <w:r>
        <w:rPr>
          <w:rFonts w:hint="eastAsia"/>
          <w:sz w:val="24"/>
          <w:szCs w:val="24"/>
          <w:lang w:eastAsia="zh-CN"/>
        </w:rPr>
        <w:t>已</w:t>
      </w:r>
      <w:r>
        <w:rPr>
          <w:sz w:val="24"/>
          <w:szCs w:val="24"/>
        </w:rPr>
        <w:t>选用低噪声设备，合理布置，建筑隔声，安装减振、消音设备</w:t>
      </w:r>
      <w:r>
        <w:rPr>
          <w:rFonts w:hint="eastAsia"/>
          <w:sz w:val="24"/>
          <w:szCs w:val="24"/>
          <w:lang w:eastAsia="zh-CN"/>
        </w:rPr>
        <w:t>等措施。</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sz w:val="24"/>
          <w:szCs w:val="24"/>
        </w:rPr>
      </w:pPr>
      <w:r>
        <w:rPr>
          <w:rFonts w:hint="default" w:ascii="Times New Roman" w:hAnsi="Times New Roman" w:cs="Times New Roman"/>
          <w:b w:val="0"/>
          <w:bCs/>
          <w:sz w:val="24"/>
          <w:szCs w:val="24"/>
          <w:lang w:val="en-US" w:eastAsia="zh-CN"/>
        </w:rPr>
        <w:t>4、</w:t>
      </w:r>
      <w:r>
        <w:rPr>
          <w:rFonts w:hint="default" w:ascii="Times New Roman" w:hAnsi="Times New Roman" w:eastAsia="宋体" w:cs="Times New Roman"/>
          <w:b w:val="0"/>
          <w:bCs/>
          <w:sz w:val="24"/>
          <w:szCs w:val="24"/>
        </w:rPr>
        <w:t>固体废物</w:t>
      </w:r>
    </w:p>
    <w:p>
      <w:pPr>
        <w:keepNext w:val="0"/>
        <w:keepLines w:val="0"/>
        <w:pageBreakBefore w:val="0"/>
        <w:kinsoku/>
        <w:wordWrap/>
        <w:overflowPunct/>
        <w:topLinePunct w:val="0"/>
        <w:bidi w:val="0"/>
        <w:snapToGrid/>
        <w:spacing w:line="360" w:lineRule="auto"/>
        <w:ind w:firstLine="495"/>
        <w:textAlignment w:val="auto"/>
        <w:rPr>
          <w:rFonts w:hint="eastAsia" w:eastAsia="宋体"/>
          <w:color w:val="000000"/>
          <w:sz w:val="24"/>
          <w:highlight w:val="none"/>
          <w:lang w:eastAsia="zh-CN"/>
        </w:rPr>
      </w:pPr>
      <w:r>
        <w:rPr>
          <w:rFonts w:hint="eastAsia" w:ascii="Times New Roman" w:hAnsi="Times New Roman" w:eastAsia="宋体" w:cs="Times New Roman"/>
          <w:sz w:val="24"/>
          <w:lang w:val="en-US" w:eastAsia="zh-CN"/>
        </w:rPr>
        <w:t xml:space="preserve"> </w:t>
      </w:r>
      <w:r>
        <w:rPr>
          <w:color w:val="000000"/>
          <w:sz w:val="24"/>
          <w:highlight w:val="none"/>
        </w:rPr>
        <w:t>废边角料</w:t>
      </w:r>
      <w:r>
        <w:rPr>
          <w:rFonts w:hint="eastAsia"/>
          <w:color w:val="000000"/>
          <w:sz w:val="24"/>
          <w:highlight w:val="none"/>
          <w:lang w:eastAsia="zh-CN"/>
        </w:rPr>
        <w:t>、</w:t>
      </w:r>
      <w:r>
        <w:rPr>
          <w:rFonts w:hint="eastAsia"/>
          <w:color w:val="000000"/>
          <w:sz w:val="24"/>
          <w:highlight w:val="none"/>
          <w:lang w:val="en-US" w:eastAsia="zh-CN"/>
        </w:rPr>
        <w:t>不合格产品</w:t>
      </w:r>
      <w:r>
        <w:rPr>
          <w:color w:val="000000"/>
          <w:sz w:val="24"/>
          <w:highlight w:val="none"/>
        </w:rPr>
        <w:t>集中收集后，</w:t>
      </w:r>
      <w:r>
        <w:rPr>
          <w:rFonts w:hint="eastAsia"/>
          <w:color w:val="000000"/>
          <w:sz w:val="24"/>
          <w:highlight w:val="none"/>
        </w:rPr>
        <w:t>暂存在一般工业固体废物暂存场所内，定期集中运至破碎区破碎后回用于生产</w:t>
      </w:r>
      <w:r>
        <w:rPr>
          <w:rFonts w:hint="eastAsia"/>
          <w:color w:val="000000"/>
          <w:sz w:val="24"/>
          <w:highlight w:val="none"/>
          <w:lang w:eastAsia="zh-CN"/>
        </w:rPr>
        <w:t>；布袋除尘器收集的粉尘</w:t>
      </w:r>
      <w:r>
        <w:rPr>
          <w:rFonts w:hint="eastAsia"/>
          <w:color w:val="000000"/>
          <w:sz w:val="24"/>
          <w:highlight w:val="none"/>
          <w:lang w:val="en-US" w:eastAsia="zh-CN"/>
        </w:rPr>
        <w:t>收集后暂存在一般工业固体废物暂存场所内，定期回用于生产</w:t>
      </w:r>
      <w:r>
        <w:rPr>
          <w:rFonts w:hint="eastAsia"/>
          <w:color w:val="000000"/>
          <w:sz w:val="24"/>
          <w:highlight w:val="none"/>
          <w:lang w:eastAsia="zh-CN"/>
        </w:rPr>
        <w:t>；</w:t>
      </w:r>
      <w:r>
        <w:rPr>
          <w:color w:val="000000"/>
          <w:sz w:val="24"/>
          <w:highlight w:val="none"/>
        </w:rPr>
        <w:t>废包装袋</w:t>
      </w:r>
      <w:r>
        <w:rPr>
          <w:rFonts w:hint="eastAsia"/>
          <w:color w:val="000000"/>
          <w:sz w:val="24"/>
          <w:highlight w:val="none"/>
          <w:lang w:eastAsia="zh-CN"/>
        </w:rPr>
        <w:t>集中</w:t>
      </w:r>
      <w:r>
        <w:rPr>
          <w:color w:val="000000"/>
          <w:sz w:val="24"/>
          <w:highlight w:val="none"/>
        </w:rPr>
        <w:t>收集定期资源外售</w:t>
      </w:r>
      <w:r>
        <w:rPr>
          <w:rFonts w:hint="eastAsia"/>
          <w:color w:val="000000"/>
          <w:sz w:val="24"/>
          <w:highlight w:val="none"/>
          <w:lang w:eastAsia="zh-CN"/>
        </w:rPr>
        <w:t>；</w:t>
      </w:r>
      <w:r>
        <w:rPr>
          <w:rFonts w:hint="eastAsia" w:ascii="Times New Roman" w:hAnsi="Times New Roman" w:eastAsia="宋体" w:cs="Times New Roman"/>
          <w:color w:val="000000"/>
          <w:sz w:val="24"/>
          <w:highlight w:val="none"/>
          <w:lang w:eastAsia="zh-CN"/>
        </w:rPr>
        <w:t>废润滑油</w:t>
      </w:r>
      <w:r>
        <w:rPr>
          <w:color w:val="000000"/>
          <w:sz w:val="24"/>
          <w:szCs w:val="24"/>
          <w:highlight w:val="none"/>
        </w:rPr>
        <w:t>及</w:t>
      </w:r>
      <w:r>
        <w:rPr>
          <w:rFonts w:hint="eastAsia"/>
          <w:color w:val="000000"/>
          <w:sz w:val="24"/>
          <w:szCs w:val="24"/>
          <w:highlight w:val="none"/>
          <w:lang w:eastAsia="zh-CN"/>
        </w:rPr>
        <w:t>废油桶</w:t>
      </w:r>
      <w:r>
        <w:rPr>
          <w:rFonts w:hint="eastAsia" w:ascii="Times New Roman" w:hAnsi="Times New Roman" w:eastAsia="宋体" w:cs="Times New Roman"/>
          <w:color w:val="000000"/>
          <w:sz w:val="24"/>
          <w:highlight w:val="none"/>
          <w:lang w:eastAsia="zh-CN"/>
        </w:rPr>
        <w:t>、废油墨盒、废活性炭集中收集，定期交由有资质单位处置</w:t>
      </w:r>
      <w:r>
        <w:rPr>
          <w:rFonts w:hint="eastAsia"/>
          <w:color w:val="000000"/>
          <w:sz w:val="24"/>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eastAsia="宋体"/>
          <w:b/>
          <w:bCs/>
          <w:sz w:val="24"/>
          <w:szCs w:val="24"/>
        </w:rPr>
      </w:pPr>
      <w:r>
        <w:rPr>
          <w:rFonts w:hint="default" w:eastAsia="宋体"/>
          <w:b/>
          <w:bCs/>
          <w:sz w:val="24"/>
          <w:szCs w:val="24"/>
          <w:lang w:eastAsia="zh-CN"/>
        </w:rPr>
        <w:t>四</w:t>
      </w:r>
      <w:r>
        <w:rPr>
          <w:rFonts w:hint="default" w:eastAsia="宋体"/>
          <w:b/>
          <w:bCs/>
          <w:sz w:val="24"/>
          <w:szCs w:val="24"/>
        </w:rPr>
        <w:t>、环境保护设施调试效果</w:t>
      </w:r>
    </w:p>
    <w:p>
      <w:pPr>
        <w:keepNext w:val="0"/>
        <w:keepLines w:val="0"/>
        <w:pageBreakBefore w:val="0"/>
        <w:kinsoku/>
        <w:wordWrap/>
        <w:overflowPunct/>
        <w:topLinePunct w:val="0"/>
        <w:bidi w:val="0"/>
        <w:snapToGrid/>
        <w:spacing w:line="360" w:lineRule="auto"/>
        <w:ind w:firstLine="480" w:firstLineChars="200"/>
        <w:textAlignment w:val="auto"/>
        <w:rPr>
          <w:rFonts w:hint="eastAsia" w:eastAsia="宋体"/>
          <w:color w:val="FF0000"/>
          <w:sz w:val="24"/>
          <w:lang w:val="en-US" w:eastAsia="zh-CN"/>
        </w:rPr>
      </w:pPr>
      <w:r>
        <w:rPr>
          <w:rFonts w:hint="default" w:ascii="Times New Roman" w:hAnsi="Times New Roman" w:cs="Times New Roman"/>
          <w:bCs/>
          <w:sz w:val="24"/>
          <w:szCs w:val="24"/>
        </w:rPr>
        <w:t>1、废气：</w:t>
      </w:r>
      <w:r>
        <w:rPr>
          <w:rFonts w:hint="default" w:ascii="Times New Roman" w:hAnsi="Times New Roman" w:cs="Times New Roman"/>
          <w:b w:val="0"/>
          <w:bCs w:val="0"/>
          <w:szCs w:val="22"/>
          <w:lang w:val="en-US" w:eastAsia="zh-CN"/>
        </w:rPr>
        <w:t xml:space="preserve"> </w:t>
      </w:r>
      <w:r>
        <w:rPr>
          <w:rFonts w:hint="default" w:ascii="Times New Roman" w:hAnsi="宋体" w:eastAsia="宋体" w:cs="Times New Roman"/>
          <w:sz w:val="24"/>
          <w:lang w:val="en-US" w:eastAsia="zh-CN"/>
        </w:rPr>
        <w:t>1#车间</w:t>
      </w:r>
      <w:r>
        <w:rPr>
          <w:rFonts w:hint="eastAsia" w:ascii="Times New Roman" w:hAnsi="宋体" w:eastAsia="宋体" w:cs="Times New Roman"/>
          <w:sz w:val="24"/>
          <w:lang w:val="en-US" w:eastAsia="zh-CN"/>
        </w:rPr>
        <w:t>：颗粒物有组织</w:t>
      </w:r>
      <w:r>
        <w:rPr>
          <w:rFonts w:hint="eastAsia" w:ascii="Times New Roman" w:hAnsi="宋体" w:eastAsia="宋体" w:cs="Times New Roman"/>
          <w:sz w:val="24"/>
          <w:lang w:eastAsia="zh-CN"/>
        </w:rPr>
        <w:t>平均排放浓度为</w:t>
      </w:r>
      <w:r>
        <w:rPr>
          <w:rFonts w:hint="eastAsia" w:ascii="Times New Roman" w:hAnsi="宋体" w:eastAsia="宋体" w:cs="Times New Roman"/>
          <w:sz w:val="24"/>
          <w:lang w:val="en-US" w:eastAsia="zh-CN"/>
        </w:rPr>
        <w:t>7.4mg/m</w:t>
      </w:r>
      <w:r>
        <w:rPr>
          <w:rFonts w:hint="eastAsia" w:ascii="Times New Roman" w:hAnsi="宋体" w:eastAsia="宋体" w:cs="Times New Roman"/>
          <w:sz w:val="24"/>
          <w:vertAlign w:val="superscript"/>
          <w:lang w:val="en-US" w:eastAsia="zh-CN"/>
        </w:rPr>
        <w:t>3</w:t>
      </w:r>
      <w:r>
        <w:rPr>
          <w:rFonts w:hint="eastAsia" w:ascii="Times New Roman" w:hAnsi="宋体" w:eastAsia="宋体" w:cs="Times New Roman"/>
          <w:sz w:val="24"/>
          <w:lang w:eastAsia="zh-CN"/>
        </w:rPr>
        <w:t>；非甲烷总烃</w:t>
      </w:r>
      <w:r>
        <w:rPr>
          <w:rFonts w:hint="eastAsia" w:ascii="Times New Roman" w:hAnsi="宋体" w:eastAsia="宋体" w:cs="Times New Roman"/>
          <w:sz w:val="24"/>
          <w:lang w:val="en-US" w:eastAsia="zh-CN"/>
        </w:rPr>
        <w:t>有组织</w:t>
      </w:r>
      <w:r>
        <w:rPr>
          <w:rFonts w:hint="eastAsia" w:ascii="Times New Roman" w:hAnsi="宋体" w:eastAsia="宋体" w:cs="Times New Roman"/>
          <w:sz w:val="24"/>
          <w:lang w:eastAsia="zh-CN"/>
        </w:rPr>
        <w:t>平均排放浓度为</w:t>
      </w:r>
      <w:r>
        <w:rPr>
          <w:rFonts w:hint="eastAsia" w:ascii="Times New Roman" w:hAnsi="宋体" w:eastAsia="宋体" w:cs="Times New Roman"/>
          <w:sz w:val="24"/>
          <w:lang w:val="en-US" w:eastAsia="zh-CN"/>
        </w:rPr>
        <w:t>2.21mg/m</w:t>
      </w:r>
      <w:r>
        <w:rPr>
          <w:rFonts w:hint="eastAsia" w:ascii="Times New Roman" w:hAnsi="宋体" w:eastAsia="宋体" w:cs="Times New Roman"/>
          <w:sz w:val="24"/>
          <w:vertAlign w:val="superscript"/>
          <w:lang w:val="en-US" w:eastAsia="zh-CN"/>
        </w:rPr>
        <w:t>3</w:t>
      </w:r>
      <w:r>
        <w:rPr>
          <w:rFonts w:hint="eastAsia" w:ascii="Times New Roman" w:hAnsi="宋体" w:eastAsia="宋体" w:cs="Times New Roman"/>
          <w:sz w:val="24"/>
          <w:lang w:eastAsia="zh-CN"/>
        </w:rPr>
        <w:t>；</w:t>
      </w:r>
      <w:r>
        <w:rPr>
          <w:rFonts w:hint="eastAsia" w:ascii="Times New Roman" w:hAnsi="宋体" w:eastAsia="宋体" w:cs="Times New Roman"/>
          <w:sz w:val="24"/>
          <w:lang w:val="en-US" w:eastAsia="zh-CN"/>
        </w:rPr>
        <w:t>2#车间：颗粒物有组织</w:t>
      </w:r>
      <w:r>
        <w:rPr>
          <w:rFonts w:hint="eastAsia" w:ascii="Times New Roman" w:hAnsi="宋体" w:eastAsia="宋体" w:cs="Times New Roman"/>
          <w:sz w:val="24"/>
          <w:lang w:eastAsia="zh-CN"/>
        </w:rPr>
        <w:t>平均排放浓度为</w:t>
      </w:r>
      <w:r>
        <w:rPr>
          <w:rFonts w:hint="eastAsia" w:ascii="Times New Roman" w:hAnsi="宋体" w:eastAsia="宋体" w:cs="Times New Roman"/>
          <w:sz w:val="24"/>
          <w:lang w:val="en-US" w:eastAsia="zh-CN"/>
        </w:rPr>
        <w:t>4.95mg/m</w:t>
      </w:r>
      <w:r>
        <w:rPr>
          <w:rFonts w:hint="eastAsia" w:ascii="Times New Roman" w:hAnsi="宋体" w:eastAsia="宋体" w:cs="Times New Roman"/>
          <w:sz w:val="24"/>
          <w:vertAlign w:val="superscript"/>
          <w:lang w:val="en-US" w:eastAsia="zh-CN"/>
        </w:rPr>
        <w:t>3</w:t>
      </w:r>
      <w:r>
        <w:rPr>
          <w:rFonts w:hint="eastAsia" w:ascii="Times New Roman" w:hAnsi="宋体" w:eastAsia="宋体" w:cs="Times New Roman"/>
          <w:sz w:val="24"/>
          <w:lang w:val="en-US" w:eastAsia="zh-CN"/>
        </w:rPr>
        <w:t>；6#车间：颗粒物有组织</w:t>
      </w:r>
      <w:r>
        <w:rPr>
          <w:rFonts w:hint="eastAsia" w:ascii="Times New Roman" w:hAnsi="宋体" w:eastAsia="宋体" w:cs="Times New Roman"/>
          <w:sz w:val="24"/>
          <w:lang w:eastAsia="zh-CN"/>
        </w:rPr>
        <w:t>平均排放浓度为</w:t>
      </w:r>
      <w:r>
        <w:rPr>
          <w:rFonts w:hint="eastAsia" w:ascii="Times New Roman" w:hAnsi="宋体" w:eastAsia="宋体" w:cs="Times New Roman"/>
          <w:sz w:val="24"/>
          <w:lang w:val="en-US" w:eastAsia="zh-CN"/>
        </w:rPr>
        <w:t>5.55mg/m</w:t>
      </w:r>
      <w:r>
        <w:rPr>
          <w:rFonts w:hint="eastAsia" w:ascii="Times New Roman" w:hAnsi="宋体" w:eastAsia="宋体" w:cs="Times New Roman"/>
          <w:sz w:val="24"/>
          <w:vertAlign w:val="superscript"/>
          <w:lang w:val="en-US" w:eastAsia="zh-CN"/>
        </w:rPr>
        <w:t>3</w:t>
      </w:r>
      <w:r>
        <w:rPr>
          <w:rFonts w:hint="eastAsia" w:ascii="Times New Roman" w:hAnsi="宋体" w:eastAsia="宋体" w:cs="Times New Roman"/>
          <w:sz w:val="24"/>
          <w:lang w:eastAsia="zh-CN"/>
        </w:rPr>
        <w:t>；非甲烷总烃</w:t>
      </w:r>
      <w:r>
        <w:rPr>
          <w:rFonts w:hint="eastAsia" w:ascii="Times New Roman" w:hAnsi="宋体" w:eastAsia="宋体" w:cs="Times New Roman"/>
          <w:sz w:val="24"/>
          <w:lang w:val="en-US" w:eastAsia="zh-CN"/>
        </w:rPr>
        <w:t>有组织</w:t>
      </w:r>
      <w:r>
        <w:rPr>
          <w:rFonts w:hint="eastAsia" w:ascii="Times New Roman" w:hAnsi="宋体" w:eastAsia="宋体" w:cs="Times New Roman"/>
          <w:sz w:val="24"/>
          <w:lang w:eastAsia="zh-CN"/>
        </w:rPr>
        <w:t>平均排放浓度为</w:t>
      </w:r>
      <w:r>
        <w:rPr>
          <w:rFonts w:hint="eastAsia" w:ascii="Times New Roman" w:hAnsi="宋体" w:eastAsia="宋体" w:cs="Times New Roman"/>
          <w:sz w:val="24"/>
          <w:lang w:val="en-US" w:eastAsia="zh-CN"/>
        </w:rPr>
        <w:t>3.97mg/m</w:t>
      </w:r>
      <w:r>
        <w:rPr>
          <w:rFonts w:hint="eastAsia" w:ascii="Times New Roman" w:hAnsi="宋体" w:eastAsia="宋体" w:cs="Times New Roman"/>
          <w:sz w:val="24"/>
          <w:vertAlign w:val="superscript"/>
          <w:lang w:val="en-US" w:eastAsia="zh-CN"/>
        </w:rPr>
        <w:t>3</w:t>
      </w:r>
      <w:r>
        <w:rPr>
          <w:rFonts w:hint="eastAsia" w:ascii="Times New Roman" w:hAnsi="宋体" w:eastAsia="宋体" w:cs="Times New Roman"/>
          <w:sz w:val="24"/>
          <w:lang w:eastAsia="zh-CN"/>
        </w:rPr>
        <w:t>。颗粒物、非甲烷总烃有组织、无组织排放满足</w:t>
      </w:r>
      <w:r>
        <w:rPr>
          <w:rFonts w:hint="eastAsia" w:ascii="Times New Roman" w:hAnsi="宋体" w:eastAsia="宋体" w:cs="Times New Roman"/>
          <w:sz w:val="24"/>
          <w:lang w:val="en-US" w:eastAsia="zh-CN"/>
        </w:rPr>
        <w:t>《合成树脂工业污染物排放标准》（</w:t>
      </w:r>
      <w:r>
        <w:rPr>
          <w:rFonts w:hint="default" w:ascii="Times New Roman" w:hAnsi="宋体" w:eastAsia="宋体" w:cs="Times New Roman"/>
          <w:sz w:val="24"/>
          <w:lang w:val="en-US" w:eastAsia="zh-CN"/>
        </w:rPr>
        <w:t>GB31572-2015）</w:t>
      </w:r>
      <w:r>
        <w:rPr>
          <w:rFonts w:hint="eastAsia" w:ascii="Times New Roman" w:hAnsi="宋体" w:eastAsia="宋体" w:cs="Times New Roman"/>
          <w:sz w:val="24"/>
          <w:lang w:val="en-US" w:eastAsia="zh-CN"/>
        </w:rPr>
        <w:t>表5、表9中限值</w:t>
      </w:r>
      <w:r>
        <w:rPr>
          <w:rFonts w:hint="eastAsia" w:ascii="Times New Roman" w:hAnsi="宋体" w:eastAsia="宋体" w:cs="Times New Roman"/>
          <w:sz w:val="24"/>
          <w:lang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000000"/>
          <w:kern w:val="2"/>
          <w:sz w:val="24"/>
          <w:szCs w:val="24"/>
          <w:lang w:val="en-US" w:eastAsia="zh-CN" w:bidi="ar-SA"/>
        </w:rPr>
      </w:pPr>
      <w:r>
        <w:rPr>
          <w:rFonts w:hint="default" w:ascii="Times New Roman" w:hAnsi="Times New Roman" w:eastAsia="宋体" w:cs="Times New Roman"/>
          <w:b w:val="0"/>
          <w:bCs w:val="0"/>
          <w:color w:val="000000"/>
          <w:kern w:val="2"/>
          <w:sz w:val="24"/>
          <w:szCs w:val="24"/>
          <w:lang w:val="en-US" w:eastAsia="zh-CN" w:bidi="ar-SA"/>
        </w:rPr>
        <w:t>2、噪声：场界噪声满足《工业企业厂界环境噪声排放标准》（GB12348-2008）3类区标准限值要求。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Times New Roman" w:hAnsi="Times New Roman" w:cs="Times New Roman"/>
          <w:b/>
          <w:kern w:val="2"/>
          <w:lang w:eastAsia="zh-CN"/>
        </w:rPr>
      </w:pP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五</w:t>
      </w:r>
      <w:r>
        <w:rPr>
          <w:rFonts w:hint="default" w:ascii="Times New Roman" w:hAnsi="Times New Roman" w:eastAsia="宋体" w:cs="Times New Roman"/>
          <w:b/>
          <w:kern w:val="2"/>
        </w:rPr>
        <w:t>、验收结论</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default" w:ascii="Times New Roman" w:hAnsi="Times New Roman" w:eastAsia="宋体" w:cs="Times New Roman"/>
          <w:color w:val="000000"/>
        </w:rPr>
      </w:pPr>
      <w:r>
        <w:rPr>
          <w:rFonts w:hint="default" w:ascii="Times New Roman" w:hAnsi="Times New Roman" w:eastAsia="宋体" w:cs="Times New Roman"/>
          <w:bCs/>
          <w:kern w:val="2"/>
        </w:rPr>
        <w:t>验收组经现场检查并审阅有关资料，经认真讨论</w:t>
      </w:r>
      <w:r>
        <w:rPr>
          <w:rFonts w:hint="eastAsia" w:ascii="Times New Roman" w:hAnsi="Times New Roman" w:eastAsia="宋体" w:cs="Times New Roman"/>
          <w:bCs/>
          <w:kern w:val="2"/>
          <w:lang w:eastAsia="zh-CN"/>
        </w:rPr>
        <w:t>后</w:t>
      </w:r>
      <w:r>
        <w:rPr>
          <w:rFonts w:hint="default" w:ascii="Times New Roman" w:hAnsi="Times New Roman" w:eastAsia="宋体" w:cs="Times New Roman"/>
          <w:bCs/>
          <w:kern w:val="2"/>
        </w:rPr>
        <w:t>认为</w:t>
      </w:r>
      <w:r>
        <w:rPr>
          <w:rFonts w:hint="eastAsia" w:ascii="Times New Roman" w:hAnsi="Times New Roman" w:eastAsia="宋体" w:cs="Times New Roman"/>
          <w:bCs/>
          <w:kern w:val="2"/>
          <w:lang w:eastAsia="zh-CN"/>
        </w:rPr>
        <w:t>，</w:t>
      </w:r>
      <w:r>
        <w:rPr>
          <w:rFonts w:hint="default" w:ascii="Times New Roman" w:hAnsi="Times New Roman" w:eastAsia="宋体" w:cs="Times New Roman"/>
          <w:bCs/>
          <w:kern w:val="2"/>
        </w:rPr>
        <w:t>本项目环评审批手续齐全，污染防治</w:t>
      </w:r>
      <w:r>
        <w:rPr>
          <w:rFonts w:hint="eastAsia" w:ascii="Times New Roman" w:hAnsi="Times New Roman" w:eastAsia="宋体" w:cs="Times New Roman"/>
          <w:bCs/>
          <w:kern w:val="2"/>
          <w:lang w:eastAsia="zh-CN"/>
        </w:rPr>
        <w:t>措施落实到位，监测结果符合标准</w:t>
      </w:r>
      <w:r>
        <w:rPr>
          <w:rFonts w:hint="default" w:ascii="Times New Roman" w:hAnsi="Times New Roman" w:eastAsia="宋体" w:cs="Times New Roman"/>
          <w:bCs/>
          <w:kern w:val="2"/>
        </w:rPr>
        <w:t>，具备了竣工环保验收条件，建议通过竣工环境保护验收。</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default" w:ascii="Times New Roman" w:hAnsi="Times New Roman" w:eastAsia="宋体" w:cs="Times New Roman"/>
          <w:b/>
          <w:kern w:val="2"/>
        </w:rPr>
      </w:pPr>
      <w:r>
        <w:rPr>
          <w:rFonts w:hint="eastAsia" w:ascii="Times New Roman" w:hAnsi="Times New Roman" w:cs="Times New Roman"/>
          <w:b/>
          <w:kern w:val="2"/>
          <w:lang w:eastAsia="zh-CN"/>
        </w:rPr>
        <w:t>六</w:t>
      </w:r>
      <w:r>
        <w:rPr>
          <w:rFonts w:hint="default" w:ascii="Times New Roman" w:hAnsi="Times New Roman" w:eastAsia="宋体" w:cs="Times New Roman"/>
          <w:b/>
          <w:kern w:val="2"/>
        </w:rPr>
        <w:t>、后续要求</w:t>
      </w:r>
    </w:p>
    <w:p>
      <w:pPr>
        <w:pStyle w:val="12"/>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77" w:firstLineChars="199"/>
        <w:jc w:val="both"/>
        <w:textAlignment w:val="auto"/>
        <w:rPr>
          <w:rFonts w:hint="eastAsia" w:ascii="Times New Roman" w:hAnsi="Times New Roman" w:eastAsia="宋体" w:cs="Times New Roman"/>
          <w:bCs/>
          <w:kern w:val="2"/>
          <w:lang w:eastAsia="zh-CN"/>
        </w:rPr>
      </w:pPr>
      <w:r>
        <w:rPr>
          <w:rFonts w:hint="default" w:ascii="Times New Roman" w:hAnsi="Times New Roman" w:eastAsia="宋体" w:cs="Times New Roman"/>
          <w:bCs/>
          <w:kern w:val="2"/>
        </w:rPr>
        <w:t>1、</w:t>
      </w:r>
      <w:r>
        <w:rPr>
          <w:rFonts w:hint="eastAsia" w:ascii="Times New Roman" w:hAnsi="Times New Roman" w:eastAsia="宋体" w:cs="Times New Roman"/>
          <w:bCs/>
          <w:kern w:val="2"/>
          <w:lang w:eastAsia="zh-CN"/>
        </w:rPr>
        <w:t>做好环境保护设施的运行管理和维护，确保各类稳定达标排放。</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Times New Roman" w:hAnsi="Times New Roman" w:eastAsia="宋体" w:cs="Times New Roman"/>
          <w:bCs/>
          <w:kern w:val="2"/>
          <w:lang w:eastAsia="zh-CN"/>
        </w:rPr>
      </w:pPr>
      <w:r>
        <w:rPr>
          <w:rFonts w:hint="eastAsia" w:ascii="Times New Roman" w:hAnsi="Times New Roman" w:eastAsia="宋体" w:cs="Times New Roman"/>
          <w:bCs/>
          <w:kern w:val="2"/>
          <w:lang w:val="en-US" w:eastAsia="zh-CN"/>
        </w:rPr>
        <w:t>2</w:t>
      </w:r>
      <w:r>
        <w:rPr>
          <w:rFonts w:hint="eastAsia" w:ascii="Times New Roman" w:hAnsi="Times New Roman" w:eastAsia="宋体" w:cs="Times New Roman"/>
          <w:bCs/>
          <w:kern w:val="2"/>
        </w:rPr>
        <w:t>、</w:t>
      </w:r>
      <w:r>
        <w:rPr>
          <w:rFonts w:hint="eastAsia" w:ascii="Times New Roman" w:hAnsi="Times New Roman" w:eastAsia="宋体" w:cs="Times New Roman"/>
          <w:bCs/>
          <w:kern w:val="2"/>
          <w:lang w:val="en-US" w:eastAsia="zh-CN"/>
        </w:rPr>
        <w:t>规范各类固废收集、暂存及转移。</w:t>
      </w:r>
    </w:p>
    <w:p>
      <w:pPr>
        <w:pStyle w:val="12"/>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Times New Roman" w:hAnsi="Times New Roman" w:cs="Times New Roman"/>
          <w:bCs/>
          <w:kern w:val="2"/>
        </w:rPr>
      </w:pPr>
      <w:r>
        <w:rPr>
          <w:rFonts w:hint="eastAsia" w:ascii="Times New Roman" w:hAnsi="Times New Roman" w:cs="Times New Roman"/>
          <w:bCs/>
          <w:kern w:val="2"/>
          <w:lang w:val="en-US" w:eastAsia="zh-CN"/>
        </w:rPr>
        <w:t>3</w:t>
      </w:r>
      <w:r>
        <w:rPr>
          <w:rFonts w:ascii="Times New Roman" w:hAnsi="Times New Roman" w:cs="Times New Roman"/>
          <w:bCs/>
          <w:kern w:val="2"/>
        </w:rPr>
        <w:t>、依据环保部《建设项目竣工环境保护验收暂行办法》（国环规环评【2017】4号）完善网上填报</w:t>
      </w:r>
      <w:r>
        <w:rPr>
          <w:rFonts w:hint="eastAsia" w:ascii="Times New Roman" w:hAnsi="Times New Roman" w:cs="Times New Roman"/>
          <w:bCs/>
          <w:kern w:val="2"/>
          <w:lang w:eastAsia="zh-CN"/>
        </w:rPr>
        <w:t>及公示</w:t>
      </w:r>
      <w:r>
        <w:rPr>
          <w:rFonts w:ascii="Times New Roman" w:hAnsi="Times New Roman" w:cs="Times New Roman"/>
          <w:bCs/>
          <w:kern w:val="2"/>
        </w:rPr>
        <w:t>等工作。</w:t>
      </w:r>
    </w:p>
    <w:p>
      <w:pPr>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验收组长：</w:t>
      </w:r>
    </w:p>
    <w:p>
      <w:pPr>
        <w:pStyle w:val="2"/>
        <w:keepNext w:val="0"/>
        <w:keepLines w:val="0"/>
        <w:pageBreakBefore w:val="0"/>
        <w:kinsoku/>
        <w:wordWrap/>
        <w:overflowPunct/>
        <w:topLinePunct w:val="0"/>
        <w:autoSpaceDE/>
        <w:autoSpaceDN/>
        <w:bidi w:val="0"/>
        <w:adjustRightInd/>
        <w:snapToGrid/>
        <w:spacing w:line="360" w:lineRule="auto"/>
        <w:ind w:firstLine="5542" w:firstLineChars="2300"/>
        <w:jc w:val="both"/>
        <w:textAlignment w:val="auto"/>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202</w:t>
      </w:r>
      <w:r>
        <w:rPr>
          <w:rFonts w:hint="eastAsia" w:ascii="Times New Roman" w:hAnsi="Times New Roman" w:cs="Times New Roman"/>
          <w:b/>
          <w:bCs/>
          <w:color w:val="auto"/>
          <w:kern w:val="2"/>
          <w:sz w:val="24"/>
          <w:szCs w:val="24"/>
          <w:lang w:val="en-US" w:eastAsia="zh-CN" w:bidi="ar-SA"/>
        </w:rPr>
        <w:t>3</w:t>
      </w:r>
      <w:r>
        <w:rPr>
          <w:rFonts w:hint="default" w:ascii="Times New Roman" w:hAnsi="Times New Roman" w:eastAsia="宋体" w:cs="Times New Roman"/>
          <w:b/>
          <w:bCs/>
          <w:color w:val="auto"/>
          <w:kern w:val="2"/>
          <w:sz w:val="24"/>
          <w:szCs w:val="24"/>
          <w:lang w:val="en-US" w:eastAsia="zh-CN" w:bidi="ar-SA"/>
        </w:rPr>
        <w:t>年</w:t>
      </w:r>
      <w:r>
        <w:rPr>
          <w:rFonts w:hint="eastAsia" w:ascii="Times New Roman" w:hAnsi="Times New Roman" w:cs="Times New Roman"/>
          <w:b/>
          <w:bCs/>
          <w:color w:val="auto"/>
          <w:kern w:val="2"/>
          <w:sz w:val="24"/>
          <w:szCs w:val="24"/>
          <w:lang w:val="en-US" w:eastAsia="zh-CN" w:bidi="ar-SA"/>
        </w:rPr>
        <w:t>2</w:t>
      </w:r>
      <w:r>
        <w:rPr>
          <w:rFonts w:hint="default" w:ascii="Times New Roman" w:hAnsi="Times New Roman" w:eastAsia="宋体" w:cs="Times New Roman"/>
          <w:b/>
          <w:bCs/>
          <w:color w:val="auto"/>
          <w:kern w:val="2"/>
          <w:sz w:val="24"/>
          <w:szCs w:val="24"/>
          <w:lang w:val="en-US" w:eastAsia="zh-CN" w:bidi="ar-SA"/>
        </w:rPr>
        <w:t>月</w:t>
      </w:r>
      <w:r>
        <w:rPr>
          <w:rFonts w:hint="eastAsia" w:ascii="Times New Roman" w:hAnsi="Times New Roman" w:cs="Times New Roman"/>
          <w:b/>
          <w:bCs/>
          <w:color w:val="auto"/>
          <w:kern w:val="2"/>
          <w:sz w:val="24"/>
          <w:szCs w:val="24"/>
          <w:lang w:val="en-US" w:eastAsia="zh-CN" w:bidi="ar-SA"/>
        </w:rPr>
        <w:t>18</w:t>
      </w:r>
      <w:r>
        <w:rPr>
          <w:rFonts w:hint="default" w:ascii="Times New Roman" w:hAnsi="Times New Roman" w:eastAsia="宋体" w:cs="Times New Roman"/>
          <w:b/>
          <w:bCs/>
          <w:color w:val="auto"/>
          <w:kern w:val="2"/>
          <w:sz w:val="24"/>
          <w:szCs w:val="24"/>
          <w:lang w:val="en-US" w:eastAsia="zh-CN" w:bidi="ar-SA"/>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PMingLiU">
    <w:panose1 w:val="02020500000000000000"/>
    <w:charset w:val="88"/>
    <w:family w:val="roman"/>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M2QwYjU4YzAzZDk4ZTU5ZmMyYWMwMjM2MWM1NGI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340AB"/>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2588"/>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62AC2"/>
    <w:rsid w:val="009A77CE"/>
    <w:rsid w:val="009C2B0D"/>
    <w:rsid w:val="00A03C00"/>
    <w:rsid w:val="00A164C4"/>
    <w:rsid w:val="00A2401B"/>
    <w:rsid w:val="00A56094"/>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3035C6"/>
    <w:rsid w:val="01B63EEB"/>
    <w:rsid w:val="01CD4DCB"/>
    <w:rsid w:val="02180607"/>
    <w:rsid w:val="02367812"/>
    <w:rsid w:val="025D6B3C"/>
    <w:rsid w:val="031713E0"/>
    <w:rsid w:val="031E5B85"/>
    <w:rsid w:val="032558AB"/>
    <w:rsid w:val="033779AE"/>
    <w:rsid w:val="03787B69"/>
    <w:rsid w:val="03895AA0"/>
    <w:rsid w:val="04922339"/>
    <w:rsid w:val="05C328E7"/>
    <w:rsid w:val="05FF6A0E"/>
    <w:rsid w:val="060C4A98"/>
    <w:rsid w:val="06157824"/>
    <w:rsid w:val="06424590"/>
    <w:rsid w:val="06894973"/>
    <w:rsid w:val="06C9653E"/>
    <w:rsid w:val="080C71B4"/>
    <w:rsid w:val="0869623A"/>
    <w:rsid w:val="08B86BF8"/>
    <w:rsid w:val="08CD5DC8"/>
    <w:rsid w:val="090F55D9"/>
    <w:rsid w:val="093435D3"/>
    <w:rsid w:val="09C47E9B"/>
    <w:rsid w:val="0A044FB6"/>
    <w:rsid w:val="0A4F0835"/>
    <w:rsid w:val="0A611B1E"/>
    <w:rsid w:val="0A6838A3"/>
    <w:rsid w:val="0A8A0DEC"/>
    <w:rsid w:val="0AFF3525"/>
    <w:rsid w:val="0B0643BC"/>
    <w:rsid w:val="0BEC4461"/>
    <w:rsid w:val="0C9E08CB"/>
    <w:rsid w:val="0CAD4977"/>
    <w:rsid w:val="0D9A4A13"/>
    <w:rsid w:val="0F010B87"/>
    <w:rsid w:val="0F2521BC"/>
    <w:rsid w:val="0F5F081A"/>
    <w:rsid w:val="10053432"/>
    <w:rsid w:val="10A43116"/>
    <w:rsid w:val="10E26991"/>
    <w:rsid w:val="10F76532"/>
    <w:rsid w:val="110C3C07"/>
    <w:rsid w:val="110C4670"/>
    <w:rsid w:val="1161204D"/>
    <w:rsid w:val="11CC14DD"/>
    <w:rsid w:val="12041C48"/>
    <w:rsid w:val="12575356"/>
    <w:rsid w:val="126B360C"/>
    <w:rsid w:val="12744A23"/>
    <w:rsid w:val="12A26054"/>
    <w:rsid w:val="12D70FDC"/>
    <w:rsid w:val="12E10BBD"/>
    <w:rsid w:val="13097496"/>
    <w:rsid w:val="137735CC"/>
    <w:rsid w:val="13917C64"/>
    <w:rsid w:val="13A23835"/>
    <w:rsid w:val="13FA6363"/>
    <w:rsid w:val="142371A4"/>
    <w:rsid w:val="147E307A"/>
    <w:rsid w:val="14AC792B"/>
    <w:rsid w:val="16F53EA8"/>
    <w:rsid w:val="16F60F71"/>
    <w:rsid w:val="17765C17"/>
    <w:rsid w:val="17D47670"/>
    <w:rsid w:val="19594B59"/>
    <w:rsid w:val="19642DC0"/>
    <w:rsid w:val="1996317F"/>
    <w:rsid w:val="19B763C8"/>
    <w:rsid w:val="1AE84B1D"/>
    <w:rsid w:val="1B07755E"/>
    <w:rsid w:val="1B476717"/>
    <w:rsid w:val="1B9A360D"/>
    <w:rsid w:val="1BC40536"/>
    <w:rsid w:val="1BDB1132"/>
    <w:rsid w:val="1C2A7637"/>
    <w:rsid w:val="1C9E4741"/>
    <w:rsid w:val="1D1A28C3"/>
    <w:rsid w:val="1E2527AC"/>
    <w:rsid w:val="1E6606D1"/>
    <w:rsid w:val="1EBC5A5B"/>
    <w:rsid w:val="1F114ADE"/>
    <w:rsid w:val="1F275F95"/>
    <w:rsid w:val="1F497C89"/>
    <w:rsid w:val="1F767F4B"/>
    <w:rsid w:val="1F980D5B"/>
    <w:rsid w:val="1FA53BA4"/>
    <w:rsid w:val="1FB64BEF"/>
    <w:rsid w:val="1FE04C1E"/>
    <w:rsid w:val="200729BF"/>
    <w:rsid w:val="20607ACB"/>
    <w:rsid w:val="209D0D1F"/>
    <w:rsid w:val="20A248B9"/>
    <w:rsid w:val="20F07544"/>
    <w:rsid w:val="21475E11"/>
    <w:rsid w:val="21655669"/>
    <w:rsid w:val="217F0425"/>
    <w:rsid w:val="226912D5"/>
    <w:rsid w:val="22D622C7"/>
    <w:rsid w:val="23E91323"/>
    <w:rsid w:val="252C4420"/>
    <w:rsid w:val="25575222"/>
    <w:rsid w:val="26054E2E"/>
    <w:rsid w:val="261134F9"/>
    <w:rsid w:val="261C0B0A"/>
    <w:rsid w:val="26324060"/>
    <w:rsid w:val="264E03C6"/>
    <w:rsid w:val="268C56AC"/>
    <w:rsid w:val="26CE113B"/>
    <w:rsid w:val="285F68BA"/>
    <w:rsid w:val="287D03CF"/>
    <w:rsid w:val="2892534E"/>
    <w:rsid w:val="2898565F"/>
    <w:rsid w:val="28E55011"/>
    <w:rsid w:val="299B6D2E"/>
    <w:rsid w:val="29B46415"/>
    <w:rsid w:val="2A5323BB"/>
    <w:rsid w:val="2A620CCA"/>
    <w:rsid w:val="2A92112B"/>
    <w:rsid w:val="2B362C3B"/>
    <w:rsid w:val="2B416155"/>
    <w:rsid w:val="2B613280"/>
    <w:rsid w:val="2C623EF3"/>
    <w:rsid w:val="2C7B60D8"/>
    <w:rsid w:val="2CF72479"/>
    <w:rsid w:val="2D2C1294"/>
    <w:rsid w:val="2DA04B7C"/>
    <w:rsid w:val="2DC93154"/>
    <w:rsid w:val="2E065E02"/>
    <w:rsid w:val="2E3B6E31"/>
    <w:rsid w:val="2E606381"/>
    <w:rsid w:val="2EC16732"/>
    <w:rsid w:val="2EFB5E58"/>
    <w:rsid w:val="2F4B28BF"/>
    <w:rsid w:val="2FC36797"/>
    <w:rsid w:val="2FDC4776"/>
    <w:rsid w:val="30421686"/>
    <w:rsid w:val="308C6879"/>
    <w:rsid w:val="30BE17B3"/>
    <w:rsid w:val="31FF0257"/>
    <w:rsid w:val="32D05605"/>
    <w:rsid w:val="32E0127A"/>
    <w:rsid w:val="339A10EE"/>
    <w:rsid w:val="33E252B2"/>
    <w:rsid w:val="346D73B8"/>
    <w:rsid w:val="34B76208"/>
    <w:rsid w:val="34CC3529"/>
    <w:rsid w:val="355D45F6"/>
    <w:rsid w:val="355E6EF4"/>
    <w:rsid w:val="35763E42"/>
    <w:rsid w:val="3664694B"/>
    <w:rsid w:val="36743E79"/>
    <w:rsid w:val="36B96138"/>
    <w:rsid w:val="36D3294D"/>
    <w:rsid w:val="37757563"/>
    <w:rsid w:val="37B409D1"/>
    <w:rsid w:val="37DE02EF"/>
    <w:rsid w:val="38136CAE"/>
    <w:rsid w:val="3817416F"/>
    <w:rsid w:val="38763ED8"/>
    <w:rsid w:val="38F2184B"/>
    <w:rsid w:val="3A1206B9"/>
    <w:rsid w:val="3A5E5D9F"/>
    <w:rsid w:val="3A5F71A4"/>
    <w:rsid w:val="3A7F31F0"/>
    <w:rsid w:val="3ACC7DDF"/>
    <w:rsid w:val="3B5B5798"/>
    <w:rsid w:val="3C1232C6"/>
    <w:rsid w:val="3C4452B0"/>
    <w:rsid w:val="3C482453"/>
    <w:rsid w:val="3C5D38AD"/>
    <w:rsid w:val="3C9B5F7C"/>
    <w:rsid w:val="3CFF6827"/>
    <w:rsid w:val="3D2E3D5A"/>
    <w:rsid w:val="3D3721EF"/>
    <w:rsid w:val="3D927F30"/>
    <w:rsid w:val="3DC444BC"/>
    <w:rsid w:val="3DD118A2"/>
    <w:rsid w:val="3E5F25B6"/>
    <w:rsid w:val="3E7D1E9E"/>
    <w:rsid w:val="3E9151AC"/>
    <w:rsid w:val="3F092784"/>
    <w:rsid w:val="3F172905"/>
    <w:rsid w:val="3F83347A"/>
    <w:rsid w:val="3FB46E4E"/>
    <w:rsid w:val="3FE44883"/>
    <w:rsid w:val="3FFC14BE"/>
    <w:rsid w:val="40122AC2"/>
    <w:rsid w:val="40222505"/>
    <w:rsid w:val="408C42EA"/>
    <w:rsid w:val="40C54D99"/>
    <w:rsid w:val="40D44522"/>
    <w:rsid w:val="41BD2F8C"/>
    <w:rsid w:val="4209276A"/>
    <w:rsid w:val="420D38F4"/>
    <w:rsid w:val="425F3C2F"/>
    <w:rsid w:val="42904AAE"/>
    <w:rsid w:val="42B55273"/>
    <w:rsid w:val="43095D37"/>
    <w:rsid w:val="432D2FB8"/>
    <w:rsid w:val="4333000A"/>
    <w:rsid w:val="43543068"/>
    <w:rsid w:val="43D67F21"/>
    <w:rsid w:val="44DD642E"/>
    <w:rsid w:val="45873703"/>
    <w:rsid w:val="463C2A54"/>
    <w:rsid w:val="464A3491"/>
    <w:rsid w:val="46C94F06"/>
    <w:rsid w:val="47124390"/>
    <w:rsid w:val="471D66D3"/>
    <w:rsid w:val="477B1FC1"/>
    <w:rsid w:val="47DE1718"/>
    <w:rsid w:val="498922CE"/>
    <w:rsid w:val="49FD0845"/>
    <w:rsid w:val="4A813F97"/>
    <w:rsid w:val="4AFA7526"/>
    <w:rsid w:val="4B871B00"/>
    <w:rsid w:val="4BB625B4"/>
    <w:rsid w:val="4BCC6B77"/>
    <w:rsid w:val="4C2832E3"/>
    <w:rsid w:val="4C2F5207"/>
    <w:rsid w:val="4C5D7429"/>
    <w:rsid w:val="4C8F2F63"/>
    <w:rsid w:val="4C920C60"/>
    <w:rsid w:val="4CC06A43"/>
    <w:rsid w:val="4CF907DC"/>
    <w:rsid w:val="4D2447BE"/>
    <w:rsid w:val="4E397509"/>
    <w:rsid w:val="4E9F49D3"/>
    <w:rsid w:val="4EA01217"/>
    <w:rsid w:val="4EFC7C45"/>
    <w:rsid w:val="4F35739C"/>
    <w:rsid w:val="4F491B27"/>
    <w:rsid w:val="4FBA6A23"/>
    <w:rsid w:val="50163C6A"/>
    <w:rsid w:val="504C446E"/>
    <w:rsid w:val="513F0D1B"/>
    <w:rsid w:val="514F05E5"/>
    <w:rsid w:val="5164167E"/>
    <w:rsid w:val="51B17D02"/>
    <w:rsid w:val="51BF74C3"/>
    <w:rsid w:val="52565645"/>
    <w:rsid w:val="526112FD"/>
    <w:rsid w:val="527C7EE5"/>
    <w:rsid w:val="52832F44"/>
    <w:rsid w:val="52F64C90"/>
    <w:rsid w:val="52F7756C"/>
    <w:rsid w:val="53C25F60"/>
    <w:rsid w:val="540911E9"/>
    <w:rsid w:val="55592AD2"/>
    <w:rsid w:val="55775FE8"/>
    <w:rsid w:val="5587107B"/>
    <w:rsid w:val="55A358F2"/>
    <w:rsid w:val="55B5023A"/>
    <w:rsid w:val="55E93965"/>
    <w:rsid w:val="567C174B"/>
    <w:rsid w:val="570E6DB7"/>
    <w:rsid w:val="57294CE6"/>
    <w:rsid w:val="572E3008"/>
    <w:rsid w:val="57714D3B"/>
    <w:rsid w:val="57AD2BD4"/>
    <w:rsid w:val="57C417B3"/>
    <w:rsid w:val="588A41F7"/>
    <w:rsid w:val="58A75590"/>
    <w:rsid w:val="58AD0256"/>
    <w:rsid w:val="58BC051F"/>
    <w:rsid w:val="58C506B2"/>
    <w:rsid w:val="59022082"/>
    <w:rsid w:val="593E548E"/>
    <w:rsid w:val="59BD4B1E"/>
    <w:rsid w:val="59BE2633"/>
    <w:rsid w:val="5A0D7886"/>
    <w:rsid w:val="5AD3266C"/>
    <w:rsid w:val="5B456234"/>
    <w:rsid w:val="5BF40D7F"/>
    <w:rsid w:val="5C0F3166"/>
    <w:rsid w:val="5C212534"/>
    <w:rsid w:val="5CCA2E60"/>
    <w:rsid w:val="5DDB6767"/>
    <w:rsid w:val="5E455327"/>
    <w:rsid w:val="5EAD4DFB"/>
    <w:rsid w:val="5FE432E2"/>
    <w:rsid w:val="5FEE12AD"/>
    <w:rsid w:val="600A183A"/>
    <w:rsid w:val="600D4872"/>
    <w:rsid w:val="60D04B86"/>
    <w:rsid w:val="60D55C14"/>
    <w:rsid w:val="615F033C"/>
    <w:rsid w:val="61665FE8"/>
    <w:rsid w:val="61867D84"/>
    <w:rsid w:val="61EB13C1"/>
    <w:rsid w:val="621526C4"/>
    <w:rsid w:val="631D5D54"/>
    <w:rsid w:val="63372B78"/>
    <w:rsid w:val="63954224"/>
    <w:rsid w:val="63BD2610"/>
    <w:rsid w:val="63E43657"/>
    <w:rsid w:val="64140B31"/>
    <w:rsid w:val="645857B2"/>
    <w:rsid w:val="64A76966"/>
    <w:rsid w:val="64E41A84"/>
    <w:rsid w:val="64FF302C"/>
    <w:rsid w:val="65AA43C0"/>
    <w:rsid w:val="65CD2ADA"/>
    <w:rsid w:val="66361340"/>
    <w:rsid w:val="66775637"/>
    <w:rsid w:val="6692162D"/>
    <w:rsid w:val="670A426C"/>
    <w:rsid w:val="67443D5C"/>
    <w:rsid w:val="689F673B"/>
    <w:rsid w:val="69465AD2"/>
    <w:rsid w:val="69611BE9"/>
    <w:rsid w:val="6ABF6769"/>
    <w:rsid w:val="6ADB1E90"/>
    <w:rsid w:val="6B466C79"/>
    <w:rsid w:val="6B96571C"/>
    <w:rsid w:val="6C2D05E5"/>
    <w:rsid w:val="6C8F043D"/>
    <w:rsid w:val="6C9E6DBD"/>
    <w:rsid w:val="6CAB20ED"/>
    <w:rsid w:val="6D07312B"/>
    <w:rsid w:val="6D61711B"/>
    <w:rsid w:val="6D837F22"/>
    <w:rsid w:val="6DD514EF"/>
    <w:rsid w:val="6E48658E"/>
    <w:rsid w:val="6EF93177"/>
    <w:rsid w:val="6F4D508F"/>
    <w:rsid w:val="6F7D2EAC"/>
    <w:rsid w:val="702C2621"/>
    <w:rsid w:val="70365780"/>
    <w:rsid w:val="70904FD7"/>
    <w:rsid w:val="70AE2C81"/>
    <w:rsid w:val="70F84783"/>
    <w:rsid w:val="71040869"/>
    <w:rsid w:val="71821C71"/>
    <w:rsid w:val="728272C5"/>
    <w:rsid w:val="72E50494"/>
    <w:rsid w:val="72E66380"/>
    <w:rsid w:val="72F01B21"/>
    <w:rsid w:val="73003007"/>
    <w:rsid w:val="731D4975"/>
    <w:rsid w:val="73300A89"/>
    <w:rsid w:val="734F0943"/>
    <w:rsid w:val="73781BAB"/>
    <w:rsid w:val="737C6E6A"/>
    <w:rsid w:val="741D5387"/>
    <w:rsid w:val="74B033BE"/>
    <w:rsid w:val="74EB663F"/>
    <w:rsid w:val="750C4CA1"/>
    <w:rsid w:val="75E24F72"/>
    <w:rsid w:val="770B11F1"/>
    <w:rsid w:val="7733241D"/>
    <w:rsid w:val="775A7F45"/>
    <w:rsid w:val="77F20C9D"/>
    <w:rsid w:val="78393FFF"/>
    <w:rsid w:val="788201F0"/>
    <w:rsid w:val="78C902B9"/>
    <w:rsid w:val="79053354"/>
    <w:rsid w:val="7956473D"/>
    <w:rsid w:val="795A0303"/>
    <w:rsid w:val="795E2818"/>
    <w:rsid w:val="799331F3"/>
    <w:rsid w:val="7A005AB3"/>
    <w:rsid w:val="7B027357"/>
    <w:rsid w:val="7D0F46CE"/>
    <w:rsid w:val="7D523727"/>
    <w:rsid w:val="7DC600E3"/>
    <w:rsid w:val="7DFE4DAE"/>
    <w:rsid w:val="7E867872"/>
    <w:rsid w:val="7E8A6BE4"/>
    <w:rsid w:val="7EB56CC1"/>
    <w:rsid w:val="7F462E74"/>
    <w:rsid w:val="7F553869"/>
    <w:rsid w:val="7F631961"/>
    <w:rsid w:val="7F6C37E1"/>
    <w:rsid w:val="7F8E4C30"/>
    <w:rsid w:val="7FC251D3"/>
    <w:rsid w:val="7FE700C5"/>
    <w:rsid w:val="7FFF5B2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8"/>
    <w:qFormat/>
    <w:uiPriority w:val="99"/>
    <w:rPr>
      <w:sz w:val="24"/>
      <w:szCs w:val="24"/>
    </w:rPr>
  </w:style>
  <w:style w:type="paragraph" w:customStyle="1" w:styleId="3">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cs="Times New Roman"/>
      <w:kern w:val="0"/>
      <w:sz w:val="16"/>
      <w:szCs w:val="16"/>
      <w:lang w:eastAsia="zh-TW"/>
    </w:rPr>
  </w:style>
  <w:style w:type="paragraph" w:styleId="4">
    <w:name w:val="Document Map"/>
    <w:basedOn w:val="1"/>
    <w:link w:val="32"/>
    <w:unhideWhenUsed/>
    <w:qFormat/>
    <w:uiPriority w:val="99"/>
    <w:rPr>
      <w:rFonts w:ascii="宋体"/>
      <w:sz w:val="18"/>
      <w:szCs w:val="18"/>
    </w:rPr>
  </w:style>
  <w:style w:type="paragraph" w:styleId="5">
    <w:name w:val="Body Text Indent"/>
    <w:basedOn w:val="1"/>
    <w:next w:val="6"/>
    <w:qFormat/>
    <w:uiPriority w:val="99"/>
  </w:style>
  <w:style w:type="paragraph" w:styleId="6">
    <w:name w:val="Body Text Indent 2"/>
    <w:basedOn w:val="1"/>
    <w:next w:val="7"/>
    <w:qFormat/>
    <w:uiPriority w:val="0"/>
    <w:pPr>
      <w:spacing w:line="500" w:lineRule="exact"/>
      <w:ind w:firstLine="573"/>
    </w:pPr>
    <w:rPr>
      <w:sz w:val="28"/>
    </w:rPr>
  </w:style>
  <w:style w:type="paragraph" w:styleId="7">
    <w:name w:val="Body Text First Indent 2"/>
    <w:basedOn w:val="5"/>
    <w:next w:val="1"/>
    <w:qFormat/>
    <w:uiPriority w:val="0"/>
    <w:pPr>
      <w:ind w:firstLine="420"/>
    </w:pPr>
  </w:style>
  <w:style w:type="paragraph" w:styleId="8">
    <w:name w:val="Date"/>
    <w:basedOn w:val="1"/>
    <w:next w:val="1"/>
    <w:link w:val="33"/>
    <w:unhideWhenUsed/>
    <w:qFormat/>
    <w:uiPriority w:val="99"/>
    <w:pPr>
      <w:ind w:left="100" w:leftChars="2500"/>
    </w:pPr>
  </w:style>
  <w:style w:type="paragraph" w:styleId="9">
    <w:name w:val="Balloon Text"/>
    <w:basedOn w:val="1"/>
    <w:link w:val="29"/>
    <w:semiHidden/>
    <w:qFormat/>
    <w:uiPriority w:val="99"/>
    <w:rPr>
      <w:sz w:val="18"/>
      <w:szCs w:val="18"/>
    </w:rPr>
  </w:style>
  <w:style w:type="paragraph" w:styleId="10">
    <w:name w:val="footer"/>
    <w:basedOn w:val="1"/>
    <w:link w:val="31"/>
    <w:qFormat/>
    <w:uiPriority w:val="99"/>
    <w:pPr>
      <w:tabs>
        <w:tab w:val="center" w:pos="4153"/>
        <w:tab w:val="right" w:pos="8306"/>
      </w:tabs>
      <w:snapToGrid w:val="0"/>
      <w:jc w:val="left"/>
    </w:pPr>
    <w:rPr>
      <w:sz w:val="18"/>
      <w:szCs w:val="18"/>
    </w:rPr>
  </w:style>
  <w:style w:type="paragraph" w:styleId="11">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Strong"/>
    <w:basedOn w:val="15"/>
    <w:qFormat/>
    <w:uiPriority w:val="99"/>
    <w:rPr>
      <w:b/>
      <w:bCs/>
    </w:rPr>
  </w:style>
  <w:style w:type="character" w:styleId="17">
    <w:name w:val="page number"/>
    <w:basedOn w:val="15"/>
    <w:qFormat/>
    <w:uiPriority w:val="99"/>
  </w:style>
  <w:style w:type="character" w:styleId="18">
    <w:name w:val="Hyperlink"/>
    <w:basedOn w:val="15"/>
    <w:qFormat/>
    <w:uiPriority w:val="99"/>
    <w:rPr>
      <w:color w:val="0000FF"/>
      <w:u w:val="single"/>
    </w:rPr>
  </w:style>
  <w:style w:type="character" w:styleId="19">
    <w:name w:val="annotation reference"/>
    <w:basedOn w:val="15"/>
    <w:qFormat/>
    <w:uiPriority w:val="0"/>
    <w:rPr>
      <w:sz w:val="21"/>
      <w:szCs w:val="21"/>
    </w:rPr>
  </w:style>
  <w:style w:type="paragraph" w:customStyle="1" w:styleId="20">
    <w:name w:val="Default"/>
    <w:basedOn w:val="21"/>
    <w:next w:val="10"/>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1">
    <w:name w:val="文本"/>
    <w:basedOn w:val="1"/>
    <w:next w:val="1"/>
    <w:qFormat/>
    <w:uiPriority w:val="0"/>
    <w:pPr>
      <w:autoSpaceDE w:val="0"/>
      <w:autoSpaceDN w:val="0"/>
      <w:ind w:firstLine="480"/>
    </w:pPr>
    <w:rPr>
      <w:szCs w:val="24"/>
      <w:lang w:val="zh-CN"/>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1"/>
    <w:qFormat/>
    <w:uiPriority w:val="0"/>
    <w:pPr>
      <w:adjustRightInd w:val="0"/>
      <w:spacing w:line="312" w:lineRule="auto"/>
      <w:ind w:firstLine="567"/>
    </w:pPr>
    <w:rPr>
      <w:rFonts w:ascii="宋体"/>
      <w:kern w:val="0"/>
      <w:sz w:val="28"/>
    </w:rPr>
  </w:style>
  <w:style w:type="paragraph" w:customStyle="1" w:styleId="24">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5">
    <w:name w:val="正文01"/>
    <w:basedOn w:val="1"/>
    <w:qFormat/>
    <w:uiPriority w:val="99"/>
    <w:pPr>
      <w:spacing w:before="60" w:line="460" w:lineRule="exact"/>
      <w:ind w:firstLine="200" w:firstLineChars="200"/>
    </w:pPr>
    <w:rPr>
      <w:sz w:val="24"/>
      <w:szCs w:val="24"/>
    </w:rPr>
  </w:style>
  <w:style w:type="paragraph" w:customStyle="1" w:styleId="26">
    <w:name w:val="普通(网站)1"/>
    <w:basedOn w:val="1"/>
    <w:qFormat/>
    <w:uiPriority w:val="0"/>
    <w:pPr>
      <w:spacing w:beforeAutospacing="1" w:afterAutospacing="1"/>
    </w:pPr>
    <w:rPr>
      <w:rFonts w:ascii="宋体" w:hAnsi="宋体" w:cs="宋体"/>
      <w:sz w:val="24"/>
      <w:szCs w:val="24"/>
    </w:rPr>
  </w:style>
  <w:style w:type="paragraph" w:customStyle="1" w:styleId="27">
    <w:name w:val="p0"/>
    <w:qFormat/>
    <w:uiPriority w:val="0"/>
    <w:rPr>
      <w:rFonts w:ascii="Times New Roman" w:hAnsi="Times New Roman" w:eastAsia="宋体" w:cs="Times New Roman"/>
      <w:szCs w:val="21"/>
      <w:lang w:val="en-US" w:eastAsia="zh-CN" w:bidi="ar-SA"/>
    </w:rPr>
  </w:style>
  <w:style w:type="character" w:customStyle="1" w:styleId="28">
    <w:name w:val="正文文本 Char"/>
    <w:basedOn w:val="15"/>
    <w:link w:val="2"/>
    <w:semiHidden/>
    <w:qFormat/>
    <w:locked/>
    <w:uiPriority w:val="99"/>
    <w:rPr>
      <w:rFonts w:ascii="Calibri" w:hAnsi="Calibri" w:cs="Calibri"/>
      <w:sz w:val="21"/>
      <w:szCs w:val="21"/>
    </w:rPr>
  </w:style>
  <w:style w:type="character" w:customStyle="1" w:styleId="29">
    <w:name w:val="批注框文本 Char"/>
    <w:basedOn w:val="15"/>
    <w:link w:val="9"/>
    <w:semiHidden/>
    <w:qFormat/>
    <w:locked/>
    <w:uiPriority w:val="99"/>
    <w:rPr>
      <w:sz w:val="18"/>
      <w:szCs w:val="18"/>
    </w:rPr>
  </w:style>
  <w:style w:type="character" w:customStyle="1" w:styleId="30">
    <w:name w:val="页眉 Char"/>
    <w:basedOn w:val="15"/>
    <w:link w:val="11"/>
    <w:qFormat/>
    <w:locked/>
    <w:uiPriority w:val="99"/>
    <w:rPr>
      <w:rFonts w:ascii="Calibri" w:hAnsi="Calibri" w:cs="Calibri"/>
      <w:kern w:val="2"/>
      <w:sz w:val="18"/>
      <w:szCs w:val="18"/>
    </w:rPr>
  </w:style>
  <w:style w:type="character" w:customStyle="1" w:styleId="31">
    <w:name w:val="页脚 Char"/>
    <w:basedOn w:val="15"/>
    <w:link w:val="10"/>
    <w:qFormat/>
    <w:locked/>
    <w:uiPriority w:val="99"/>
    <w:rPr>
      <w:rFonts w:ascii="Calibri" w:hAnsi="Calibri" w:cs="Calibri"/>
      <w:kern w:val="2"/>
      <w:sz w:val="18"/>
      <w:szCs w:val="18"/>
    </w:rPr>
  </w:style>
  <w:style w:type="character" w:customStyle="1" w:styleId="32">
    <w:name w:val="文档结构图 Char"/>
    <w:basedOn w:val="15"/>
    <w:link w:val="4"/>
    <w:semiHidden/>
    <w:qFormat/>
    <w:uiPriority w:val="99"/>
    <w:rPr>
      <w:rFonts w:ascii="宋体" w:hAnsi="Calibri" w:cs="Calibri"/>
      <w:kern w:val="2"/>
      <w:sz w:val="18"/>
      <w:szCs w:val="18"/>
    </w:rPr>
  </w:style>
  <w:style w:type="character" w:customStyle="1" w:styleId="33">
    <w:name w:val="日期 Char"/>
    <w:basedOn w:val="15"/>
    <w:link w:val="8"/>
    <w:semiHidden/>
    <w:qFormat/>
    <w:uiPriority w:val="99"/>
    <w:rPr>
      <w:rFonts w:ascii="Calibri" w:hAnsi="Calibri" w:cs="Calibri"/>
      <w:kern w:val="2"/>
      <w:sz w:val="21"/>
      <w:szCs w:val="21"/>
    </w:rPr>
  </w:style>
  <w:style w:type="paragraph" w:styleId="34">
    <w:name w:val="List Paragraph"/>
    <w:basedOn w:val="1"/>
    <w:unhideWhenUsed/>
    <w:qFormat/>
    <w:uiPriority w:val="99"/>
    <w:pPr>
      <w:ind w:firstLine="420" w:firstLineChars="200"/>
    </w:pPr>
  </w:style>
  <w:style w:type="paragraph" w:customStyle="1" w:styleId="35">
    <w:name w:val="报告表正文"/>
    <w:basedOn w:val="1"/>
    <w:qFormat/>
    <w:uiPriority w:val="99"/>
    <w:pPr>
      <w:spacing w:line="360" w:lineRule="auto"/>
      <w:ind w:firstLine="200"/>
    </w:pPr>
    <w:rPr>
      <w:szCs w:val="20"/>
      <w:lang w:val="zh-CN"/>
    </w:rPr>
  </w:style>
  <w:style w:type="paragraph" w:customStyle="1" w:styleId="36">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character" w:customStyle="1" w:styleId="37">
    <w:name w:val="fontstyle01"/>
    <w:basedOn w:val="15"/>
    <w:qFormat/>
    <w:uiPriority w:val="0"/>
    <w:rPr>
      <w:rFonts w:hint="eastAsia" w:ascii="宋体" w:hAnsi="宋体" w:eastAsia="宋体"/>
      <w:color w:val="000000"/>
      <w:sz w:val="24"/>
      <w:szCs w:val="24"/>
    </w:rPr>
  </w:style>
  <w:style w:type="paragraph" w:customStyle="1" w:styleId="38">
    <w:name w:val="样式3"/>
    <w:basedOn w:val="1"/>
    <w:qFormat/>
    <w:uiPriority w:val="0"/>
    <w:pPr>
      <w:widowControl/>
      <w:spacing w:line="360" w:lineRule="auto"/>
      <w:ind w:firstLine="480" w:firstLineChars="200"/>
      <w:jc w:val="left"/>
    </w:pPr>
    <w:rPr>
      <w:kern w:val="0"/>
      <w:sz w:val="24"/>
    </w:rPr>
  </w:style>
  <w:style w:type="paragraph" w:customStyle="1" w:styleId="39">
    <w:name w:val="Table Paragraph"/>
    <w:basedOn w:val="1"/>
    <w:qFormat/>
    <w:uiPriority w:val="1"/>
    <w:pPr>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1555</Words>
  <Characters>1717</Characters>
  <Lines>10</Lines>
  <Paragraphs>2</Paragraphs>
  <TotalTime>1</TotalTime>
  <ScaleCrop>false</ScaleCrop>
  <LinksUpToDate>false</LinksUpToDate>
  <CharactersWithSpaces>1719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家氛纬啬然</cp:lastModifiedBy>
  <cp:lastPrinted>2021-07-21T02:20:00Z</cp:lastPrinted>
  <dcterms:modified xsi:type="dcterms:W3CDTF">2023-02-24T03:21:21Z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5F4824CAEB8241FBB081B33254EFB6C6</vt:lpwstr>
  </property>
</Properties>
</file>