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sz w:val="44"/>
          <w:szCs w:val="44"/>
        </w:rPr>
      </w:pPr>
    </w:p>
    <w:p>
      <w:pPr>
        <w:jc w:val="center"/>
        <w:rPr>
          <w:b/>
          <w:sz w:val="44"/>
          <w:szCs w:val="44"/>
        </w:rPr>
      </w:pPr>
    </w:p>
    <w:p>
      <w:pPr>
        <w:jc w:val="center"/>
        <w:rPr>
          <w:rFonts w:ascii="黑体" w:hAnsi="黑体" w:eastAsia="黑体" w:cs="黑体"/>
          <w:b/>
          <w:sz w:val="32"/>
          <w:szCs w:val="32"/>
        </w:rPr>
      </w:pPr>
    </w:p>
    <w:p>
      <w:pPr>
        <w:pStyle w:val="6"/>
      </w:pPr>
    </w:p>
    <w:p>
      <w:pPr>
        <w:jc w:val="center"/>
        <w:rPr>
          <w:rFonts w:hint="eastAsia" w:ascii="黑体" w:hAnsi="黑体" w:eastAsia="黑体" w:cs="黑体"/>
          <w:b/>
          <w:sz w:val="32"/>
          <w:szCs w:val="32"/>
          <w:lang w:eastAsia="zh-CN"/>
        </w:rPr>
      </w:pPr>
      <w:r>
        <w:rPr>
          <w:rFonts w:hint="eastAsia" w:ascii="黑体" w:hAnsi="黑体" w:eastAsia="黑体" w:cs="黑体"/>
          <w:b/>
          <w:sz w:val="32"/>
          <w:szCs w:val="32"/>
          <w:lang w:eastAsia="zh-CN"/>
        </w:rPr>
        <w:t>霍山矿产新型建材有限公司</w:t>
      </w:r>
    </w:p>
    <w:p>
      <w:pPr>
        <w:jc w:val="center"/>
        <w:rPr>
          <w:rFonts w:ascii="黑体" w:hAnsi="黑体" w:eastAsia="黑体" w:cs="黑体"/>
          <w:b/>
          <w:sz w:val="44"/>
          <w:szCs w:val="44"/>
        </w:rPr>
      </w:pPr>
      <w:r>
        <w:rPr>
          <w:rFonts w:hint="eastAsia" w:ascii="黑体" w:hAnsi="黑体" w:eastAsia="黑体" w:cs="黑体"/>
          <w:b/>
          <w:sz w:val="32"/>
          <w:szCs w:val="32"/>
          <w:lang w:val="en-US" w:eastAsia="zh-CN"/>
        </w:rPr>
        <w:t>矿产公司年产30万吨预拌砂浆项目</w:t>
      </w:r>
    </w:p>
    <w:p>
      <w:pPr>
        <w:jc w:val="center"/>
        <w:rPr>
          <w:b/>
          <w:sz w:val="44"/>
          <w:szCs w:val="44"/>
        </w:rPr>
      </w:pPr>
      <w:r>
        <w:rPr>
          <w:rFonts w:hint="eastAsia" w:ascii="黑体" w:hAnsi="黑体" w:eastAsia="黑体" w:cs="黑体"/>
          <w:b/>
          <w:sz w:val="44"/>
          <w:szCs w:val="44"/>
        </w:rPr>
        <w:t>竣工环境保护验收报告</w:t>
      </w:r>
    </w:p>
    <w:p>
      <w:pPr>
        <w:jc w:val="center"/>
        <w:rPr>
          <w:b/>
          <w:sz w:val="44"/>
          <w:szCs w:val="44"/>
        </w:rPr>
      </w:pPr>
    </w:p>
    <w:p>
      <w:pPr>
        <w:jc w:val="center"/>
        <w:rPr>
          <w:b/>
          <w:sz w:val="44"/>
          <w:szCs w:val="44"/>
        </w:rPr>
      </w:pPr>
    </w:p>
    <w:p>
      <w:pPr>
        <w:jc w:val="center"/>
        <w:rPr>
          <w:b/>
          <w:sz w:val="44"/>
          <w:szCs w:val="44"/>
        </w:rPr>
      </w:pPr>
    </w:p>
    <w:p>
      <w:pPr>
        <w:jc w:val="center"/>
        <w:rPr>
          <w:b/>
          <w:sz w:val="28"/>
          <w:szCs w:val="28"/>
        </w:rPr>
      </w:pPr>
    </w:p>
    <w:p>
      <w:pPr>
        <w:jc w:val="center"/>
        <w:rPr>
          <w:b/>
          <w:sz w:val="28"/>
          <w:szCs w:val="28"/>
        </w:rPr>
      </w:pPr>
    </w:p>
    <w:p>
      <w:pPr>
        <w:jc w:val="center"/>
        <w:rPr>
          <w:b/>
          <w:sz w:val="28"/>
          <w:szCs w:val="28"/>
        </w:rPr>
      </w:pPr>
    </w:p>
    <w:p>
      <w:pPr>
        <w:jc w:val="center"/>
        <w:rPr>
          <w:b/>
          <w:sz w:val="28"/>
          <w:szCs w:val="28"/>
        </w:rPr>
      </w:pPr>
    </w:p>
    <w:p>
      <w:pPr>
        <w:jc w:val="center"/>
        <w:rPr>
          <w:b/>
          <w:sz w:val="28"/>
          <w:szCs w:val="28"/>
        </w:rPr>
      </w:pPr>
    </w:p>
    <w:p>
      <w:pPr>
        <w:pStyle w:val="6"/>
        <w:rPr>
          <w:b/>
          <w:sz w:val="28"/>
          <w:szCs w:val="28"/>
        </w:rPr>
      </w:pPr>
    </w:p>
    <w:p>
      <w:pPr>
        <w:pStyle w:val="15"/>
      </w:pPr>
    </w:p>
    <w:p/>
    <w:p/>
    <w:p/>
    <w:p>
      <w:pPr>
        <w:widowControl/>
        <w:jc w:val="center"/>
        <w:rPr>
          <w:rFonts w:hint="eastAsia" w:eastAsia="仿宋" w:cs="Times New Roman"/>
          <w:b/>
          <w:sz w:val="32"/>
          <w:szCs w:val="32"/>
          <w:lang w:eastAsia="zh-CN"/>
        </w:rPr>
      </w:pPr>
      <w:r>
        <w:rPr>
          <w:rFonts w:hint="eastAsia" w:eastAsia="仿宋" w:cs="Times New Roman"/>
          <w:b/>
          <w:sz w:val="32"/>
          <w:szCs w:val="32"/>
          <w:lang w:eastAsia="zh-CN"/>
        </w:rPr>
        <w:t>霍山矿产新型建材有限公司</w:t>
      </w:r>
    </w:p>
    <w:p>
      <w:pPr>
        <w:widowControl/>
        <w:jc w:val="center"/>
        <w:rPr>
          <w:rFonts w:eastAsia="仿宋" w:cs="Times New Roman"/>
          <w:b/>
          <w:sz w:val="32"/>
          <w:szCs w:val="32"/>
        </w:rPr>
      </w:pPr>
      <w:r>
        <w:rPr>
          <w:rFonts w:eastAsia="仿宋" w:cs="Times New Roman"/>
          <w:b/>
          <w:sz w:val="32"/>
          <w:szCs w:val="32"/>
        </w:rPr>
        <w:t>20</w:t>
      </w:r>
      <w:r>
        <w:rPr>
          <w:rFonts w:hint="eastAsia" w:eastAsia="仿宋" w:cs="Times New Roman"/>
          <w:b/>
          <w:sz w:val="32"/>
          <w:szCs w:val="32"/>
        </w:rPr>
        <w:t>2</w:t>
      </w:r>
      <w:r>
        <w:rPr>
          <w:rFonts w:hint="eastAsia" w:eastAsia="仿宋" w:cs="Times New Roman"/>
          <w:b/>
          <w:sz w:val="32"/>
          <w:szCs w:val="32"/>
          <w:lang w:val="en-US" w:eastAsia="zh-CN"/>
        </w:rPr>
        <w:t>3</w:t>
      </w:r>
      <w:r>
        <w:rPr>
          <w:rFonts w:eastAsia="仿宋" w:cs="Times New Roman"/>
          <w:b/>
          <w:sz w:val="32"/>
          <w:szCs w:val="32"/>
        </w:rPr>
        <w:t>年</w:t>
      </w:r>
      <w:r>
        <w:rPr>
          <w:rFonts w:hint="eastAsia" w:eastAsia="仿宋" w:cs="Times New Roman"/>
          <w:b/>
          <w:sz w:val="32"/>
          <w:szCs w:val="32"/>
          <w:lang w:val="en-US" w:eastAsia="zh-CN"/>
        </w:rPr>
        <w:t>11</w:t>
      </w:r>
      <w:r>
        <w:rPr>
          <w:rFonts w:eastAsia="仿宋" w:cs="Times New Roman"/>
          <w:b/>
          <w:sz w:val="32"/>
          <w:szCs w:val="32"/>
        </w:rPr>
        <w:t>月</w:t>
      </w:r>
    </w:p>
    <w:p>
      <w:pPr>
        <w:jc w:val="center"/>
        <w:rPr>
          <w:b/>
          <w:sz w:val="28"/>
          <w:szCs w:val="28"/>
        </w:rPr>
      </w:pPr>
    </w:p>
    <w:p>
      <w:pPr>
        <w:jc w:val="center"/>
        <w:rPr>
          <w:b/>
          <w:sz w:val="28"/>
          <w:szCs w:val="28"/>
        </w:rPr>
      </w:pPr>
    </w:p>
    <w:p>
      <w:pPr>
        <w:pStyle w:val="6"/>
      </w:pPr>
    </w:p>
    <w:p>
      <w:pPr>
        <w:widowControl/>
        <w:jc w:val="left"/>
        <w:rPr>
          <w:b/>
          <w:sz w:val="28"/>
          <w:szCs w:val="28"/>
        </w:rPr>
      </w:pPr>
      <w:r>
        <w:rPr>
          <w:rFonts w:hint="eastAsia"/>
          <w:b/>
          <w:sz w:val="28"/>
          <w:szCs w:val="28"/>
        </w:rPr>
        <w:t>建设单位法人代表：            （签字）</w:t>
      </w:r>
    </w:p>
    <w:p>
      <w:pPr>
        <w:widowControl/>
        <w:jc w:val="left"/>
        <w:rPr>
          <w:rFonts w:hint="eastAsia" w:eastAsiaTheme="minorEastAsia"/>
          <w:b/>
          <w:sz w:val="28"/>
          <w:szCs w:val="28"/>
          <w:lang w:eastAsia="zh-CN"/>
        </w:rPr>
      </w:pPr>
      <w:r>
        <w:rPr>
          <w:rFonts w:hint="eastAsia"/>
          <w:b/>
          <w:sz w:val="28"/>
          <w:szCs w:val="28"/>
        </w:rPr>
        <w:t>项目负责人：</w:t>
      </w:r>
    </w:p>
    <w:p>
      <w:pPr>
        <w:widowControl/>
        <w:jc w:val="left"/>
        <w:rPr>
          <w:rFonts w:hint="eastAsia" w:eastAsiaTheme="minorEastAsia"/>
          <w:b/>
          <w:sz w:val="28"/>
          <w:szCs w:val="28"/>
          <w:lang w:eastAsia="zh-CN"/>
        </w:rPr>
      </w:pPr>
      <w:r>
        <w:rPr>
          <w:rFonts w:hint="eastAsia"/>
          <w:b/>
          <w:sz w:val="28"/>
          <w:szCs w:val="28"/>
        </w:rPr>
        <w:t>填  表  人：</w:t>
      </w:r>
    </w:p>
    <w:p>
      <w:pPr>
        <w:widowControl/>
        <w:jc w:val="left"/>
        <w:rPr>
          <w:b/>
          <w:sz w:val="28"/>
          <w:szCs w:val="28"/>
        </w:rPr>
      </w:pPr>
    </w:p>
    <w:p>
      <w:pPr>
        <w:widowControl/>
        <w:jc w:val="left"/>
        <w:rPr>
          <w:b/>
          <w:sz w:val="28"/>
          <w:szCs w:val="28"/>
        </w:rPr>
      </w:pPr>
    </w:p>
    <w:p>
      <w:pPr>
        <w:widowControl/>
        <w:jc w:val="left"/>
        <w:rPr>
          <w:b/>
          <w:sz w:val="28"/>
          <w:szCs w:val="28"/>
        </w:rPr>
      </w:pPr>
    </w:p>
    <w:p>
      <w:pPr>
        <w:widowControl/>
        <w:jc w:val="left"/>
        <w:rPr>
          <w:b/>
          <w:sz w:val="28"/>
          <w:szCs w:val="28"/>
        </w:rPr>
      </w:pPr>
    </w:p>
    <w:p>
      <w:pPr>
        <w:widowControl/>
        <w:jc w:val="left"/>
        <w:rPr>
          <w:b/>
          <w:sz w:val="28"/>
          <w:szCs w:val="28"/>
        </w:rPr>
      </w:pPr>
    </w:p>
    <w:p>
      <w:pPr>
        <w:widowControl/>
        <w:jc w:val="left"/>
        <w:rPr>
          <w:b/>
          <w:sz w:val="28"/>
          <w:szCs w:val="28"/>
        </w:rPr>
      </w:pPr>
    </w:p>
    <w:p>
      <w:pPr>
        <w:widowControl/>
        <w:jc w:val="left"/>
        <w:rPr>
          <w:b/>
          <w:sz w:val="28"/>
          <w:szCs w:val="28"/>
        </w:rPr>
      </w:pPr>
      <w:r>
        <w:rPr>
          <w:rFonts w:hint="eastAsia"/>
          <w:b/>
          <w:sz w:val="28"/>
          <w:szCs w:val="28"/>
        </w:rPr>
        <w:t xml:space="preserve">        </w:t>
      </w:r>
    </w:p>
    <w:tbl>
      <w:tblPr>
        <w:tblStyle w:val="16"/>
        <w:tblpPr w:leftFromText="180" w:rightFromText="180" w:vertAnchor="text" w:horzAnchor="page" w:tblpX="1592" w:tblpY="4235"/>
        <w:tblOverlap w:val="never"/>
        <w:tblW w:w="8175" w:type="dxa"/>
        <w:tblInd w:w="0" w:type="dxa"/>
        <w:tblLayout w:type="fixed"/>
        <w:tblCellMar>
          <w:top w:w="0" w:type="dxa"/>
          <w:left w:w="108" w:type="dxa"/>
          <w:bottom w:w="0" w:type="dxa"/>
          <w:right w:w="108" w:type="dxa"/>
        </w:tblCellMar>
      </w:tblPr>
      <w:tblGrid>
        <w:gridCol w:w="8175"/>
      </w:tblGrid>
      <w:tr>
        <w:trPr>
          <w:trHeight w:val="603" w:hRule="atLeast"/>
        </w:trPr>
        <w:tc>
          <w:tcPr>
            <w:tcW w:w="8175" w:type="dxa"/>
          </w:tcPr>
          <w:p>
            <w:pPr>
              <w:rPr>
                <w:b/>
                <w:sz w:val="28"/>
                <w:szCs w:val="28"/>
              </w:rPr>
            </w:pPr>
            <w:r>
              <w:rPr>
                <w:rFonts w:hint="eastAsia"/>
                <w:b/>
                <w:sz w:val="28"/>
                <w:szCs w:val="28"/>
              </w:rPr>
              <w:t>建设单位：</w:t>
            </w:r>
            <w:r>
              <w:rPr>
                <w:rFonts w:hint="eastAsia"/>
                <w:b w:val="0"/>
                <w:bCs/>
                <w:sz w:val="28"/>
                <w:szCs w:val="28"/>
                <w:lang w:eastAsia="zh-CN"/>
              </w:rPr>
              <w:t>霍山矿产新型建材有限公司</w:t>
            </w:r>
            <w:r>
              <w:rPr>
                <w:rFonts w:hint="eastAsia"/>
                <w:bCs/>
                <w:sz w:val="24"/>
              </w:rPr>
              <w:t>（盖章）</w:t>
            </w:r>
          </w:p>
        </w:tc>
      </w:tr>
      <w:tr>
        <w:tblPrEx>
          <w:tblCellMar>
            <w:top w:w="0" w:type="dxa"/>
            <w:left w:w="108" w:type="dxa"/>
            <w:bottom w:w="0" w:type="dxa"/>
            <w:right w:w="108" w:type="dxa"/>
          </w:tblCellMar>
        </w:tblPrEx>
        <w:trPr>
          <w:trHeight w:val="617" w:hRule="atLeast"/>
        </w:trPr>
        <w:tc>
          <w:tcPr>
            <w:tcW w:w="8175" w:type="dxa"/>
          </w:tcPr>
          <w:p>
            <w:pPr>
              <w:widowControl/>
              <w:jc w:val="left"/>
              <w:rPr>
                <w:rFonts w:hint="default" w:eastAsiaTheme="minorEastAsia"/>
                <w:b/>
                <w:sz w:val="28"/>
                <w:szCs w:val="28"/>
                <w:lang w:val="en-US" w:eastAsia="zh-CN"/>
              </w:rPr>
            </w:pPr>
            <w:r>
              <w:rPr>
                <w:rFonts w:hint="eastAsia"/>
                <w:b/>
                <w:sz w:val="28"/>
                <w:szCs w:val="28"/>
              </w:rPr>
              <w:t>电话：</w:t>
            </w:r>
            <w:r>
              <w:rPr>
                <w:rFonts w:hint="eastAsia"/>
                <w:b w:val="0"/>
                <w:bCs/>
                <w:sz w:val="28"/>
                <w:szCs w:val="28"/>
              </w:rPr>
              <w:t>15855208199</w:t>
            </w:r>
          </w:p>
        </w:tc>
      </w:tr>
      <w:tr>
        <w:tblPrEx>
          <w:tblCellMar>
            <w:top w:w="0" w:type="dxa"/>
            <w:left w:w="108" w:type="dxa"/>
            <w:bottom w:w="0" w:type="dxa"/>
            <w:right w:w="108" w:type="dxa"/>
          </w:tblCellMar>
        </w:tblPrEx>
        <w:trPr>
          <w:trHeight w:val="617" w:hRule="atLeast"/>
        </w:trPr>
        <w:tc>
          <w:tcPr>
            <w:tcW w:w="8175" w:type="dxa"/>
          </w:tcPr>
          <w:p>
            <w:pPr>
              <w:widowControl/>
              <w:jc w:val="left"/>
              <w:rPr>
                <w:b/>
                <w:sz w:val="28"/>
                <w:szCs w:val="28"/>
              </w:rPr>
            </w:pPr>
            <w:r>
              <w:rPr>
                <w:rFonts w:hint="eastAsia"/>
                <w:b/>
                <w:sz w:val="28"/>
                <w:szCs w:val="28"/>
              </w:rPr>
              <w:t>传真：/</w:t>
            </w:r>
          </w:p>
        </w:tc>
      </w:tr>
      <w:tr>
        <w:tblPrEx>
          <w:tblCellMar>
            <w:top w:w="0" w:type="dxa"/>
            <w:left w:w="108" w:type="dxa"/>
            <w:bottom w:w="0" w:type="dxa"/>
            <w:right w:w="108" w:type="dxa"/>
          </w:tblCellMar>
        </w:tblPrEx>
        <w:trPr>
          <w:trHeight w:val="617" w:hRule="atLeast"/>
        </w:trPr>
        <w:tc>
          <w:tcPr>
            <w:tcW w:w="8175" w:type="dxa"/>
          </w:tcPr>
          <w:p>
            <w:pPr>
              <w:widowControl/>
              <w:jc w:val="left"/>
              <w:rPr>
                <w:b/>
                <w:sz w:val="28"/>
                <w:szCs w:val="28"/>
              </w:rPr>
            </w:pPr>
            <w:r>
              <w:rPr>
                <w:rFonts w:hint="eastAsia"/>
                <w:b/>
                <w:sz w:val="28"/>
                <w:szCs w:val="28"/>
              </w:rPr>
              <w:t>邮编：/</w:t>
            </w:r>
          </w:p>
        </w:tc>
      </w:tr>
      <w:tr>
        <w:tblPrEx>
          <w:tblCellMar>
            <w:top w:w="0" w:type="dxa"/>
            <w:left w:w="108" w:type="dxa"/>
            <w:bottom w:w="0" w:type="dxa"/>
            <w:right w:w="108" w:type="dxa"/>
          </w:tblCellMar>
        </w:tblPrEx>
        <w:trPr>
          <w:trHeight w:val="617" w:hRule="atLeast"/>
        </w:trPr>
        <w:tc>
          <w:tcPr>
            <w:tcW w:w="8175" w:type="dxa"/>
          </w:tcPr>
          <w:p>
            <w:pPr>
              <w:widowControl/>
              <w:ind w:left="843" w:hanging="843" w:hangingChars="300"/>
              <w:jc w:val="left"/>
              <w:rPr>
                <w:rFonts w:hint="eastAsia" w:eastAsiaTheme="minorEastAsia"/>
                <w:b/>
                <w:sz w:val="28"/>
                <w:szCs w:val="28"/>
                <w:lang w:eastAsia="zh-CN"/>
              </w:rPr>
            </w:pPr>
            <w:r>
              <w:rPr>
                <w:rFonts w:hint="eastAsia"/>
                <w:b/>
                <w:sz w:val="28"/>
                <w:szCs w:val="28"/>
              </w:rPr>
              <w:t>地址：</w:t>
            </w:r>
            <w:r>
              <w:rPr>
                <w:rFonts w:hint="eastAsia"/>
                <w:b w:val="0"/>
                <w:bCs/>
                <w:sz w:val="28"/>
                <w:szCs w:val="28"/>
                <w:lang w:eastAsia="zh-CN"/>
              </w:rPr>
              <w:t>安徽省六安市霍山县下符桥镇</w:t>
            </w:r>
          </w:p>
        </w:tc>
      </w:tr>
    </w:tbl>
    <w:p>
      <w:pPr>
        <w:widowControl/>
        <w:jc w:val="left"/>
        <w:rPr>
          <w:b/>
          <w:sz w:val="28"/>
          <w:szCs w:val="28"/>
        </w:rPr>
      </w:pPr>
      <w:r>
        <w:rPr>
          <w:rFonts w:hint="eastAsia"/>
          <w:b/>
          <w:sz w:val="28"/>
          <w:szCs w:val="28"/>
        </w:rPr>
        <w:t xml:space="preserve">     </w:t>
      </w:r>
    </w:p>
    <w:p>
      <w:pPr>
        <w:widowControl/>
        <w:jc w:val="left"/>
        <w:rPr>
          <w:b/>
          <w:sz w:val="28"/>
          <w:szCs w:val="28"/>
        </w:rPr>
        <w:sectPr>
          <w:pgSz w:w="11906" w:h="16838"/>
          <w:pgMar w:top="1440" w:right="1417" w:bottom="1440" w:left="1417" w:header="851" w:footer="992" w:gutter="0"/>
          <w:pgBorders>
            <w:top w:val="none" w:sz="0" w:space="0"/>
            <w:left w:val="none" w:sz="0" w:space="0"/>
            <w:bottom w:val="none" w:sz="0" w:space="0"/>
            <w:right w:val="none" w:sz="0" w:space="0"/>
          </w:pgBorders>
          <w:cols w:space="0" w:num="1"/>
          <w:docGrid w:type="lines" w:linePitch="312" w:charSpace="0"/>
        </w:sectPr>
      </w:pPr>
    </w:p>
    <w:p>
      <w:pPr>
        <w:widowControl/>
        <w:jc w:val="left"/>
        <w:rPr>
          <w:b/>
          <w:sz w:val="28"/>
          <w:szCs w:val="28"/>
        </w:rPr>
      </w:pPr>
      <w:r>
        <w:rPr>
          <w:rFonts w:hint="eastAsia"/>
          <w:b/>
          <w:sz w:val="28"/>
          <w:szCs w:val="28"/>
        </w:rPr>
        <w:t xml:space="preserve">表一 </w:t>
      </w:r>
      <w:r>
        <w:rPr>
          <w:rFonts w:cs="Times New Roman"/>
          <w:b/>
          <w:sz w:val="28"/>
          <w:szCs w:val="28"/>
        </w:rPr>
        <w:t>建设项目基本情况</w:t>
      </w:r>
    </w:p>
    <w:tbl>
      <w:tblPr>
        <w:tblStyle w:val="16"/>
        <w:tblW w:w="987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791"/>
        <w:gridCol w:w="1666"/>
        <w:gridCol w:w="2146"/>
        <w:gridCol w:w="1386"/>
        <w:gridCol w:w="288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jc w:val="center"/>
        </w:trPr>
        <w:tc>
          <w:tcPr>
            <w:tcW w:w="1791" w:type="dxa"/>
            <w:vAlign w:val="center"/>
          </w:tcPr>
          <w:p>
            <w:pPr>
              <w:widowControl/>
              <w:spacing w:line="360" w:lineRule="auto"/>
              <w:jc w:val="center"/>
              <w:rPr>
                <w:rFonts w:cs="Times New Roman"/>
                <w:sz w:val="24"/>
              </w:rPr>
            </w:pPr>
            <w:r>
              <w:rPr>
                <w:rFonts w:cs="Times New Roman"/>
                <w:sz w:val="24"/>
              </w:rPr>
              <w:t>建设项目名称</w:t>
            </w:r>
          </w:p>
        </w:tc>
        <w:tc>
          <w:tcPr>
            <w:tcW w:w="8079" w:type="dxa"/>
            <w:gridSpan w:val="4"/>
            <w:vAlign w:val="center"/>
          </w:tcPr>
          <w:p>
            <w:pPr>
              <w:widowControl/>
              <w:spacing w:line="360" w:lineRule="auto"/>
              <w:jc w:val="center"/>
              <w:rPr>
                <w:rFonts w:hint="eastAsia" w:cs="Times New Roman" w:eastAsiaTheme="minorEastAsia"/>
                <w:sz w:val="24"/>
                <w:lang w:eastAsia="zh-CN"/>
              </w:rPr>
            </w:pPr>
            <w:r>
              <w:rPr>
                <w:rFonts w:hint="eastAsia" w:cs="Times New Roman" w:eastAsiaTheme="minorEastAsia"/>
                <w:sz w:val="24"/>
                <w:lang w:val="en-US" w:eastAsia="zh-CN"/>
              </w:rPr>
              <w:t>矿产公司年产30万吨预拌砂浆项目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jc w:val="center"/>
        </w:trPr>
        <w:tc>
          <w:tcPr>
            <w:tcW w:w="1791" w:type="dxa"/>
            <w:vAlign w:val="center"/>
          </w:tcPr>
          <w:p>
            <w:pPr>
              <w:widowControl/>
              <w:spacing w:line="360" w:lineRule="auto"/>
              <w:jc w:val="center"/>
              <w:rPr>
                <w:rFonts w:cs="Times New Roman"/>
                <w:sz w:val="24"/>
              </w:rPr>
            </w:pPr>
            <w:r>
              <w:rPr>
                <w:rFonts w:cs="Times New Roman"/>
                <w:sz w:val="24"/>
              </w:rPr>
              <w:t>建设单位名称</w:t>
            </w:r>
          </w:p>
        </w:tc>
        <w:tc>
          <w:tcPr>
            <w:tcW w:w="8079" w:type="dxa"/>
            <w:gridSpan w:val="4"/>
            <w:vAlign w:val="center"/>
          </w:tcPr>
          <w:p>
            <w:pPr>
              <w:widowControl/>
              <w:spacing w:line="360" w:lineRule="auto"/>
              <w:jc w:val="center"/>
              <w:rPr>
                <w:rFonts w:hint="default"/>
                <w:lang w:val="en-US" w:eastAsia="zh-CN"/>
              </w:rPr>
            </w:pPr>
            <w:r>
              <w:rPr>
                <w:rFonts w:hint="default"/>
                <w:sz w:val="24"/>
                <w:szCs w:val="32"/>
                <w:lang w:val="en-US" w:eastAsia="zh-CN"/>
              </w:rPr>
              <w:t>霍山矿产新型建材有限公司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jc w:val="center"/>
        </w:trPr>
        <w:tc>
          <w:tcPr>
            <w:tcW w:w="1791" w:type="dxa"/>
            <w:vAlign w:val="center"/>
          </w:tcPr>
          <w:p>
            <w:pPr>
              <w:widowControl/>
              <w:spacing w:line="360" w:lineRule="auto"/>
              <w:jc w:val="center"/>
              <w:rPr>
                <w:rFonts w:cs="Times New Roman"/>
                <w:sz w:val="24"/>
              </w:rPr>
            </w:pPr>
            <w:r>
              <w:rPr>
                <w:rFonts w:cs="Times New Roman"/>
                <w:sz w:val="24"/>
              </w:rPr>
              <w:t>建设项目性质</w:t>
            </w:r>
          </w:p>
        </w:tc>
        <w:tc>
          <w:tcPr>
            <w:tcW w:w="8079" w:type="dxa"/>
            <w:gridSpan w:val="4"/>
            <w:vAlign w:val="center"/>
          </w:tcPr>
          <w:p>
            <w:pPr>
              <w:widowControl/>
              <w:spacing w:line="360" w:lineRule="auto"/>
              <w:jc w:val="center"/>
              <w:rPr>
                <w:rFonts w:cs="Times New Roman"/>
                <w:sz w:val="24"/>
              </w:rPr>
            </w:pPr>
            <w:r>
              <w:rPr>
                <w:rFonts w:cs="Times New Roman"/>
                <w:sz w:val="24"/>
              </w:rPr>
              <w:t>●新建  改</w:t>
            </w:r>
            <w:r>
              <w:rPr>
                <w:rFonts w:hint="eastAsia" w:cs="Times New Roman"/>
                <w:sz w:val="24"/>
              </w:rPr>
              <w:t>、</w:t>
            </w:r>
            <w:r>
              <w:rPr>
                <w:rFonts w:cs="Times New Roman"/>
                <w:sz w:val="24"/>
              </w:rPr>
              <w:t xml:space="preserve">扩建  </w:t>
            </w:r>
            <w:r>
              <w:rPr>
                <w:rFonts w:hint="eastAsia" w:cs="Times New Roman"/>
                <w:sz w:val="24"/>
              </w:rPr>
              <w:t>技术改造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jc w:val="center"/>
        </w:trPr>
        <w:tc>
          <w:tcPr>
            <w:tcW w:w="1791" w:type="dxa"/>
            <w:vAlign w:val="center"/>
          </w:tcPr>
          <w:p>
            <w:pPr>
              <w:widowControl/>
              <w:spacing w:line="360" w:lineRule="auto"/>
              <w:jc w:val="center"/>
              <w:rPr>
                <w:rFonts w:cs="Times New Roman"/>
                <w:sz w:val="24"/>
              </w:rPr>
            </w:pPr>
            <w:r>
              <w:rPr>
                <w:rFonts w:cs="Times New Roman"/>
                <w:sz w:val="24"/>
              </w:rPr>
              <w:t>建设地点</w:t>
            </w:r>
          </w:p>
        </w:tc>
        <w:tc>
          <w:tcPr>
            <w:tcW w:w="8079" w:type="dxa"/>
            <w:gridSpan w:val="4"/>
            <w:vAlign w:val="center"/>
          </w:tcPr>
          <w:p>
            <w:pPr>
              <w:widowControl/>
              <w:spacing w:line="360" w:lineRule="auto"/>
              <w:jc w:val="center"/>
              <w:rPr>
                <w:rFonts w:hint="eastAsia" w:cs="Times New Roman" w:eastAsiaTheme="minorEastAsia"/>
                <w:sz w:val="24"/>
                <w:lang w:eastAsia="zh-CN"/>
              </w:rPr>
            </w:pPr>
            <w:r>
              <w:rPr>
                <w:rFonts w:hint="eastAsia"/>
                <w:sz w:val="24"/>
                <w:lang w:eastAsia="zh-CN"/>
              </w:rPr>
              <w:t>安徽省六安市霍山县下符桥镇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3" w:hRule="atLeast"/>
          <w:jc w:val="center"/>
        </w:trPr>
        <w:tc>
          <w:tcPr>
            <w:tcW w:w="1791" w:type="dxa"/>
            <w:vAlign w:val="center"/>
          </w:tcPr>
          <w:p>
            <w:pPr>
              <w:widowControl/>
              <w:spacing w:line="360" w:lineRule="auto"/>
              <w:jc w:val="center"/>
              <w:rPr>
                <w:rFonts w:cs="Times New Roman"/>
                <w:sz w:val="24"/>
              </w:rPr>
            </w:pPr>
            <w:r>
              <w:rPr>
                <w:rFonts w:cs="Times New Roman"/>
                <w:sz w:val="24"/>
              </w:rPr>
              <w:t>主要产品名称</w:t>
            </w:r>
          </w:p>
        </w:tc>
        <w:tc>
          <w:tcPr>
            <w:tcW w:w="8079" w:type="dxa"/>
            <w:gridSpan w:val="4"/>
            <w:vAlign w:val="center"/>
          </w:tcPr>
          <w:p>
            <w:pPr>
              <w:widowControl/>
              <w:spacing w:line="360" w:lineRule="auto"/>
              <w:jc w:val="center"/>
              <w:rPr>
                <w:rFonts w:hint="eastAsia" w:cs="Times New Roman" w:eastAsiaTheme="minorEastAsia"/>
                <w:sz w:val="24"/>
                <w:lang w:eastAsia="zh-CN"/>
              </w:rPr>
            </w:pPr>
            <w:r>
              <w:rPr>
                <w:rFonts w:hint="eastAsia" w:cs="Times New Roman"/>
                <w:sz w:val="24"/>
                <w:lang w:eastAsia="zh-CN"/>
              </w:rPr>
              <w:t>预拌砂浆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3" w:hRule="atLeast"/>
          <w:jc w:val="center"/>
        </w:trPr>
        <w:tc>
          <w:tcPr>
            <w:tcW w:w="1791" w:type="dxa"/>
            <w:vAlign w:val="center"/>
          </w:tcPr>
          <w:p>
            <w:pPr>
              <w:widowControl/>
              <w:spacing w:line="360" w:lineRule="auto"/>
              <w:jc w:val="center"/>
              <w:rPr>
                <w:rFonts w:cs="Times New Roman"/>
                <w:sz w:val="24"/>
              </w:rPr>
            </w:pPr>
            <w:r>
              <w:rPr>
                <w:rFonts w:cs="Times New Roman"/>
                <w:sz w:val="24"/>
              </w:rPr>
              <w:t>设计生产能力</w:t>
            </w:r>
          </w:p>
        </w:tc>
        <w:tc>
          <w:tcPr>
            <w:tcW w:w="8079" w:type="dxa"/>
            <w:gridSpan w:val="4"/>
            <w:vAlign w:val="center"/>
          </w:tcPr>
          <w:p>
            <w:pPr>
              <w:widowControl/>
              <w:spacing w:line="360" w:lineRule="auto"/>
              <w:jc w:val="center"/>
              <w:rPr>
                <w:rFonts w:hint="default" w:cs="Times New Roman" w:eastAsiaTheme="minorEastAsia"/>
                <w:sz w:val="24"/>
                <w:lang w:val="en-US" w:eastAsia="zh-CN"/>
              </w:rPr>
            </w:pPr>
            <w:r>
              <w:rPr>
                <w:rFonts w:hint="eastAsia" w:cs="Times New Roman"/>
                <w:sz w:val="24"/>
                <w:lang w:val="en-US" w:eastAsia="zh-CN"/>
              </w:rPr>
              <w:t>年产30万吨预拌砂浆的生产能力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3" w:hRule="atLeast"/>
          <w:jc w:val="center"/>
        </w:trPr>
        <w:tc>
          <w:tcPr>
            <w:tcW w:w="1791" w:type="dxa"/>
            <w:vAlign w:val="center"/>
          </w:tcPr>
          <w:p>
            <w:pPr>
              <w:widowControl/>
              <w:spacing w:line="360" w:lineRule="auto"/>
              <w:jc w:val="center"/>
              <w:rPr>
                <w:rFonts w:cs="Times New Roman"/>
                <w:color w:val="FF0000"/>
                <w:sz w:val="24"/>
              </w:rPr>
            </w:pPr>
            <w:r>
              <w:rPr>
                <w:rFonts w:cs="Times New Roman"/>
                <w:color w:val="000000" w:themeColor="text1"/>
                <w:sz w:val="24"/>
              </w:rPr>
              <w:t>实际生产能力</w:t>
            </w:r>
          </w:p>
        </w:tc>
        <w:tc>
          <w:tcPr>
            <w:tcW w:w="8079" w:type="dxa"/>
            <w:gridSpan w:val="4"/>
            <w:vAlign w:val="center"/>
          </w:tcPr>
          <w:p>
            <w:pPr>
              <w:widowControl/>
              <w:spacing w:line="360" w:lineRule="auto"/>
              <w:jc w:val="center"/>
              <w:rPr>
                <w:rFonts w:hint="default" w:cs="Times New Roman" w:eastAsiaTheme="minorEastAsia"/>
                <w:color w:val="FF0000"/>
                <w:sz w:val="24"/>
                <w:lang w:val="en-US" w:eastAsia="zh-CN"/>
              </w:rPr>
            </w:pPr>
            <w:r>
              <w:rPr>
                <w:rFonts w:hint="eastAsia" w:cs="Times New Roman"/>
                <w:sz w:val="24"/>
                <w:lang w:val="en-US" w:eastAsia="zh-CN"/>
              </w:rPr>
              <w:t>年产30万吨预拌砂浆的生产能力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1791" w:type="dxa"/>
            <w:vAlign w:val="center"/>
          </w:tcPr>
          <w:p>
            <w:pPr>
              <w:widowControl/>
              <w:spacing w:line="360" w:lineRule="auto"/>
              <w:jc w:val="center"/>
              <w:rPr>
                <w:rFonts w:cs="Times New Roman"/>
                <w:sz w:val="24"/>
              </w:rPr>
            </w:pPr>
            <w:r>
              <w:rPr>
                <w:rFonts w:cs="Times New Roman"/>
                <w:sz w:val="24"/>
              </w:rPr>
              <w:t>建设项目环评时间</w:t>
            </w:r>
          </w:p>
        </w:tc>
        <w:tc>
          <w:tcPr>
            <w:tcW w:w="1666" w:type="dxa"/>
            <w:vAlign w:val="center"/>
          </w:tcPr>
          <w:p>
            <w:pPr>
              <w:widowControl/>
              <w:spacing w:line="360" w:lineRule="auto"/>
              <w:jc w:val="center"/>
              <w:rPr>
                <w:rFonts w:cs="Times New Roman"/>
                <w:color w:val="000000" w:themeColor="text1"/>
                <w:sz w:val="24"/>
              </w:rPr>
            </w:pPr>
            <w:r>
              <w:rPr>
                <w:rFonts w:cs="Times New Roman"/>
                <w:color w:val="000000" w:themeColor="text1"/>
                <w:sz w:val="24"/>
              </w:rPr>
              <w:t>20</w:t>
            </w:r>
            <w:r>
              <w:rPr>
                <w:rFonts w:hint="eastAsia" w:cs="Times New Roman"/>
                <w:color w:val="000000" w:themeColor="text1"/>
                <w:sz w:val="24"/>
                <w:lang w:val="en-US" w:eastAsia="zh-CN"/>
              </w:rPr>
              <w:t>21</w:t>
            </w:r>
            <w:r>
              <w:rPr>
                <w:rFonts w:cs="Times New Roman"/>
                <w:color w:val="000000" w:themeColor="text1"/>
                <w:sz w:val="24"/>
              </w:rPr>
              <w:t>年</w:t>
            </w:r>
            <w:r>
              <w:rPr>
                <w:rFonts w:hint="eastAsia" w:cs="Times New Roman"/>
                <w:color w:val="000000" w:themeColor="text1"/>
                <w:sz w:val="24"/>
                <w:lang w:val="en-US" w:eastAsia="zh-CN"/>
              </w:rPr>
              <w:t>12</w:t>
            </w:r>
            <w:r>
              <w:rPr>
                <w:rFonts w:cs="Times New Roman"/>
                <w:color w:val="000000" w:themeColor="text1"/>
                <w:sz w:val="24"/>
              </w:rPr>
              <w:t>月</w:t>
            </w:r>
          </w:p>
        </w:tc>
        <w:tc>
          <w:tcPr>
            <w:tcW w:w="2146" w:type="dxa"/>
            <w:vAlign w:val="center"/>
          </w:tcPr>
          <w:p>
            <w:pPr>
              <w:widowControl/>
              <w:spacing w:line="360" w:lineRule="auto"/>
              <w:jc w:val="center"/>
              <w:rPr>
                <w:rFonts w:cs="Times New Roman"/>
                <w:color w:val="000000" w:themeColor="text1"/>
                <w:sz w:val="24"/>
              </w:rPr>
            </w:pPr>
            <w:r>
              <w:rPr>
                <w:rFonts w:cs="Times New Roman"/>
                <w:color w:val="000000" w:themeColor="text1"/>
                <w:sz w:val="24"/>
              </w:rPr>
              <w:t>开工建设时间</w:t>
            </w:r>
          </w:p>
        </w:tc>
        <w:tc>
          <w:tcPr>
            <w:tcW w:w="4267" w:type="dxa"/>
            <w:gridSpan w:val="2"/>
            <w:vAlign w:val="center"/>
          </w:tcPr>
          <w:p>
            <w:pPr>
              <w:widowControl/>
              <w:spacing w:line="360" w:lineRule="auto"/>
              <w:jc w:val="center"/>
              <w:rPr>
                <w:rFonts w:cs="Times New Roman"/>
                <w:color w:val="000000" w:themeColor="text1"/>
                <w:sz w:val="24"/>
              </w:rPr>
            </w:pPr>
            <w:r>
              <w:rPr>
                <w:rFonts w:cs="Times New Roman"/>
                <w:color w:val="000000" w:themeColor="text1"/>
                <w:sz w:val="24"/>
              </w:rPr>
              <w:t>20</w:t>
            </w:r>
            <w:r>
              <w:rPr>
                <w:rFonts w:hint="eastAsia" w:cs="Times New Roman"/>
                <w:color w:val="000000" w:themeColor="text1"/>
                <w:sz w:val="24"/>
                <w:lang w:val="en-US" w:eastAsia="zh-CN"/>
              </w:rPr>
              <w:t>22</w:t>
            </w:r>
            <w:r>
              <w:rPr>
                <w:rFonts w:cs="Times New Roman"/>
                <w:color w:val="000000" w:themeColor="text1"/>
                <w:sz w:val="24"/>
              </w:rPr>
              <w:t>年</w:t>
            </w:r>
            <w:r>
              <w:rPr>
                <w:rFonts w:hint="eastAsia" w:cs="Times New Roman"/>
                <w:color w:val="000000" w:themeColor="text1"/>
                <w:sz w:val="24"/>
                <w:lang w:val="en-US" w:eastAsia="zh-CN"/>
              </w:rPr>
              <w:t>1</w:t>
            </w:r>
            <w:r>
              <w:rPr>
                <w:rFonts w:cs="Times New Roman"/>
                <w:color w:val="000000" w:themeColor="text1"/>
                <w:sz w:val="24"/>
              </w:rPr>
              <w:t>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jc w:val="center"/>
        </w:trPr>
        <w:tc>
          <w:tcPr>
            <w:tcW w:w="1791" w:type="dxa"/>
            <w:vAlign w:val="center"/>
          </w:tcPr>
          <w:p>
            <w:pPr>
              <w:widowControl/>
              <w:spacing w:line="360" w:lineRule="auto"/>
              <w:jc w:val="center"/>
              <w:rPr>
                <w:rFonts w:cs="Times New Roman"/>
                <w:sz w:val="24"/>
              </w:rPr>
            </w:pPr>
            <w:r>
              <w:rPr>
                <w:rFonts w:cs="Times New Roman"/>
                <w:sz w:val="24"/>
              </w:rPr>
              <w:t>调试时间</w:t>
            </w:r>
          </w:p>
        </w:tc>
        <w:tc>
          <w:tcPr>
            <w:tcW w:w="1666" w:type="dxa"/>
            <w:vAlign w:val="center"/>
          </w:tcPr>
          <w:p>
            <w:pPr>
              <w:widowControl/>
              <w:spacing w:line="360" w:lineRule="auto"/>
              <w:jc w:val="center"/>
              <w:rPr>
                <w:rFonts w:cs="Times New Roman"/>
                <w:color w:val="000000" w:themeColor="text1"/>
                <w:sz w:val="24"/>
              </w:rPr>
            </w:pPr>
            <w:r>
              <w:rPr>
                <w:rStyle w:val="19"/>
                <w:rFonts w:cs="Times New Roman"/>
                <w:sz w:val="24"/>
                <w:szCs w:val="24"/>
              </w:rPr>
              <w:t>202</w:t>
            </w:r>
            <w:r>
              <w:rPr>
                <w:rStyle w:val="19"/>
                <w:rFonts w:hint="eastAsia" w:cs="Times New Roman"/>
                <w:sz w:val="24"/>
                <w:szCs w:val="24"/>
                <w:lang w:val="en-US" w:eastAsia="zh-CN"/>
              </w:rPr>
              <w:t>3</w:t>
            </w:r>
            <w:r>
              <w:rPr>
                <w:rStyle w:val="19"/>
                <w:rFonts w:cs="Times New Roman"/>
                <w:sz w:val="24"/>
                <w:szCs w:val="24"/>
              </w:rPr>
              <w:t>年</w:t>
            </w:r>
            <w:r>
              <w:rPr>
                <w:rStyle w:val="19"/>
                <w:rFonts w:hint="eastAsia" w:cs="Times New Roman"/>
                <w:sz w:val="24"/>
                <w:szCs w:val="24"/>
                <w:lang w:val="en-US" w:eastAsia="zh-CN"/>
              </w:rPr>
              <w:t>11</w:t>
            </w:r>
            <w:r>
              <w:rPr>
                <w:rStyle w:val="19"/>
                <w:rFonts w:cs="Times New Roman"/>
                <w:sz w:val="24"/>
                <w:szCs w:val="24"/>
              </w:rPr>
              <w:t>月</w:t>
            </w:r>
          </w:p>
        </w:tc>
        <w:tc>
          <w:tcPr>
            <w:tcW w:w="2146" w:type="dxa"/>
            <w:vAlign w:val="center"/>
          </w:tcPr>
          <w:p>
            <w:pPr>
              <w:widowControl/>
              <w:spacing w:line="360" w:lineRule="auto"/>
              <w:jc w:val="center"/>
              <w:rPr>
                <w:rFonts w:cs="Times New Roman"/>
                <w:color w:val="000000" w:themeColor="text1"/>
                <w:sz w:val="24"/>
              </w:rPr>
            </w:pPr>
            <w:r>
              <w:rPr>
                <w:rFonts w:cs="Times New Roman"/>
                <w:color w:val="000000" w:themeColor="text1"/>
                <w:sz w:val="24"/>
              </w:rPr>
              <w:t>验收现场监测时间</w:t>
            </w:r>
          </w:p>
        </w:tc>
        <w:tc>
          <w:tcPr>
            <w:tcW w:w="4267" w:type="dxa"/>
            <w:gridSpan w:val="2"/>
            <w:vAlign w:val="center"/>
          </w:tcPr>
          <w:p>
            <w:pPr>
              <w:widowControl/>
              <w:spacing w:line="360" w:lineRule="auto"/>
              <w:jc w:val="center"/>
              <w:rPr>
                <w:rFonts w:cs="Times New Roman"/>
                <w:color w:val="000000" w:themeColor="text1"/>
                <w:sz w:val="24"/>
              </w:rPr>
            </w:pPr>
            <w:r>
              <w:rPr>
                <w:rFonts w:cs="Times New Roman"/>
                <w:color w:val="auto"/>
                <w:sz w:val="24"/>
              </w:rPr>
              <w:t>202</w:t>
            </w:r>
            <w:r>
              <w:rPr>
                <w:rFonts w:hint="eastAsia" w:cs="Times New Roman"/>
                <w:color w:val="auto"/>
                <w:sz w:val="24"/>
                <w:lang w:val="en-US" w:eastAsia="zh-CN"/>
              </w:rPr>
              <w:t>3</w:t>
            </w:r>
            <w:r>
              <w:rPr>
                <w:rFonts w:cs="Times New Roman"/>
                <w:color w:val="auto"/>
                <w:sz w:val="24"/>
              </w:rPr>
              <w:t>年</w:t>
            </w:r>
            <w:r>
              <w:rPr>
                <w:rFonts w:hint="eastAsia" w:cs="Times New Roman"/>
                <w:color w:val="auto"/>
                <w:sz w:val="24"/>
                <w:lang w:val="en-US" w:eastAsia="zh-CN"/>
              </w:rPr>
              <w:t>11</w:t>
            </w:r>
            <w:r>
              <w:rPr>
                <w:rFonts w:cs="Times New Roman"/>
                <w:color w:val="auto"/>
                <w:sz w:val="24"/>
              </w:rPr>
              <w:t>月</w:t>
            </w:r>
            <w:r>
              <w:rPr>
                <w:rFonts w:hint="eastAsia" w:cs="Times New Roman"/>
                <w:color w:val="auto"/>
                <w:sz w:val="24"/>
                <w:lang w:val="en-US" w:eastAsia="zh-CN"/>
              </w:rPr>
              <w:t>2</w:t>
            </w:r>
            <w:r>
              <w:rPr>
                <w:rFonts w:cs="Times New Roman"/>
                <w:color w:val="auto"/>
                <w:sz w:val="24"/>
              </w:rPr>
              <w:t>日-</w:t>
            </w:r>
            <w:r>
              <w:rPr>
                <w:rFonts w:hint="eastAsia" w:cs="Times New Roman"/>
                <w:color w:val="auto"/>
                <w:sz w:val="24"/>
                <w:lang w:val="en-US" w:eastAsia="zh-CN"/>
              </w:rPr>
              <w:t>3</w:t>
            </w:r>
            <w:r>
              <w:rPr>
                <w:rFonts w:cs="Times New Roman"/>
                <w:color w:val="auto"/>
                <w:sz w:val="24"/>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51" w:hRule="atLeast"/>
          <w:jc w:val="center"/>
        </w:trPr>
        <w:tc>
          <w:tcPr>
            <w:tcW w:w="1791" w:type="dxa"/>
            <w:vAlign w:val="center"/>
          </w:tcPr>
          <w:p>
            <w:pPr>
              <w:widowControl/>
              <w:spacing w:line="360" w:lineRule="auto"/>
              <w:jc w:val="center"/>
              <w:rPr>
                <w:rFonts w:cs="Times New Roman"/>
                <w:sz w:val="24"/>
              </w:rPr>
            </w:pPr>
            <w:r>
              <w:rPr>
                <w:rFonts w:cs="Times New Roman"/>
                <w:sz w:val="24"/>
              </w:rPr>
              <w:t>环评报告表</w:t>
            </w:r>
          </w:p>
          <w:p>
            <w:pPr>
              <w:widowControl/>
              <w:spacing w:line="360" w:lineRule="auto"/>
              <w:jc w:val="center"/>
              <w:rPr>
                <w:rFonts w:cs="Times New Roman"/>
                <w:sz w:val="24"/>
              </w:rPr>
            </w:pPr>
            <w:r>
              <w:rPr>
                <w:rFonts w:cs="Times New Roman"/>
                <w:sz w:val="24"/>
              </w:rPr>
              <w:t>审批部门</w:t>
            </w:r>
          </w:p>
        </w:tc>
        <w:tc>
          <w:tcPr>
            <w:tcW w:w="1666" w:type="dxa"/>
            <w:vAlign w:val="center"/>
          </w:tcPr>
          <w:p>
            <w:pPr>
              <w:widowControl/>
              <w:spacing w:line="360" w:lineRule="auto"/>
              <w:jc w:val="center"/>
              <w:rPr>
                <w:rFonts w:cs="Times New Roman"/>
                <w:sz w:val="24"/>
              </w:rPr>
            </w:pPr>
            <w:r>
              <w:rPr>
                <w:rFonts w:hint="eastAsia" w:cs="Times New Roman"/>
                <w:sz w:val="24"/>
                <w:lang w:eastAsia="zh-CN"/>
              </w:rPr>
              <w:t>霍山县</w:t>
            </w:r>
            <w:r>
              <w:rPr>
                <w:rFonts w:cs="Times New Roman"/>
                <w:sz w:val="24"/>
              </w:rPr>
              <w:t>生态环境分局</w:t>
            </w:r>
          </w:p>
        </w:tc>
        <w:tc>
          <w:tcPr>
            <w:tcW w:w="2146" w:type="dxa"/>
            <w:vAlign w:val="center"/>
          </w:tcPr>
          <w:p>
            <w:pPr>
              <w:widowControl/>
              <w:spacing w:line="360" w:lineRule="auto"/>
              <w:jc w:val="center"/>
              <w:rPr>
                <w:rFonts w:cs="Times New Roman"/>
                <w:sz w:val="24"/>
              </w:rPr>
            </w:pPr>
            <w:r>
              <w:rPr>
                <w:rFonts w:cs="Times New Roman"/>
                <w:sz w:val="24"/>
              </w:rPr>
              <w:t>环评报告表</w:t>
            </w:r>
          </w:p>
          <w:p>
            <w:pPr>
              <w:widowControl/>
              <w:spacing w:line="360" w:lineRule="auto"/>
              <w:jc w:val="center"/>
              <w:rPr>
                <w:rFonts w:cs="Times New Roman"/>
                <w:sz w:val="24"/>
              </w:rPr>
            </w:pPr>
            <w:r>
              <w:rPr>
                <w:rFonts w:cs="Times New Roman"/>
                <w:sz w:val="24"/>
              </w:rPr>
              <w:t>编制单位</w:t>
            </w:r>
          </w:p>
        </w:tc>
        <w:tc>
          <w:tcPr>
            <w:tcW w:w="4267" w:type="dxa"/>
            <w:gridSpan w:val="2"/>
            <w:vAlign w:val="center"/>
          </w:tcPr>
          <w:p>
            <w:pPr>
              <w:widowControl/>
              <w:spacing w:line="360" w:lineRule="auto"/>
              <w:jc w:val="center"/>
              <w:rPr>
                <w:rFonts w:cs="Times New Roman"/>
                <w:sz w:val="24"/>
              </w:rPr>
            </w:pPr>
            <w:r>
              <w:rPr>
                <w:rFonts w:hint="eastAsia" w:cs="Times New Roman"/>
                <w:sz w:val="24"/>
              </w:rPr>
              <w:t>安徽汇泽通环境技术有限公司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jc w:val="center"/>
        </w:trPr>
        <w:tc>
          <w:tcPr>
            <w:tcW w:w="1791" w:type="dxa"/>
            <w:vAlign w:val="center"/>
          </w:tcPr>
          <w:p>
            <w:pPr>
              <w:widowControl/>
              <w:spacing w:line="360" w:lineRule="auto"/>
              <w:jc w:val="center"/>
              <w:rPr>
                <w:rFonts w:cs="Times New Roman"/>
                <w:sz w:val="24"/>
              </w:rPr>
            </w:pPr>
            <w:r>
              <w:rPr>
                <w:rFonts w:cs="Times New Roman"/>
                <w:sz w:val="24"/>
              </w:rPr>
              <w:t>环保设施设计单位</w:t>
            </w:r>
          </w:p>
        </w:tc>
        <w:tc>
          <w:tcPr>
            <w:tcW w:w="1666" w:type="dxa"/>
            <w:vAlign w:val="center"/>
          </w:tcPr>
          <w:p>
            <w:pPr>
              <w:widowControl/>
              <w:spacing w:line="360" w:lineRule="auto"/>
              <w:jc w:val="center"/>
              <w:rPr>
                <w:rFonts w:cs="Times New Roman"/>
                <w:sz w:val="24"/>
              </w:rPr>
            </w:pPr>
            <w:r>
              <w:rPr>
                <w:rFonts w:cs="Times New Roman"/>
                <w:sz w:val="24"/>
              </w:rPr>
              <w:t>/</w:t>
            </w:r>
          </w:p>
        </w:tc>
        <w:tc>
          <w:tcPr>
            <w:tcW w:w="2146" w:type="dxa"/>
            <w:vAlign w:val="center"/>
          </w:tcPr>
          <w:p>
            <w:pPr>
              <w:widowControl/>
              <w:spacing w:line="360" w:lineRule="auto"/>
              <w:jc w:val="center"/>
              <w:rPr>
                <w:rFonts w:cs="Times New Roman"/>
                <w:sz w:val="24"/>
              </w:rPr>
            </w:pPr>
            <w:r>
              <w:rPr>
                <w:rFonts w:cs="Times New Roman"/>
                <w:sz w:val="24"/>
              </w:rPr>
              <w:t>环保设施施工单位</w:t>
            </w:r>
          </w:p>
        </w:tc>
        <w:tc>
          <w:tcPr>
            <w:tcW w:w="4267" w:type="dxa"/>
            <w:gridSpan w:val="2"/>
            <w:vAlign w:val="center"/>
          </w:tcPr>
          <w:p>
            <w:pPr>
              <w:widowControl/>
              <w:spacing w:line="360" w:lineRule="auto"/>
              <w:jc w:val="center"/>
              <w:rPr>
                <w:rFonts w:cs="Times New Roman"/>
                <w:sz w:val="24"/>
              </w:rPr>
            </w:pPr>
            <w:r>
              <w:rPr>
                <w:rFonts w:cs="Times New Roman"/>
                <w:sz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1" w:hRule="atLeast"/>
          <w:jc w:val="center"/>
        </w:trPr>
        <w:tc>
          <w:tcPr>
            <w:tcW w:w="1791" w:type="dxa"/>
            <w:vAlign w:val="center"/>
          </w:tcPr>
          <w:p>
            <w:pPr>
              <w:widowControl/>
              <w:spacing w:line="360" w:lineRule="auto"/>
              <w:jc w:val="center"/>
              <w:rPr>
                <w:rFonts w:cs="Times New Roman"/>
                <w:sz w:val="24"/>
              </w:rPr>
            </w:pPr>
            <w:r>
              <w:rPr>
                <w:rFonts w:cs="Times New Roman"/>
                <w:sz w:val="24"/>
              </w:rPr>
              <w:t>投资总概算</w:t>
            </w:r>
          </w:p>
        </w:tc>
        <w:tc>
          <w:tcPr>
            <w:tcW w:w="1666" w:type="dxa"/>
            <w:vAlign w:val="center"/>
          </w:tcPr>
          <w:p>
            <w:pPr>
              <w:widowControl/>
              <w:spacing w:line="360" w:lineRule="auto"/>
              <w:jc w:val="center"/>
              <w:rPr>
                <w:rFonts w:hint="default" w:cs="Times New Roman" w:eastAsiaTheme="minorEastAsia"/>
                <w:sz w:val="24"/>
                <w:lang w:val="en-US" w:eastAsia="zh-CN"/>
              </w:rPr>
            </w:pPr>
            <w:r>
              <w:rPr>
                <w:rFonts w:hint="eastAsia" w:cs="Times New Roman"/>
                <w:sz w:val="24"/>
                <w:lang w:val="en-US" w:eastAsia="zh-CN"/>
              </w:rPr>
              <w:t>3400</w:t>
            </w:r>
          </w:p>
        </w:tc>
        <w:tc>
          <w:tcPr>
            <w:tcW w:w="2146" w:type="dxa"/>
            <w:vAlign w:val="center"/>
          </w:tcPr>
          <w:p>
            <w:pPr>
              <w:widowControl/>
              <w:spacing w:line="360" w:lineRule="auto"/>
              <w:jc w:val="center"/>
              <w:rPr>
                <w:rFonts w:cs="Times New Roman"/>
                <w:sz w:val="24"/>
              </w:rPr>
            </w:pPr>
            <w:r>
              <w:rPr>
                <w:rFonts w:cs="Times New Roman"/>
                <w:sz w:val="24"/>
              </w:rPr>
              <w:t>环保投资总概算</w:t>
            </w:r>
          </w:p>
        </w:tc>
        <w:tc>
          <w:tcPr>
            <w:tcW w:w="1386" w:type="dxa"/>
            <w:vAlign w:val="center"/>
          </w:tcPr>
          <w:p>
            <w:pPr>
              <w:widowControl/>
              <w:spacing w:line="360" w:lineRule="auto"/>
              <w:jc w:val="center"/>
              <w:rPr>
                <w:rFonts w:hint="default" w:cs="Times New Roman" w:eastAsiaTheme="minorEastAsia"/>
                <w:sz w:val="24"/>
                <w:lang w:val="en-US" w:eastAsia="zh-CN"/>
              </w:rPr>
            </w:pPr>
            <w:r>
              <w:rPr>
                <w:rFonts w:hint="eastAsia" w:cs="Times New Roman"/>
                <w:sz w:val="24"/>
                <w:lang w:val="en-US" w:eastAsia="zh-CN"/>
              </w:rPr>
              <w:t>100</w:t>
            </w:r>
          </w:p>
        </w:tc>
        <w:tc>
          <w:tcPr>
            <w:tcW w:w="2881" w:type="dxa"/>
            <w:vAlign w:val="center"/>
          </w:tcPr>
          <w:p>
            <w:pPr>
              <w:widowControl/>
              <w:spacing w:line="360" w:lineRule="auto"/>
              <w:jc w:val="center"/>
              <w:rPr>
                <w:rFonts w:cs="Times New Roman"/>
                <w:sz w:val="24"/>
              </w:rPr>
            </w:pPr>
            <w:r>
              <w:rPr>
                <w:rFonts w:hint="eastAsia" w:cs="Times New Roman"/>
                <w:sz w:val="24"/>
                <w:lang w:val="en-US" w:eastAsia="zh-CN"/>
              </w:rPr>
              <w:t>2.94</w:t>
            </w:r>
            <w:r>
              <w:rPr>
                <w:rFonts w:cs="Times New Roman"/>
                <w:sz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jc w:val="center"/>
        </w:trPr>
        <w:tc>
          <w:tcPr>
            <w:tcW w:w="1791" w:type="dxa"/>
            <w:vAlign w:val="center"/>
          </w:tcPr>
          <w:p>
            <w:pPr>
              <w:widowControl/>
              <w:spacing w:line="360" w:lineRule="auto"/>
              <w:jc w:val="center"/>
              <w:rPr>
                <w:rFonts w:cs="Times New Roman"/>
                <w:sz w:val="24"/>
              </w:rPr>
            </w:pPr>
            <w:r>
              <w:rPr>
                <w:rFonts w:cs="Times New Roman"/>
                <w:sz w:val="24"/>
              </w:rPr>
              <w:t>实际总概算</w:t>
            </w:r>
          </w:p>
        </w:tc>
        <w:tc>
          <w:tcPr>
            <w:tcW w:w="1666" w:type="dxa"/>
            <w:vAlign w:val="center"/>
          </w:tcPr>
          <w:p>
            <w:pPr>
              <w:widowControl/>
              <w:spacing w:line="360" w:lineRule="auto"/>
              <w:jc w:val="center"/>
              <w:rPr>
                <w:rFonts w:hint="default" w:cs="Times New Roman" w:eastAsiaTheme="minorEastAsia"/>
                <w:color w:val="auto"/>
                <w:sz w:val="24"/>
                <w:lang w:val="en-US" w:eastAsia="zh-CN"/>
              </w:rPr>
            </w:pPr>
            <w:r>
              <w:rPr>
                <w:rFonts w:hint="eastAsia" w:cs="Times New Roman"/>
                <w:color w:val="auto"/>
                <w:sz w:val="24"/>
                <w:lang w:val="en-US" w:eastAsia="zh-CN"/>
              </w:rPr>
              <w:t>3400</w:t>
            </w:r>
          </w:p>
        </w:tc>
        <w:tc>
          <w:tcPr>
            <w:tcW w:w="2146" w:type="dxa"/>
            <w:vAlign w:val="center"/>
          </w:tcPr>
          <w:p>
            <w:pPr>
              <w:widowControl/>
              <w:spacing w:line="360" w:lineRule="auto"/>
              <w:jc w:val="center"/>
              <w:rPr>
                <w:rFonts w:cs="Times New Roman"/>
                <w:color w:val="auto"/>
                <w:sz w:val="24"/>
              </w:rPr>
            </w:pPr>
            <w:r>
              <w:rPr>
                <w:rFonts w:cs="Times New Roman"/>
                <w:color w:val="auto"/>
                <w:sz w:val="24"/>
              </w:rPr>
              <w:t>环保投资</w:t>
            </w:r>
          </w:p>
        </w:tc>
        <w:tc>
          <w:tcPr>
            <w:tcW w:w="1386" w:type="dxa"/>
            <w:vAlign w:val="center"/>
          </w:tcPr>
          <w:p>
            <w:pPr>
              <w:widowControl/>
              <w:spacing w:line="360" w:lineRule="auto"/>
              <w:jc w:val="center"/>
              <w:rPr>
                <w:rFonts w:hint="default" w:cs="Times New Roman" w:eastAsiaTheme="minorEastAsia"/>
                <w:color w:val="auto"/>
                <w:sz w:val="24"/>
                <w:lang w:val="en-US" w:eastAsia="zh-CN"/>
              </w:rPr>
            </w:pPr>
            <w:r>
              <w:rPr>
                <w:rFonts w:hint="eastAsia" w:cs="Times New Roman"/>
                <w:color w:val="auto"/>
                <w:sz w:val="24"/>
                <w:lang w:val="en-US" w:eastAsia="zh-CN"/>
              </w:rPr>
              <w:t>125</w:t>
            </w:r>
          </w:p>
        </w:tc>
        <w:tc>
          <w:tcPr>
            <w:tcW w:w="2881" w:type="dxa"/>
            <w:vAlign w:val="center"/>
          </w:tcPr>
          <w:p>
            <w:pPr>
              <w:widowControl/>
              <w:spacing w:line="360" w:lineRule="auto"/>
              <w:jc w:val="center"/>
              <w:rPr>
                <w:rFonts w:cs="Times New Roman"/>
                <w:color w:val="auto"/>
                <w:sz w:val="24"/>
              </w:rPr>
            </w:pPr>
            <w:r>
              <w:rPr>
                <w:rFonts w:hint="eastAsia" w:cs="Times New Roman"/>
                <w:color w:val="auto"/>
                <w:sz w:val="24"/>
                <w:lang w:val="en-US" w:eastAsia="zh-CN"/>
              </w:rPr>
              <w:t>3.68</w:t>
            </w:r>
            <w:r>
              <w:rPr>
                <w:rFonts w:cs="Times New Roman"/>
                <w:color w:val="auto"/>
                <w:sz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jc w:val="center"/>
        </w:trPr>
        <w:tc>
          <w:tcPr>
            <w:tcW w:w="1791" w:type="dxa"/>
            <w:vAlign w:val="center"/>
          </w:tcPr>
          <w:p>
            <w:pPr>
              <w:widowControl/>
              <w:spacing w:line="360" w:lineRule="auto"/>
              <w:jc w:val="center"/>
              <w:rPr>
                <w:rFonts w:cs="Times New Roman"/>
                <w:sz w:val="24"/>
              </w:rPr>
            </w:pPr>
            <w:r>
              <w:rPr>
                <w:rFonts w:cs="Times New Roman"/>
                <w:sz w:val="24"/>
              </w:rPr>
              <w:t>验收监测依据</w:t>
            </w:r>
          </w:p>
        </w:tc>
        <w:tc>
          <w:tcPr>
            <w:tcW w:w="8079" w:type="dxa"/>
            <w:gridSpan w:val="4"/>
            <w:vAlign w:val="center"/>
          </w:tcPr>
          <w:p>
            <w:pPr>
              <w:widowControl/>
              <w:spacing w:line="360" w:lineRule="auto"/>
              <w:rPr>
                <w:rFonts w:cs="Times New Roman"/>
                <w:b/>
                <w:bCs/>
                <w:sz w:val="24"/>
              </w:rPr>
            </w:pPr>
            <w:r>
              <w:rPr>
                <w:rFonts w:cs="Times New Roman"/>
                <w:b/>
                <w:bCs/>
                <w:sz w:val="24"/>
              </w:rPr>
              <w:t>1、环境保护国家相关法律法规</w:t>
            </w:r>
          </w:p>
          <w:p>
            <w:pPr>
              <w:widowControl/>
              <w:spacing w:line="360" w:lineRule="auto"/>
              <w:rPr>
                <w:rFonts w:cs="Times New Roman"/>
                <w:sz w:val="24"/>
              </w:rPr>
            </w:pPr>
            <w:r>
              <w:rPr>
                <w:rFonts w:cs="Times New Roman"/>
                <w:sz w:val="24"/>
              </w:rPr>
              <w:t>（1）《中华人民共和国大气污染防治法》；</w:t>
            </w:r>
          </w:p>
          <w:p>
            <w:pPr>
              <w:widowControl/>
              <w:spacing w:line="360" w:lineRule="auto"/>
              <w:rPr>
                <w:rFonts w:cs="Times New Roman"/>
                <w:sz w:val="24"/>
              </w:rPr>
            </w:pPr>
            <w:r>
              <w:rPr>
                <w:rFonts w:cs="Times New Roman"/>
                <w:sz w:val="24"/>
              </w:rPr>
              <w:t>（2）《中华人民共和国水污染防治法》；</w:t>
            </w:r>
          </w:p>
          <w:p>
            <w:pPr>
              <w:widowControl/>
              <w:spacing w:line="360" w:lineRule="auto"/>
              <w:rPr>
                <w:rFonts w:cs="Times New Roman"/>
                <w:sz w:val="24"/>
              </w:rPr>
            </w:pPr>
            <w:r>
              <w:rPr>
                <w:rFonts w:cs="Times New Roman"/>
                <w:sz w:val="24"/>
              </w:rPr>
              <w:t>（3）《中华人民共和国环境噪声污染防治法》；</w:t>
            </w:r>
          </w:p>
          <w:p>
            <w:pPr>
              <w:widowControl/>
              <w:spacing w:line="360" w:lineRule="auto"/>
              <w:rPr>
                <w:rFonts w:cs="Times New Roman"/>
                <w:sz w:val="24"/>
              </w:rPr>
            </w:pPr>
            <w:r>
              <w:rPr>
                <w:rFonts w:cs="Times New Roman"/>
                <w:sz w:val="24"/>
              </w:rPr>
              <w:t>（4）《中华人民共和国固体废物污染环境防治法》。</w:t>
            </w:r>
          </w:p>
          <w:p>
            <w:pPr>
              <w:widowControl/>
              <w:spacing w:line="360" w:lineRule="auto"/>
              <w:rPr>
                <w:rFonts w:cs="Times New Roman"/>
                <w:b/>
                <w:bCs/>
                <w:sz w:val="24"/>
              </w:rPr>
            </w:pPr>
            <w:r>
              <w:rPr>
                <w:rFonts w:cs="Times New Roman"/>
                <w:b/>
                <w:bCs/>
                <w:sz w:val="24"/>
              </w:rPr>
              <w:t>2、验收相关文件、条例、通知等</w:t>
            </w:r>
          </w:p>
          <w:p>
            <w:pPr>
              <w:widowControl/>
              <w:spacing w:line="360" w:lineRule="auto"/>
              <w:rPr>
                <w:rFonts w:cs="Times New Roman"/>
                <w:sz w:val="24"/>
              </w:rPr>
            </w:pPr>
            <w:r>
              <w:rPr>
                <w:rFonts w:cs="Times New Roman"/>
                <w:sz w:val="24"/>
              </w:rPr>
              <w:t>（1）国务院第682号令《建设项目环境保护管理条例》；</w:t>
            </w:r>
          </w:p>
          <w:p>
            <w:pPr>
              <w:widowControl/>
              <w:spacing w:line="360" w:lineRule="auto"/>
              <w:rPr>
                <w:rFonts w:cs="Times New Roman"/>
                <w:sz w:val="24"/>
              </w:rPr>
            </w:pPr>
            <w:r>
              <w:rPr>
                <w:rFonts w:cs="Times New Roman"/>
                <w:sz w:val="24"/>
              </w:rPr>
              <w:t>（2）环境保护部文件国环规环评[2017]4号《关于发布建设项目竣工环境保护验收暂行办法》；</w:t>
            </w:r>
          </w:p>
          <w:p>
            <w:pPr>
              <w:widowControl/>
              <w:spacing w:line="360" w:lineRule="auto"/>
              <w:rPr>
                <w:rFonts w:cs="Times New Roman"/>
                <w:sz w:val="24"/>
              </w:rPr>
            </w:pPr>
            <w:r>
              <w:rPr>
                <w:rFonts w:cs="Times New Roman"/>
                <w:sz w:val="24"/>
              </w:rPr>
              <w:t>（3）《建设项目竣工环境保护验收技术部指南 污染影响类》（生态环境部）。</w:t>
            </w:r>
          </w:p>
          <w:p>
            <w:pPr>
              <w:widowControl/>
              <w:spacing w:line="360" w:lineRule="auto"/>
              <w:rPr>
                <w:rFonts w:cs="Times New Roman"/>
                <w:b/>
                <w:bCs/>
                <w:sz w:val="24"/>
              </w:rPr>
            </w:pPr>
            <w:r>
              <w:rPr>
                <w:rFonts w:cs="Times New Roman"/>
                <w:b/>
                <w:bCs/>
                <w:sz w:val="24"/>
              </w:rPr>
              <w:t>3、开展验收工作相关文件</w:t>
            </w:r>
          </w:p>
          <w:p>
            <w:pPr>
              <w:widowControl/>
              <w:spacing w:line="360" w:lineRule="auto"/>
              <w:rPr>
                <w:rFonts w:cs="Times New Roman"/>
                <w:sz w:val="24"/>
              </w:rPr>
            </w:pPr>
            <w:r>
              <w:rPr>
                <w:rFonts w:cs="Times New Roman"/>
                <w:sz w:val="24"/>
              </w:rPr>
              <w:t>（1）</w:t>
            </w:r>
            <w:r>
              <w:rPr>
                <w:rFonts w:hint="eastAsia" w:cs="Times New Roman"/>
                <w:sz w:val="24"/>
              </w:rPr>
              <w:t>安徽汇泽通环境技术有限公司</w:t>
            </w:r>
            <w:r>
              <w:rPr>
                <w:rFonts w:cs="Times New Roman"/>
                <w:sz w:val="24"/>
              </w:rPr>
              <w:t>编制的《</w:t>
            </w:r>
            <w:r>
              <w:rPr>
                <w:rFonts w:hint="eastAsia"/>
                <w:sz w:val="24"/>
                <w:lang w:eastAsia="zh-CN"/>
              </w:rPr>
              <w:t>霍山县矿产资源开发有限责任公司</w:t>
            </w:r>
            <w:r>
              <w:rPr>
                <w:rFonts w:hint="eastAsia" w:cs="Times New Roman" w:eastAsiaTheme="minorEastAsia"/>
                <w:sz w:val="24"/>
                <w:lang w:val="en-US" w:eastAsia="zh-CN"/>
              </w:rPr>
              <w:t>矿产公司年产30万吨预拌砂浆项目</w:t>
            </w:r>
            <w:r>
              <w:rPr>
                <w:rFonts w:cs="Times New Roman"/>
                <w:sz w:val="24"/>
              </w:rPr>
              <w:t>环境影响报告表》，20</w:t>
            </w:r>
            <w:r>
              <w:rPr>
                <w:rFonts w:hint="eastAsia" w:cs="Times New Roman"/>
                <w:sz w:val="24"/>
                <w:lang w:val="en-US" w:eastAsia="zh-CN"/>
              </w:rPr>
              <w:t>21</w:t>
            </w:r>
            <w:r>
              <w:rPr>
                <w:rFonts w:cs="Times New Roman"/>
                <w:sz w:val="24"/>
              </w:rPr>
              <w:t>.</w:t>
            </w:r>
            <w:r>
              <w:rPr>
                <w:rFonts w:hint="eastAsia" w:cs="Times New Roman"/>
                <w:sz w:val="24"/>
                <w:lang w:val="en-US" w:eastAsia="zh-CN"/>
              </w:rPr>
              <w:t>12</w:t>
            </w:r>
            <w:r>
              <w:rPr>
                <w:rFonts w:cs="Times New Roman"/>
                <w:sz w:val="24"/>
              </w:rPr>
              <w:t>；</w:t>
            </w:r>
          </w:p>
          <w:p>
            <w:pPr>
              <w:widowControl/>
              <w:spacing w:line="360" w:lineRule="auto"/>
              <w:rPr>
                <w:rFonts w:cs="Times New Roman"/>
                <w:sz w:val="24"/>
              </w:rPr>
            </w:pPr>
            <w:r>
              <w:rPr>
                <w:rFonts w:cs="Times New Roman"/>
                <w:sz w:val="24"/>
              </w:rPr>
              <w:t>（2）</w:t>
            </w:r>
            <w:r>
              <w:rPr>
                <w:rFonts w:hint="eastAsia"/>
                <w:sz w:val="24"/>
                <w:lang w:eastAsia="zh-CN"/>
              </w:rPr>
              <w:t>霍山县矿产资源开发有限责任公司</w:t>
            </w:r>
            <w:r>
              <w:rPr>
                <w:rFonts w:hint="eastAsia" w:cs="Times New Roman" w:eastAsiaTheme="minorEastAsia"/>
                <w:sz w:val="24"/>
                <w:lang w:val="en-US" w:eastAsia="zh-CN"/>
              </w:rPr>
              <w:t>矿产公司年产30万吨预拌砂浆项目</w:t>
            </w:r>
            <w:r>
              <w:rPr>
                <w:rFonts w:cs="Times New Roman"/>
                <w:sz w:val="24"/>
              </w:rPr>
              <w:t>的批复文件（</w:t>
            </w:r>
            <w:r>
              <w:rPr>
                <w:rFonts w:hint="eastAsia" w:cs="Times New Roman"/>
                <w:sz w:val="24"/>
                <w:lang w:eastAsia="zh-CN"/>
              </w:rPr>
              <w:t>霍环评</w:t>
            </w:r>
            <w:r>
              <w:rPr>
                <w:rFonts w:cs="Times New Roman"/>
                <w:sz w:val="24"/>
              </w:rPr>
              <w:t>[20</w:t>
            </w:r>
            <w:r>
              <w:rPr>
                <w:rFonts w:hint="eastAsia" w:cs="Times New Roman"/>
                <w:sz w:val="24"/>
                <w:lang w:val="en-US" w:eastAsia="zh-CN"/>
              </w:rPr>
              <w:t>22</w:t>
            </w:r>
            <w:r>
              <w:rPr>
                <w:rFonts w:cs="Times New Roman"/>
                <w:sz w:val="24"/>
              </w:rPr>
              <w:t>]</w:t>
            </w:r>
            <w:r>
              <w:rPr>
                <w:rFonts w:hint="eastAsia" w:cs="Times New Roman"/>
                <w:sz w:val="24"/>
                <w:lang w:val="en-US" w:eastAsia="zh-CN"/>
              </w:rPr>
              <w:t>01</w:t>
            </w:r>
            <w:r>
              <w:rPr>
                <w:rFonts w:cs="Times New Roman"/>
                <w:sz w:val="24"/>
              </w:rPr>
              <w:t>号），20</w:t>
            </w:r>
            <w:r>
              <w:rPr>
                <w:rFonts w:hint="eastAsia" w:cs="Times New Roman"/>
                <w:sz w:val="24"/>
                <w:lang w:val="en-US" w:eastAsia="zh-CN"/>
              </w:rPr>
              <w:t>22</w:t>
            </w:r>
            <w:r>
              <w:rPr>
                <w:rFonts w:cs="Times New Roman"/>
                <w:sz w:val="24"/>
              </w:rPr>
              <w:t>.</w:t>
            </w:r>
            <w:r>
              <w:rPr>
                <w:rFonts w:hint="eastAsia" w:cs="Times New Roman"/>
                <w:sz w:val="24"/>
                <w:lang w:val="en-US" w:eastAsia="zh-CN"/>
              </w:rPr>
              <w:t>1</w:t>
            </w:r>
            <w:r>
              <w:rPr>
                <w:rFonts w:cs="Times New Roman"/>
                <w:sz w:val="24"/>
              </w:rPr>
              <w:t>.</w:t>
            </w:r>
            <w:r>
              <w:rPr>
                <w:rFonts w:hint="eastAsia" w:cs="Times New Roman"/>
                <w:sz w:val="24"/>
                <w:lang w:val="en-US" w:eastAsia="zh-CN"/>
              </w:rPr>
              <w:t>12</w:t>
            </w:r>
            <w:r>
              <w:rPr>
                <w:rFonts w:cs="Times New Roman"/>
                <w:sz w:val="24"/>
              </w:rPr>
              <w:t>；</w:t>
            </w:r>
          </w:p>
          <w:p>
            <w:pPr>
              <w:widowControl/>
              <w:spacing w:line="360" w:lineRule="auto"/>
              <w:rPr>
                <w:rFonts w:cs="Times New Roman"/>
                <w:sz w:val="24"/>
              </w:rPr>
            </w:pPr>
            <w:r>
              <w:rPr>
                <w:rFonts w:cs="Times New Roman"/>
                <w:sz w:val="24"/>
              </w:rPr>
              <w:t>（3）验收监测方案；</w:t>
            </w:r>
          </w:p>
          <w:p>
            <w:pPr>
              <w:widowControl/>
              <w:spacing w:line="360" w:lineRule="auto"/>
              <w:rPr>
                <w:rFonts w:cs="Times New Roman"/>
                <w:sz w:val="24"/>
              </w:rPr>
            </w:pPr>
            <w:r>
              <w:rPr>
                <w:rFonts w:cs="Times New Roman"/>
                <w:sz w:val="24"/>
              </w:rPr>
              <w:t>（4）验收检测报告—废气、噪声。</w:t>
            </w:r>
          </w:p>
          <w:p>
            <w:pPr>
              <w:spacing w:line="480" w:lineRule="atLeast"/>
              <w:rPr>
                <w:rFonts w:hint="default" w:ascii="Times New Roman" w:hAnsi="Times New Roman" w:eastAsia="宋体"/>
                <w:b/>
                <w:color w:val="000000" w:themeColor="text1"/>
                <w:sz w:val="24"/>
                <w:szCs w:val="24"/>
                <w:lang w:val="en-US" w:eastAsia="zh-CN"/>
              </w:rPr>
            </w:pPr>
            <w:r>
              <w:rPr>
                <w:rFonts w:hint="eastAsia" w:ascii="Times New Roman" w:hAnsi="Times New Roman"/>
                <w:b/>
                <w:color w:val="000000" w:themeColor="text1"/>
                <w:sz w:val="24"/>
                <w:szCs w:val="24"/>
                <w:lang w:val="en-US" w:eastAsia="zh-CN"/>
              </w:rPr>
              <w:t>4、</w:t>
            </w:r>
            <w:r>
              <w:rPr>
                <w:rFonts w:ascii="Times New Roman" w:hAnsi="Times New Roman"/>
                <w:b/>
                <w:color w:val="000000" w:themeColor="text1"/>
                <w:sz w:val="24"/>
                <w:szCs w:val="24"/>
              </w:rPr>
              <w:t>验收</w:t>
            </w:r>
            <w:r>
              <w:rPr>
                <w:rFonts w:hint="eastAsia" w:ascii="Times New Roman" w:hAnsi="Times New Roman"/>
                <w:b/>
                <w:color w:val="000000" w:themeColor="text1"/>
                <w:sz w:val="24"/>
                <w:szCs w:val="24"/>
                <w:lang w:val="en-US" w:eastAsia="zh-CN"/>
              </w:rPr>
              <w:t>条件满足性分析</w:t>
            </w:r>
          </w:p>
          <w:p>
            <w:pPr>
              <w:rPr>
                <w:rFonts w:ascii="Times New Roman"/>
                <w:color w:val="000000" w:themeColor="text1"/>
                <w:kern w:val="0"/>
                <w:sz w:val="24"/>
                <w:szCs w:val="24"/>
              </w:rPr>
            </w:pPr>
          </w:p>
          <w:p>
            <w:pPr>
              <w:jc w:val="center"/>
              <w:rPr>
                <w:rFonts w:hint="default" w:ascii="Times New Roman" w:hAnsi="Times New Roman" w:cs="Times New Roman"/>
                <w:b/>
                <w:bCs/>
                <w:color w:val="000000" w:themeColor="text1"/>
                <w:sz w:val="24"/>
                <w:szCs w:val="24"/>
                <w:lang w:val="en-US" w:eastAsia="zh-CN"/>
              </w:rPr>
            </w:pPr>
            <w:r>
              <w:rPr>
                <w:rFonts w:hint="default" w:ascii="Times New Roman" w:hAnsi="Times New Roman" w:cs="Times New Roman"/>
                <w:b/>
                <w:bCs/>
                <w:color w:val="000000" w:themeColor="text1"/>
                <w:sz w:val="24"/>
                <w:szCs w:val="24"/>
                <w:lang w:val="en-US" w:eastAsia="zh-CN"/>
              </w:rPr>
              <w:t>表1.1 项目满足验收条件情况一览表</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465"/>
              <w:gridCol w:w="3458"/>
              <w:gridCol w:w="9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0" w:hRule="atLeast"/>
              </w:trPr>
              <w:tc>
                <w:tcPr>
                  <w:tcW w:w="3465" w:type="dxa"/>
                  <w:noWrap w:val="0"/>
                  <w:vAlign w:val="center"/>
                </w:tcPr>
                <w:p>
                  <w:pPr>
                    <w:pStyle w:val="24"/>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eastAsia="宋体" w:cs="Times New Roman"/>
                      <w:b w:val="0"/>
                      <w:bCs w:val="0"/>
                      <w:color w:val="000000" w:themeColor="text1"/>
                      <w:sz w:val="21"/>
                      <w:szCs w:val="21"/>
                      <w:vertAlign w:val="baseline"/>
                      <w:lang w:val="en-US" w:eastAsia="zh-CN"/>
                    </w:rPr>
                  </w:pPr>
                  <w:r>
                    <w:rPr>
                      <w:rFonts w:hint="default" w:ascii="Times New Roman" w:hAnsi="Times New Roman" w:eastAsia="宋体" w:cs="Times New Roman"/>
                      <w:b w:val="0"/>
                      <w:bCs w:val="0"/>
                      <w:color w:val="000000" w:themeColor="text1"/>
                      <w:sz w:val="21"/>
                      <w:szCs w:val="21"/>
                      <w:vertAlign w:val="baseline"/>
                      <w:lang w:val="en-US" w:eastAsia="zh-CN"/>
                    </w:rPr>
                    <w:t>关于发布《建设项目竣工环境保护验收暂行办法》的公告</w:t>
                  </w:r>
                  <w:r>
                    <w:rPr>
                      <w:rFonts w:hint="eastAsia" w:ascii="Times New Roman" w:hAnsi="Times New Roman" w:cs="Times New Roman"/>
                      <w:b w:val="0"/>
                      <w:bCs w:val="0"/>
                      <w:color w:val="000000" w:themeColor="text1"/>
                      <w:sz w:val="21"/>
                      <w:szCs w:val="21"/>
                      <w:vertAlign w:val="baseline"/>
                      <w:lang w:val="en-US" w:eastAsia="zh-CN"/>
                    </w:rPr>
                    <w:t>（国环规环评〔2017〕4号）中不得提出验收合格意见的情形</w:t>
                  </w:r>
                </w:p>
              </w:tc>
              <w:tc>
                <w:tcPr>
                  <w:tcW w:w="3458" w:type="dxa"/>
                  <w:noWrap w:val="0"/>
                  <w:vAlign w:val="center"/>
                </w:tcPr>
                <w:p>
                  <w:pPr>
                    <w:pStyle w:val="24"/>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eastAsia="宋体" w:cs="Times New Roman"/>
                      <w:b w:val="0"/>
                      <w:bCs w:val="0"/>
                      <w:color w:val="000000" w:themeColor="text1"/>
                      <w:sz w:val="21"/>
                      <w:szCs w:val="21"/>
                      <w:vertAlign w:val="baseline"/>
                      <w:lang w:val="en-US" w:eastAsia="zh-CN"/>
                    </w:rPr>
                  </w:pPr>
                  <w:r>
                    <w:rPr>
                      <w:rFonts w:hint="eastAsia" w:ascii="Times New Roman" w:hAnsi="Times New Roman" w:cs="Times New Roman"/>
                      <w:b w:val="0"/>
                      <w:bCs w:val="0"/>
                      <w:color w:val="000000" w:themeColor="text1"/>
                      <w:sz w:val="21"/>
                      <w:szCs w:val="21"/>
                      <w:vertAlign w:val="baseline"/>
                      <w:lang w:val="en-US" w:eastAsia="zh-CN"/>
                    </w:rPr>
                    <w:t>本项目实际相关情形</w:t>
                  </w:r>
                </w:p>
              </w:tc>
              <w:tc>
                <w:tcPr>
                  <w:tcW w:w="930" w:type="dxa"/>
                  <w:noWrap w:val="0"/>
                  <w:vAlign w:val="center"/>
                </w:tcPr>
                <w:p>
                  <w:pPr>
                    <w:pStyle w:val="24"/>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eastAsia="宋体" w:cs="Times New Roman"/>
                      <w:b w:val="0"/>
                      <w:bCs w:val="0"/>
                      <w:color w:val="000000" w:themeColor="text1"/>
                      <w:sz w:val="21"/>
                      <w:szCs w:val="21"/>
                      <w:vertAlign w:val="baseline"/>
                      <w:lang w:val="en-US" w:eastAsia="zh-CN"/>
                    </w:rPr>
                  </w:pPr>
                  <w:r>
                    <w:rPr>
                      <w:rFonts w:hint="eastAsia" w:ascii="Times New Roman" w:hAnsi="Times New Roman" w:cs="Times New Roman"/>
                      <w:b w:val="0"/>
                      <w:bCs w:val="0"/>
                      <w:color w:val="000000" w:themeColor="text1"/>
                      <w:sz w:val="21"/>
                      <w:szCs w:val="21"/>
                      <w:vertAlign w:val="baseline"/>
                      <w:lang w:val="en-US" w:eastAsia="zh-CN"/>
                    </w:rPr>
                    <w:t>合格情况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3465" w:type="dxa"/>
                  <w:noWrap w:val="0"/>
                  <w:vAlign w:val="center"/>
                </w:tcPr>
                <w:p>
                  <w:pPr>
                    <w:pStyle w:val="24"/>
                    <w:keepNext w:val="0"/>
                    <w:keepLines w:val="0"/>
                    <w:pageBreakBefore w:val="0"/>
                    <w:widowControl w:val="0"/>
                    <w:kinsoku/>
                    <w:wordWrap/>
                    <w:overflowPunct w:val="0"/>
                    <w:topLinePunct w:val="0"/>
                    <w:autoSpaceDE/>
                    <w:autoSpaceDN/>
                    <w:bidi w:val="0"/>
                    <w:adjustRightInd/>
                    <w:snapToGrid w:val="0"/>
                    <w:spacing w:line="240" w:lineRule="auto"/>
                    <w:ind w:firstLine="0"/>
                    <w:jc w:val="left"/>
                    <w:textAlignment w:val="auto"/>
                    <w:rPr>
                      <w:rFonts w:hint="default" w:ascii="Times New Roman" w:hAnsi="Times New Roman" w:eastAsia="宋体" w:cs="Times New Roman"/>
                      <w:b w:val="0"/>
                      <w:bCs w:val="0"/>
                      <w:color w:val="000000" w:themeColor="text1"/>
                      <w:sz w:val="21"/>
                      <w:szCs w:val="21"/>
                      <w:vertAlign w:val="baseline"/>
                      <w:lang w:val="en-US" w:eastAsia="zh-CN"/>
                    </w:rPr>
                  </w:pPr>
                  <w:r>
                    <w:rPr>
                      <w:rFonts w:hint="eastAsia" w:ascii="Times New Roman" w:hAnsi="Times New Roman" w:cs="Times New Roman"/>
                      <w:b w:val="0"/>
                      <w:bCs w:val="0"/>
                      <w:color w:val="000000" w:themeColor="text1"/>
                      <w:sz w:val="21"/>
                      <w:szCs w:val="21"/>
                      <w:vertAlign w:val="baseline"/>
                      <w:lang w:val="en-US" w:eastAsia="zh-CN"/>
                    </w:rPr>
                    <w:t>（1）</w:t>
                  </w:r>
                  <w:r>
                    <w:rPr>
                      <w:rFonts w:hint="default" w:ascii="Times New Roman" w:hAnsi="Times New Roman" w:eastAsia="宋体" w:cs="Times New Roman"/>
                      <w:b w:val="0"/>
                      <w:bCs w:val="0"/>
                      <w:color w:val="000000" w:themeColor="text1"/>
                      <w:sz w:val="21"/>
                      <w:szCs w:val="21"/>
                      <w:vertAlign w:val="baseline"/>
                      <w:lang w:val="en-US" w:eastAsia="zh-CN"/>
                    </w:rPr>
                    <w:t>未按环境影响报告书（表）及其审批部门审批决定要求建成环境保护设施，或者环境保护设施不能与主体工程同时投产或者使用的</w:t>
                  </w:r>
                </w:p>
              </w:tc>
              <w:tc>
                <w:tcPr>
                  <w:tcW w:w="3458" w:type="dxa"/>
                  <w:noWrap w:val="0"/>
                  <w:vAlign w:val="center"/>
                </w:tcPr>
                <w:p>
                  <w:pPr>
                    <w:pStyle w:val="24"/>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eastAsia="宋体" w:cs="Times New Roman"/>
                      <w:b w:val="0"/>
                      <w:bCs w:val="0"/>
                      <w:color w:val="000000" w:themeColor="text1"/>
                      <w:sz w:val="21"/>
                      <w:szCs w:val="21"/>
                      <w:vertAlign w:val="baseline"/>
                      <w:lang w:val="en-US" w:eastAsia="zh-CN"/>
                    </w:rPr>
                  </w:pPr>
                  <w:r>
                    <w:rPr>
                      <w:rFonts w:hint="eastAsia" w:ascii="Times New Roman" w:hAnsi="Times New Roman" w:cs="Times New Roman"/>
                      <w:b w:val="0"/>
                      <w:bCs w:val="0"/>
                      <w:color w:val="000000" w:themeColor="text1"/>
                      <w:sz w:val="21"/>
                      <w:szCs w:val="21"/>
                      <w:vertAlign w:val="baseline"/>
                      <w:lang w:val="en-US" w:eastAsia="zh-CN"/>
                    </w:rPr>
                    <w:t>已办理环评手续并取得六安市霍山县生态环境分局关于项目环境影响报告表的批复（霍环评[2022]01号），相关环保设施做到了与主体工程同时投产或使用</w:t>
                  </w:r>
                </w:p>
              </w:tc>
              <w:tc>
                <w:tcPr>
                  <w:tcW w:w="930" w:type="dxa"/>
                  <w:noWrap w:val="0"/>
                  <w:vAlign w:val="center"/>
                </w:tcPr>
                <w:p>
                  <w:pPr>
                    <w:pStyle w:val="24"/>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eastAsia="宋体" w:cs="Times New Roman"/>
                      <w:b w:val="0"/>
                      <w:bCs w:val="0"/>
                      <w:color w:val="000000" w:themeColor="text1"/>
                      <w:sz w:val="21"/>
                      <w:szCs w:val="21"/>
                      <w:vertAlign w:val="baseline"/>
                      <w:lang w:val="en-US" w:eastAsia="zh-CN"/>
                    </w:rPr>
                  </w:pPr>
                  <w:r>
                    <w:rPr>
                      <w:rFonts w:hint="eastAsia" w:ascii="Times New Roman" w:hAnsi="Times New Roman" w:cs="Times New Roman"/>
                      <w:b w:val="0"/>
                      <w:bCs w:val="0"/>
                      <w:color w:val="000000" w:themeColor="text1"/>
                      <w:sz w:val="21"/>
                      <w:szCs w:val="21"/>
                      <w:vertAlign w:val="baseli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7" w:hRule="atLeast"/>
              </w:trPr>
              <w:tc>
                <w:tcPr>
                  <w:tcW w:w="3465" w:type="dxa"/>
                  <w:noWrap w:val="0"/>
                  <w:vAlign w:val="center"/>
                </w:tcPr>
                <w:p>
                  <w:pPr>
                    <w:pStyle w:val="24"/>
                    <w:keepNext w:val="0"/>
                    <w:keepLines w:val="0"/>
                    <w:pageBreakBefore w:val="0"/>
                    <w:widowControl w:val="0"/>
                    <w:kinsoku/>
                    <w:wordWrap/>
                    <w:overflowPunct w:val="0"/>
                    <w:topLinePunct w:val="0"/>
                    <w:autoSpaceDE/>
                    <w:autoSpaceDN/>
                    <w:bidi w:val="0"/>
                    <w:adjustRightInd/>
                    <w:snapToGrid w:val="0"/>
                    <w:spacing w:line="240" w:lineRule="auto"/>
                    <w:ind w:firstLine="0"/>
                    <w:jc w:val="left"/>
                    <w:textAlignment w:val="auto"/>
                    <w:rPr>
                      <w:rFonts w:hint="default" w:ascii="Times New Roman" w:hAnsi="Times New Roman" w:eastAsia="宋体" w:cs="Times New Roman"/>
                      <w:b w:val="0"/>
                      <w:bCs w:val="0"/>
                      <w:color w:val="000000" w:themeColor="text1"/>
                      <w:sz w:val="21"/>
                      <w:szCs w:val="21"/>
                      <w:vertAlign w:val="baseline"/>
                      <w:lang w:val="en-US" w:eastAsia="zh-CN"/>
                    </w:rPr>
                  </w:pPr>
                  <w:r>
                    <w:rPr>
                      <w:rFonts w:hint="eastAsia" w:ascii="Times New Roman" w:hAnsi="Times New Roman" w:cs="Times New Roman"/>
                      <w:b w:val="0"/>
                      <w:bCs w:val="0"/>
                      <w:color w:val="000000" w:themeColor="text1"/>
                      <w:sz w:val="21"/>
                      <w:szCs w:val="21"/>
                      <w:vertAlign w:val="baseline"/>
                      <w:lang w:val="en-US" w:eastAsia="zh-CN"/>
                    </w:rPr>
                    <w:t>（2）</w:t>
                  </w:r>
                  <w:r>
                    <w:rPr>
                      <w:rFonts w:hint="default" w:ascii="Times New Roman" w:hAnsi="Times New Roman" w:eastAsia="宋体" w:cs="Times New Roman"/>
                      <w:b w:val="0"/>
                      <w:bCs w:val="0"/>
                      <w:color w:val="000000" w:themeColor="text1"/>
                      <w:sz w:val="21"/>
                      <w:szCs w:val="21"/>
                      <w:vertAlign w:val="baseline"/>
                      <w:lang w:val="en-US" w:eastAsia="zh-CN"/>
                    </w:rPr>
                    <w:t>污染物排放不符合国家和地方相关标准、环境影响报告书（表）及其审批部门审批决定或者重点污染物排放总量控制指标要求的</w:t>
                  </w:r>
                </w:p>
              </w:tc>
              <w:tc>
                <w:tcPr>
                  <w:tcW w:w="3458" w:type="dxa"/>
                  <w:noWrap w:val="0"/>
                  <w:vAlign w:val="center"/>
                </w:tcPr>
                <w:p>
                  <w:pPr>
                    <w:pStyle w:val="24"/>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eastAsia="宋体" w:cs="Times New Roman"/>
                      <w:b w:val="0"/>
                      <w:bCs w:val="0"/>
                      <w:color w:val="000000" w:themeColor="text1"/>
                      <w:sz w:val="21"/>
                      <w:szCs w:val="21"/>
                      <w:vertAlign w:val="baseline"/>
                      <w:lang w:val="en-US" w:eastAsia="zh-CN"/>
                    </w:rPr>
                  </w:pPr>
                  <w:r>
                    <w:rPr>
                      <w:rFonts w:hint="eastAsia" w:ascii="Times New Roman" w:hAnsi="Times New Roman" w:cs="Times New Roman"/>
                      <w:b w:val="0"/>
                      <w:bCs w:val="0"/>
                      <w:color w:val="000000" w:themeColor="text1"/>
                      <w:sz w:val="21"/>
                      <w:szCs w:val="21"/>
                      <w:vertAlign w:val="baseline"/>
                      <w:lang w:val="en-US" w:eastAsia="zh-CN"/>
                    </w:rPr>
                    <w:t>污染排放满足相关标准和总量控制指标要求</w:t>
                  </w:r>
                </w:p>
              </w:tc>
              <w:tc>
                <w:tcPr>
                  <w:tcW w:w="930" w:type="dxa"/>
                  <w:noWrap w:val="0"/>
                  <w:vAlign w:val="center"/>
                </w:tcPr>
                <w:p>
                  <w:pPr>
                    <w:pStyle w:val="24"/>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eastAsia="宋体" w:cs="Times New Roman"/>
                      <w:b w:val="0"/>
                      <w:bCs w:val="0"/>
                      <w:color w:val="000000" w:themeColor="text1"/>
                      <w:sz w:val="21"/>
                      <w:szCs w:val="21"/>
                      <w:vertAlign w:val="baseline"/>
                      <w:lang w:val="en-US" w:eastAsia="zh-CN"/>
                    </w:rPr>
                  </w:pPr>
                  <w:r>
                    <w:rPr>
                      <w:rFonts w:hint="eastAsia" w:ascii="Times New Roman" w:hAnsi="Times New Roman" w:cs="Times New Roman"/>
                      <w:b w:val="0"/>
                      <w:bCs w:val="0"/>
                      <w:color w:val="000000" w:themeColor="text1"/>
                      <w:sz w:val="21"/>
                      <w:szCs w:val="21"/>
                      <w:vertAlign w:val="baseli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trPr>
              <w:tc>
                <w:tcPr>
                  <w:tcW w:w="3465" w:type="dxa"/>
                  <w:noWrap w:val="0"/>
                  <w:vAlign w:val="center"/>
                </w:tcPr>
                <w:p>
                  <w:pPr>
                    <w:pStyle w:val="24"/>
                    <w:keepNext w:val="0"/>
                    <w:keepLines w:val="0"/>
                    <w:pageBreakBefore w:val="0"/>
                    <w:widowControl w:val="0"/>
                    <w:kinsoku/>
                    <w:wordWrap/>
                    <w:overflowPunct w:val="0"/>
                    <w:topLinePunct w:val="0"/>
                    <w:autoSpaceDE/>
                    <w:autoSpaceDN/>
                    <w:bidi w:val="0"/>
                    <w:adjustRightInd/>
                    <w:snapToGrid w:val="0"/>
                    <w:spacing w:line="240" w:lineRule="auto"/>
                    <w:ind w:firstLine="0"/>
                    <w:jc w:val="left"/>
                    <w:textAlignment w:val="auto"/>
                    <w:rPr>
                      <w:rFonts w:hint="default" w:ascii="Times New Roman" w:hAnsi="Times New Roman" w:eastAsia="宋体" w:cs="Times New Roman"/>
                      <w:b w:val="0"/>
                      <w:bCs w:val="0"/>
                      <w:color w:val="000000" w:themeColor="text1"/>
                      <w:sz w:val="21"/>
                      <w:szCs w:val="21"/>
                      <w:vertAlign w:val="baseline"/>
                      <w:lang w:val="en-US" w:eastAsia="zh-CN"/>
                    </w:rPr>
                  </w:pPr>
                  <w:r>
                    <w:rPr>
                      <w:rFonts w:hint="eastAsia" w:ascii="Times New Roman" w:hAnsi="Times New Roman" w:cs="Times New Roman"/>
                      <w:b w:val="0"/>
                      <w:bCs w:val="0"/>
                      <w:color w:val="000000" w:themeColor="text1"/>
                      <w:sz w:val="21"/>
                      <w:szCs w:val="21"/>
                      <w:vertAlign w:val="baseline"/>
                      <w:lang w:val="en-US" w:eastAsia="zh-CN"/>
                    </w:rPr>
                    <w:t>（3）</w:t>
                  </w:r>
                  <w:r>
                    <w:rPr>
                      <w:rFonts w:hint="default" w:ascii="Times New Roman" w:hAnsi="Times New Roman" w:eastAsia="宋体" w:cs="Times New Roman"/>
                      <w:b w:val="0"/>
                      <w:bCs w:val="0"/>
                      <w:color w:val="000000" w:themeColor="text1"/>
                      <w:sz w:val="21"/>
                      <w:szCs w:val="21"/>
                      <w:vertAlign w:val="baseline"/>
                      <w:lang w:val="en-US" w:eastAsia="zh-CN"/>
                    </w:rPr>
                    <w:t>环境影响报告书（表）经批准后，该建设项目的性质、规模、地点、采用的生产工艺或者防治污染、防止生态破坏的措施发生重大变动，建设单位未重新报批环境影响报告书（表）或者环境影响报告书（表）未经批准的</w:t>
                  </w:r>
                </w:p>
              </w:tc>
              <w:tc>
                <w:tcPr>
                  <w:tcW w:w="3458" w:type="dxa"/>
                  <w:noWrap w:val="0"/>
                  <w:vAlign w:val="center"/>
                </w:tcPr>
                <w:p>
                  <w:pPr>
                    <w:pStyle w:val="24"/>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eastAsia="宋体" w:cs="Times New Roman"/>
                      <w:b w:val="0"/>
                      <w:bCs w:val="0"/>
                      <w:color w:val="000000" w:themeColor="text1"/>
                      <w:sz w:val="21"/>
                      <w:szCs w:val="21"/>
                      <w:vertAlign w:val="baseline"/>
                      <w:lang w:val="en-US" w:eastAsia="zh-CN"/>
                    </w:rPr>
                  </w:pPr>
                  <w:r>
                    <w:rPr>
                      <w:rFonts w:hint="eastAsia" w:ascii="Times New Roman" w:hAnsi="Times New Roman" w:cs="Times New Roman"/>
                      <w:b w:val="0"/>
                      <w:bCs w:val="0"/>
                      <w:color w:val="000000" w:themeColor="text1"/>
                      <w:sz w:val="21"/>
                      <w:szCs w:val="21"/>
                      <w:vertAlign w:val="baseline"/>
                      <w:lang w:val="en-US" w:eastAsia="zh-CN"/>
                    </w:rPr>
                    <w:t>根据《关于印发&lt;污染影响类建设项目重大变动清单（试行）&gt;的通知》（环办环评函〔2020〕688号），项目不涉及重大变动</w:t>
                  </w:r>
                </w:p>
              </w:tc>
              <w:tc>
                <w:tcPr>
                  <w:tcW w:w="930" w:type="dxa"/>
                  <w:noWrap w:val="0"/>
                  <w:vAlign w:val="center"/>
                </w:tcPr>
                <w:p>
                  <w:pPr>
                    <w:pStyle w:val="24"/>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eastAsia="宋体" w:cs="Times New Roman"/>
                      <w:b w:val="0"/>
                      <w:bCs w:val="0"/>
                      <w:color w:val="000000" w:themeColor="text1"/>
                      <w:sz w:val="21"/>
                      <w:szCs w:val="21"/>
                      <w:vertAlign w:val="baseline"/>
                      <w:lang w:val="en-US" w:eastAsia="zh-CN"/>
                    </w:rPr>
                  </w:pPr>
                  <w:r>
                    <w:rPr>
                      <w:rFonts w:hint="eastAsia" w:ascii="Times New Roman" w:hAnsi="Times New Roman" w:cs="Times New Roman"/>
                      <w:b w:val="0"/>
                      <w:bCs w:val="0"/>
                      <w:color w:val="000000" w:themeColor="text1"/>
                      <w:sz w:val="21"/>
                      <w:szCs w:val="21"/>
                      <w:vertAlign w:val="baseli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trPr>
              <w:tc>
                <w:tcPr>
                  <w:tcW w:w="3465" w:type="dxa"/>
                  <w:noWrap w:val="0"/>
                  <w:vAlign w:val="center"/>
                </w:tcPr>
                <w:p>
                  <w:pPr>
                    <w:pStyle w:val="24"/>
                    <w:keepNext w:val="0"/>
                    <w:keepLines w:val="0"/>
                    <w:pageBreakBefore w:val="0"/>
                    <w:widowControl w:val="0"/>
                    <w:kinsoku/>
                    <w:wordWrap/>
                    <w:overflowPunct w:val="0"/>
                    <w:topLinePunct w:val="0"/>
                    <w:autoSpaceDE/>
                    <w:autoSpaceDN/>
                    <w:bidi w:val="0"/>
                    <w:adjustRightInd/>
                    <w:snapToGrid w:val="0"/>
                    <w:spacing w:line="240" w:lineRule="auto"/>
                    <w:ind w:firstLine="0"/>
                    <w:jc w:val="left"/>
                    <w:textAlignment w:val="auto"/>
                    <w:rPr>
                      <w:rFonts w:hint="eastAsia" w:ascii="Times New Roman" w:hAnsi="Times New Roman" w:cs="Times New Roman"/>
                      <w:b w:val="0"/>
                      <w:bCs w:val="0"/>
                      <w:color w:val="000000" w:themeColor="text1"/>
                      <w:sz w:val="21"/>
                      <w:szCs w:val="21"/>
                      <w:vertAlign w:val="baseline"/>
                      <w:lang w:val="en-US" w:eastAsia="zh-CN"/>
                    </w:rPr>
                  </w:pPr>
                  <w:r>
                    <w:rPr>
                      <w:rFonts w:hint="eastAsia" w:ascii="Times New Roman" w:hAnsi="Times New Roman" w:cs="Times New Roman"/>
                      <w:b w:val="0"/>
                      <w:bCs w:val="0"/>
                      <w:color w:val="000000" w:themeColor="text1"/>
                      <w:sz w:val="21"/>
                      <w:szCs w:val="21"/>
                      <w:vertAlign w:val="baseline"/>
                      <w:lang w:val="en-US" w:eastAsia="zh-CN"/>
                    </w:rPr>
                    <w:t>（4）建设过程中造成重大环境污染未治理完成，或者造成重大生态破坏未恢复的</w:t>
                  </w:r>
                </w:p>
              </w:tc>
              <w:tc>
                <w:tcPr>
                  <w:tcW w:w="3458" w:type="dxa"/>
                  <w:noWrap w:val="0"/>
                  <w:vAlign w:val="center"/>
                </w:tcPr>
                <w:p>
                  <w:pPr>
                    <w:pStyle w:val="24"/>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eastAsia="宋体" w:cs="Times New Roman"/>
                      <w:b w:val="0"/>
                      <w:bCs w:val="0"/>
                      <w:color w:val="000000" w:themeColor="text1"/>
                      <w:sz w:val="21"/>
                      <w:szCs w:val="21"/>
                      <w:vertAlign w:val="baseline"/>
                      <w:lang w:val="en-US" w:eastAsia="zh-CN"/>
                    </w:rPr>
                  </w:pPr>
                  <w:r>
                    <w:rPr>
                      <w:rFonts w:hint="eastAsia" w:ascii="Times New Roman" w:hAnsi="Times New Roman" w:cs="Times New Roman"/>
                      <w:b w:val="0"/>
                      <w:bCs w:val="0"/>
                      <w:color w:val="000000" w:themeColor="text1"/>
                      <w:sz w:val="21"/>
                      <w:szCs w:val="21"/>
                      <w:vertAlign w:val="baseline"/>
                      <w:lang w:val="en-US" w:eastAsia="zh-CN"/>
                    </w:rPr>
                    <w:t>不涉及</w:t>
                  </w:r>
                </w:p>
              </w:tc>
              <w:tc>
                <w:tcPr>
                  <w:tcW w:w="930" w:type="dxa"/>
                  <w:noWrap w:val="0"/>
                  <w:vAlign w:val="center"/>
                </w:tcPr>
                <w:p>
                  <w:pPr>
                    <w:pStyle w:val="24"/>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eastAsia="宋体" w:cs="Times New Roman"/>
                      <w:b w:val="0"/>
                      <w:bCs w:val="0"/>
                      <w:color w:val="000000" w:themeColor="text1"/>
                      <w:sz w:val="21"/>
                      <w:szCs w:val="21"/>
                      <w:vertAlign w:val="baseline"/>
                      <w:lang w:val="en-US" w:eastAsia="zh-CN"/>
                    </w:rPr>
                  </w:pPr>
                  <w:r>
                    <w:rPr>
                      <w:rFonts w:hint="eastAsia" w:ascii="Times New Roman" w:hAnsi="Times New Roman" w:cs="Times New Roman"/>
                      <w:b w:val="0"/>
                      <w:bCs w:val="0"/>
                      <w:color w:val="000000" w:themeColor="text1"/>
                      <w:sz w:val="21"/>
                      <w:szCs w:val="21"/>
                      <w:vertAlign w:val="baseli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3465" w:type="dxa"/>
                  <w:noWrap w:val="0"/>
                  <w:vAlign w:val="center"/>
                </w:tcPr>
                <w:p>
                  <w:pPr>
                    <w:pStyle w:val="24"/>
                    <w:keepNext w:val="0"/>
                    <w:keepLines w:val="0"/>
                    <w:pageBreakBefore w:val="0"/>
                    <w:widowControl w:val="0"/>
                    <w:kinsoku/>
                    <w:wordWrap/>
                    <w:overflowPunct w:val="0"/>
                    <w:topLinePunct w:val="0"/>
                    <w:autoSpaceDE/>
                    <w:autoSpaceDN/>
                    <w:bidi w:val="0"/>
                    <w:adjustRightInd/>
                    <w:snapToGrid w:val="0"/>
                    <w:spacing w:line="240" w:lineRule="auto"/>
                    <w:ind w:firstLine="0"/>
                    <w:jc w:val="left"/>
                    <w:textAlignment w:val="auto"/>
                    <w:rPr>
                      <w:rFonts w:hint="eastAsia" w:ascii="Times New Roman" w:hAnsi="Times New Roman" w:cs="Times New Roman"/>
                      <w:b w:val="0"/>
                      <w:bCs w:val="0"/>
                      <w:color w:val="000000" w:themeColor="text1"/>
                      <w:sz w:val="21"/>
                      <w:szCs w:val="21"/>
                      <w:vertAlign w:val="baseline"/>
                      <w:lang w:val="en-US" w:eastAsia="zh-CN"/>
                    </w:rPr>
                  </w:pPr>
                  <w:r>
                    <w:rPr>
                      <w:rFonts w:hint="eastAsia" w:ascii="Times New Roman" w:hAnsi="Times New Roman" w:cs="Times New Roman"/>
                      <w:b w:val="0"/>
                      <w:bCs w:val="0"/>
                      <w:color w:val="000000" w:themeColor="text1"/>
                      <w:sz w:val="21"/>
                      <w:szCs w:val="21"/>
                      <w:vertAlign w:val="baseline"/>
                      <w:lang w:val="en-US" w:eastAsia="zh-CN"/>
                    </w:rPr>
                    <w:t>（5）纳入排污许可管理的建设项目，无证排污或者不按证排污的</w:t>
                  </w:r>
                </w:p>
              </w:tc>
              <w:tc>
                <w:tcPr>
                  <w:tcW w:w="3458" w:type="dxa"/>
                  <w:noWrap w:val="0"/>
                  <w:vAlign w:val="center"/>
                </w:tcPr>
                <w:p>
                  <w:pPr>
                    <w:pStyle w:val="24"/>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eastAsia="宋体" w:cs="Times New Roman"/>
                      <w:b w:val="0"/>
                      <w:bCs w:val="0"/>
                      <w:color w:val="000000" w:themeColor="text1"/>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根据《固定污染源排污许可分类名录》（2019年版），项目属于简化管理类，</w:t>
                  </w:r>
                  <w:r>
                    <w:rPr>
                      <w:rFonts w:hint="eastAsia" w:ascii="Times New Roman" w:hAnsi="Times New Roman" w:cs="Times New Roman"/>
                      <w:b w:val="0"/>
                      <w:bCs w:val="0"/>
                      <w:color w:val="auto"/>
                      <w:sz w:val="21"/>
                      <w:szCs w:val="21"/>
                      <w:vertAlign w:val="baseline"/>
                      <w:lang w:val="en-US" w:eastAsia="zh-CN"/>
                    </w:rPr>
                    <w:t>已在</w:t>
                  </w:r>
                  <w:r>
                    <w:rPr>
                      <w:rFonts w:hint="default" w:ascii="Times New Roman" w:hAnsi="Times New Roman" w:eastAsia="宋体" w:cs="Times New Roman"/>
                      <w:b w:val="0"/>
                      <w:bCs w:val="0"/>
                      <w:color w:val="auto"/>
                      <w:sz w:val="21"/>
                      <w:szCs w:val="21"/>
                      <w:vertAlign w:val="baseline"/>
                      <w:lang w:val="en-US" w:eastAsia="zh-CN"/>
                    </w:rPr>
                    <w:t>排污许可证信息管理平台</w:t>
                  </w:r>
                  <w:r>
                    <w:rPr>
                      <w:rFonts w:hint="eastAsia" w:ascii="Times New Roman" w:hAnsi="Times New Roman" w:cs="Times New Roman"/>
                      <w:b w:val="0"/>
                      <w:bCs w:val="0"/>
                      <w:color w:val="auto"/>
                      <w:sz w:val="21"/>
                      <w:szCs w:val="21"/>
                      <w:vertAlign w:val="baseline"/>
                      <w:lang w:val="en-US" w:eastAsia="zh-CN"/>
                    </w:rPr>
                    <w:t>进行填报</w:t>
                  </w:r>
                </w:p>
              </w:tc>
              <w:tc>
                <w:tcPr>
                  <w:tcW w:w="930" w:type="dxa"/>
                  <w:noWrap w:val="0"/>
                  <w:vAlign w:val="center"/>
                </w:tcPr>
                <w:p>
                  <w:pPr>
                    <w:pStyle w:val="24"/>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eastAsia="宋体" w:cs="Times New Roman"/>
                      <w:b w:val="0"/>
                      <w:bCs w:val="0"/>
                      <w:color w:val="000000" w:themeColor="text1"/>
                      <w:sz w:val="21"/>
                      <w:szCs w:val="21"/>
                      <w:vertAlign w:val="baseline"/>
                      <w:lang w:val="en-US" w:eastAsia="zh-CN"/>
                    </w:rPr>
                  </w:pPr>
                  <w:r>
                    <w:rPr>
                      <w:rFonts w:hint="eastAsia" w:ascii="Times New Roman" w:hAnsi="Times New Roman" w:cs="Times New Roman"/>
                      <w:b w:val="0"/>
                      <w:bCs w:val="0"/>
                      <w:color w:val="000000" w:themeColor="text1"/>
                      <w:sz w:val="21"/>
                      <w:szCs w:val="21"/>
                      <w:vertAlign w:val="baseli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3" w:hRule="atLeast"/>
              </w:trPr>
              <w:tc>
                <w:tcPr>
                  <w:tcW w:w="3465" w:type="dxa"/>
                  <w:noWrap w:val="0"/>
                  <w:vAlign w:val="center"/>
                </w:tcPr>
                <w:p>
                  <w:pPr>
                    <w:pStyle w:val="24"/>
                    <w:keepNext w:val="0"/>
                    <w:keepLines w:val="0"/>
                    <w:pageBreakBefore w:val="0"/>
                    <w:widowControl w:val="0"/>
                    <w:kinsoku/>
                    <w:wordWrap/>
                    <w:overflowPunct w:val="0"/>
                    <w:topLinePunct w:val="0"/>
                    <w:autoSpaceDE/>
                    <w:autoSpaceDN/>
                    <w:bidi w:val="0"/>
                    <w:adjustRightInd/>
                    <w:snapToGrid w:val="0"/>
                    <w:spacing w:line="240" w:lineRule="auto"/>
                    <w:ind w:firstLine="0"/>
                    <w:jc w:val="left"/>
                    <w:textAlignment w:val="auto"/>
                    <w:rPr>
                      <w:rFonts w:hint="eastAsia" w:ascii="Times New Roman" w:hAnsi="Times New Roman" w:cs="Times New Roman"/>
                      <w:b w:val="0"/>
                      <w:bCs w:val="0"/>
                      <w:color w:val="000000" w:themeColor="text1"/>
                      <w:sz w:val="21"/>
                      <w:szCs w:val="21"/>
                      <w:vertAlign w:val="baseline"/>
                      <w:lang w:val="en-US" w:eastAsia="zh-CN"/>
                    </w:rPr>
                  </w:pPr>
                  <w:r>
                    <w:rPr>
                      <w:rFonts w:hint="eastAsia" w:ascii="Times New Roman" w:hAnsi="Times New Roman" w:cs="Times New Roman"/>
                      <w:b w:val="0"/>
                      <w:bCs w:val="0"/>
                      <w:color w:val="000000" w:themeColor="text1"/>
                      <w:sz w:val="21"/>
                      <w:szCs w:val="21"/>
                      <w:vertAlign w:val="baseline"/>
                      <w:lang w:val="en-US" w:eastAsia="zh-CN"/>
                    </w:rPr>
                    <w:t>（6）分期建设、分期投入生产或者使用依法应当分期验收的建设项目，其分期建设、分期投入生产或者使用的环境保护设施防治环境污染和生态破坏的能力不能满足其相应主体工程需要的</w:t>
                  </w:r>
                </w:p>
              </w:tc>
              <w:tc>
                <w:tcPr>
                  <w:tcW w:w="3458" w:type="dxa"/>
                  <w:noWrap w:val="0"/>
                  <w:vAlign w:val="center"/>
                </w:tcPr>
                <w:p>
                  <w:pPr>
                    <w:pStyle w:val="24"/>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eastAsia="宋体" w:cs="Times New Roman"/>
                      <w:b w:val="0"/>
                      <w:bCs w:val="0"/>
                      <w:color w:val="000000" w:themeColor="text1"/>
                      <w:sz w:val="21"/>
                      <w:szCs w:val="21"/>
                      <w:vertAlign w:val="baseline"/>
                      <w:lang w:val="en-US" w:eastAsia="zh-CN"/>
                    </w:rPr>
                  </w:pPr>
                  <w:r>
                    <w:rPr>
                      <w:rFonts w:hint="eastAsia" w:ascii="Times New Roman" w:hAnsi="Times New Roman" w:cs="Times New Roman"/>
                      <w:b w:val="0"/>
                      <w:bCs w:val="0"/>
                      <w:color w:val="000000" w:themeColor="text1"/>
                      <w:sz w:val="21"/>
                      <w:szCs w:val="21"/>
                      <w:vertAlign w:val="baseline"/>
                      <w:lang w:val="en-US" w:eastAsia="zh-CN"/>
                    </w:rPr>
                    <w:t>不涉及</w:t>
                  </w:r>
                </w:p>
              </w:tc>
              <w:tc>
                <w:tcPr>
                  <w:tcW w:w="930" w:type="dxa"/>
                  <w:noWrap w:val="0"/>
                  <w:vAlign w:val="center"/>
                </w:tcPr>
                <w:p>
                  <w:pPr>
                    <w:pStyle w:val="24"/>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eastAsia="宋体" w:cs="Times New Roman"/>
                      <w:b w:val="0"/>
                      <w:bCs w:val="0"/>
                      <w:color w:val="000000" w:themeColor="text1"/>
                      <w:sz w:val="21"/>
                      <w:szCs w:val="21"/>
                      <w:vertAlign w:val="baseline"/>
                      <w:lang w:val="en-US" w:eastAsia="zh-CN"/>
                    </w:rPr>
                  </w:pPr>
                  <w:r>
                    <w:rPr>
                      <w:rFonts w:hint="eastAsia" w:ascii="Times New Roman" w:hAnsi="Times New Roman" w:cs="Times New Roman"/>
                      <w:b w:val="0"/>
                      <w:bCs w:val="0"/>
                      <w:color w:val="000000" w:themeColor="text1"/>
                      <w:sz w:val="21"/>
                      <w:szCs w:val="21"/>
                      <w:vertAlign w:val="baseli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1" w:hRule="atLeast"/>
              </w:trPr>
              <w:tc>
                <w:tcPr>
                  <w:tcW w:w="3465" w:type="dxa"/>
                  <w:noWrap w:val="0"/>
                  <w:vAlign w:val="center"/>
                </w:tcPr>
                <w:p>
                  <w:pPr>
                    <w:pStyle w:val="24"/>
                    <w:keepNext w:val="0"/>
                    <w:keepLines w:val="0"/>
                    <w:pageBreakBefore w:val="0"/>
                    <w:widowControl w:val="0"/>
                    <w:kinsoku/>
                    <w:wordWrap/>
                    <w:overflowPunct w:val="0"/>
                    <w:topLinePunct w:val="0"/>
                    <w:autoSpaceDE/>
                    <w:autoSpaceDN/>
                    <w:bidi w:val="0"/>
                    <w:adjustRightInd/>
                    <w:snapToGrid w:val="0"/>
                    <w:spacing w:line="240" w:lineRule="auto"/>
                    <w:ind w:firstLine="0"/>
                    <w:jc w:val="left"/>
                    <w:textAlignment w:val="auto"/>
                    <w:rPr>
                      <w:rFonts w:hint="eastAsia" w:ascii="Times New Roman" w:hAnsi="Times New Roman" w:cs="Times New Roman"/>
                      <w:b w:val="0"/>
                      <w:bCs w:val="0"/>
                      <w:color w:val="000000" w:themeColor="text1"/>
                      <w:sz w:val="21"/>
                      <w:szCs w:val="21"/>
                      <w:vertAlign w:val="baseline"/>
                      <w:lang w:val="en-US" w:eastAsia="zh-CN"/>
                    </w:rPr>
                  </w:pPr>
                  <w:r>
                    <w:rPr>
                      <w:rFonts w:hint="eastAsia" w:ascii="Times New Roman" w:hAnsi="Times New Roman" w:cs="Times New Roman"/>
                      <w:b w:val="0"/>
                      <w:bCs w:val="0"/>
                      <w:color w:val="000000" w:themeColor="text1"/>
                      <w:sz w:val="21"/>
                      <w:szCs w:val="21"/>
                      <w:vertAlign w:val="baseline"/>
                      <w:lang w:val="en-US" w:eastAsia="zh-CN"/>
                    </w:rPr>
                    <w:t>（7）建设单位因该建设项目违反国家和地方环境保护法律法规受到处罚，被责令改正，尚未改正完成的</w:t>
                  </w:r>
                </w:p>
              </w:tc>
              <w:tc>
                <w:tcPr>
                  <w:tcW w:w="3458" w:type="dxa"/>
                  <w:noWrap w:val="0"/>
                  <w:vAlign w:val="center"/>
                </w:tcPr>
                <w:p>
                  <w:pPr>
                    <w:pStyle w:val="24"/>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eastAsia="宋体" w:cs="Times New Roman"/>
                      <w:b w:val="0"/>
                      <w:bCs w:val="0"/>
                      <w:color w:val="000000" w:themeColor="text1"/>
                      <w:sz w:val="21"/>
                      <w:szCs w:val="21"/>
                      <w:vertAlign w:val="baseline"/>
                      <w:lang w:val="en-US" w:eastAsia="zh-CN"/>
                    </w:rPr>
                  </w:pPr>
                  <w:r>
                    <w:rPr>
                      <w:rFonts w:hint="eastAsia" w:ascii="Times New Roman" w:hAnsi="Times New Roman" w:cs="Times New Roman"/>
                      <w:b w:val="0"/>
                      <w:bCs w:val="0"/>
                      <w:color w:val="000000" w:themeColor="text1"/>
                      <w:sz w:val="21"/>
                      <w:szCs w:val="21"/>
                      <w:vertAlign w:val="baseline"/>
                      <w:lang w:val="en-US" w:eastAsia="zh-CN"/>
                    </w:rPr>
                    <w:t>不涉及</w:t>
                  </w:r>
                </w:p>
              </w:tc>
              <w:tc>
                <w:tcPr>
                  <w:tcW w:w="930" w:type="dxa"/>
                  <w:noWrap w:val="0"/>
                  <w:vAlign w:val="center"/>
                </w:tcPr>
                <w:p>
                  <w:pPr>
                    <w:pStyle w:val="24"/>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eastAsia="宋体" w:cs="Times New Roman"/>
                      <w:b w:val="0"/>
                      <w:bCs w:val="0"/>
                      <w:color w:val="000000" w:themeColor="text1"/>
                      <w:sz w:val="21"/>
                      <w:szCs w:val="21"/>
                      <w:vertAlign w:val="baseline"/>
                      <w:lang w:val="en-US" w:eastAsia="zh-CN"/>
                    </w:rPr>
                  </w:pPr>
                  <w:r>
                    <w:rPr>
                      <w:rFonts w:hint="eastAsia" w:ascii="Times New Roman" w:hAnsi="Times New Roman" w:cs="Times New Roman"/>
                      <w:b w:val="0"/>
                      <w:bCs w:val="0"/>
                      <w:color w:val="000000" w:themeColor="text1"/>
                      <w:sz w:val="21"/>
                      <w:szCs w:val="21"/>
                      <w:vertAlign w:val="baseli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9" w:hRule="atLeast"/>
              </w:trPr>
              <w:tc>
                <w:tcPr>
                  <w:tcW w:w="3465" w:type="dxa"/>
                  <w:noWrap w:val="0"/>
                  <w:vAlign w:val="center"/>
                </w:tcPr>
                <w:p>
                  <w:pPr>
                    <w:pStyle w:val="24"/>
                    <w:keepNext w:val="0"/>
                    <w:keepLines w:val="0"/>
                    <w:pageBreakBefore w:val="0"/>
                    <w:widowControl w:val="0"/>
                    <w:kinsoku/>
                    <w:wordWrap/>
                    <w:overflowPunct w:val="0"/>
                    <w:topLinePunct w:val="0"/>
                    <w:autoSpaceDE/>
                    <w:autoSpaceDN/>
                    <w:bidi w:val="0"/>
                    <w:adjustRightInd/>
                    <w:snapToGrid w:val="0"/>
                    <w:spacing w:line="240" w:lineRule="auto"/>
                    <w:ind w:firstLine="0"/>
                    <w:jc w:val="left"/>
                    <w:textAlignment w:val="auto"/>
                    <w:rPr>
                      <w:rFonts w:hint="eastAsia" w:ascii="Times New Roman" w:hAnsi="Times New Roman" w:cs="Times New Roman"/>
                      <w:b w:val="0"/>
                      <w:bCs w:val="0"/>
                      <w:color w:val="000000" w:themeColor="text1"/>
                      <w:sz w:val="21"/>
                      <w:szCs w:val="21"/>
                      <w:vertAlign w:val="baseline"/>
                      <w:lang w:val="en-US" w:eastAsia="zh-CN"/>
                    </w:rPr>
                  </w:pPr>
                  <w:r>
                    <w:rPr>
                      <w:rFonts w:hint="eastAsia" w:ascii="Times New Roman" w:hAnsi="Times New Roman" w:cs="Times New Roman"/>
                      <w:b w:val="0"/>
                      <w:bCs w:val="0"/>
                      <w:color w:val="000000" w:themeColor="text1"/>
                      <w:sz w:val="21"/>
                      <w:szCs w:val="21"/>
                      <w:vertAlign w:val="baseline"/>
                      <w:lang w:val="en-US" w:eastAsia="zh-CN"/>
                    </w:rPr>
                    <w:t>（8）验收报告的基础资料数据明显不实，内容存在重大缺项、遗漏，或者验收结论不明确、不合理的</w:t>
                  </w:r>
                </w:p>
              </w:tc>
              <w:tc>
                <w:tcPr>
                  <w:tcW w:w="3458" w:type="dxa"/>
                  <w:noWrap w:val="0"/>
                  <w:vAlign w:val="center"/>
                </w:tcPr>
                <w:p>
                  <w:pPr>
                    <w:pStyle w:val="24"/>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eastAsia="宋体" w:cs="Times New Roman"/>
                      <w:b w:val="0"/>
                      <w:bCs w:val="0"/>
                      <w:color w:val="000000" w:themeColor="text1"/>
                      <w:sz w:val="21"/>
                      <w:szCs w:val="21"/>
                      <w:vertAlign w:val="baseline"/>
                      <w:lang w:val="en-US" w:eastAsia="zh-CN"/>
                    </w:rPr>
                  </w:pPr>
                  <w:r>
                    <w:rPr>
                      <w:rFonts w:hint="eastAsia" w:ascii="Times New Roman" w:hAnsi="Times New Roman" w:cs="Times New Roman"/>
                      <w:b w:val="0"/>
                      <w:bCs w:val="0"/>
                      <w:color w:val="000000" w:themeColor="text1"/>
                      <w:sz w:val="21"/>
                      <w:szCs w:val="21"/>
                      <w:vertAlign w:val="baseline"/>
                      <w:lang w:val="en-US" w:eastAsia="zh-CN"/>
                    </w:rPr>
                    <w:t>验收报告基础资料、监测数据真实，无重大缺项、遗漏，结论明确</w:t>
                  </w:r>
                </w:p>
              </w:tc>
              <w:tc>
                <w:tcPr>
                  <w:tcW w:w="930" w:type="dxa"/>
                  <w:noWrap w:val="0"/>
                  <w:vAlign w:val="center"/>
                </w:tcPr>
                <w:p>
                  <w:pPr>
                    <w:pStyle w:val="24"/>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eastAsia="宋体" w:cs="Times New Roman"/>
                      <w:b w:val="0"/>
                      <w:bCs w:val="0"/>
                      <w:color w:val="000000" w:themeColor="text1"/>
                      <w:sz w:val="21"/>
                      <w:szCs w:val="21"/>
                      <w:vertAlign w:val="baseline"/>
                      <w:lang w:val="en-US" w:eastAsia="zh-CN"/>
                    </w:rPr>
                  </w:pPr>
                  <w:r>
                    <w:rPr>
                      <w:rFonts w:hint="eastAsia" w:ascii="Times New Roman" w:hAnsi="Times New Roman" w:cs="Times New Roman"/>
                      <w:b w:val="0"/>
                      <w:bCs w:val="0"/>
                      <w:color w:val="000000" w:themeColor="text1"/>
                      <w:sz w:val="21"/>
                      <w:szCs w:val="21"/>
                      <w:vertAlign w:val="baseli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trPr>
              <w:tc>
                <w:tcPr>
                  <w:tcW w:w="3465" w:type="dxa"/>
                  <w:noWrap w:val="0"/>
                  <w:vAlign w:val="center"/>
                </w:tcPr>
                <w:p>
                  <w:pPr>
                    <w:pStyle w:val="24"/>
                    <w:keepNext w:val="0"/>
                    <w:keepLines w:val="0"/>
                    <w:pageBreakBefore w:val="0"/>
                    <w:widowControl w:val="0"/>
                    <w:kinsoku/>
                    <w:wordWrap/>
                    <w:overflowPunct w:val="0"/>
                    <w:topLinePunct w:val="0"/>
                    <w:autoSpaceDE/>
                    <w:autoSpaceDN/>
                    <w:bidi w:val="0"/>
                    <w:adjustRightInd/>
                    <w:snapToGrid w:val="0"/>
                    <w:spacing w:line="240" w:lineRule="auto"/>
                    <w:ind w:firstLine="0"/>
                    <w:jc w:val="left"/>
                    <w:textAlignment w:val="auto"/>
                    <w:rPr>
                      <w:rFonts w:hint="eastAsia" w:ascii="Times New Roman" w:hAnsi="Times New Roman" w:cs="Times New Roman"/>
                      <w:b w:val="0"/>
                      <w:bCs w:val="0"/>
                      <w:color w:val="000000" w:themeColor="text1"/>
                      <w:sz w:val="21"/>
                      <w:szCs w:val="21"/>
                      <w:vertAlign w:val="baseline"/>
                      <w:lang w:val="en-US" w:eastAsia="zh-CN"/>
                    </w:rPr>
                  </w:pPr>
                  <w:r>
                    <w:rPr>
                      <w:rFonts w:hint="eastAsia" w:ascii="Times New Roman" w:hAnsi="Times New Roman" w:cs="Times New Roman"/>
                      <w:b w:val="0"/>
                      <w:bCs w:val="0"/>
                      <w:color w:val="000000" w:themeColor="text1"/>
                      <w:sz w:val="21"/>
                      <w:szCs w:val="21"/>
                      <w:vertAlign w:val="baseline"/>
                      <w:lang w:val="en-US" w:eastAsia="zh-CN"/>
                    </w:rPr>
                    <w:t>（9）其他环境保护法律法规规章等规定不得通过环境保护验收的</w:t>
                  </w:r>
                </w:p>
              </w:tc>
              <w:tc>
                <w:tcPr>
                  <w:tcW w:w="3458" w:type="dxa"/>
                  <w:noWrap w:val="0"/>
                  <w:vAlign w:val="center"/>
                </w:tcPr>
                <w:p>
                  <w:pPr>
                    <w:pStyle w:val="24"/>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eastAsia="宋体" w:cs="Times New Roman"/>
                      <w:b w:val="0"/>
                      <w:bCs w:val="0"/>
                      <w:color w:val="000000" w:themeColor="text1"/>
                      <w:sz w:val="21"/>
                      <w:szCs w:val="21"/>
                      <w:vertAlign w:val="baseline"/>
                      <w:lang w:val="en-US" w:eastAsia="zh-CN"/>
                    </w:rPr>
                  </w:pPr>
                  <w:r>
                    <w:rPr>
                      <w:rFonts w:hint="eastAsia" w:ascii="Times New Roman" w:hAnsi="Times New Roman" w:cs="Times New Roman"/>
                      <w:b w:val="0"/>
                      <w:bCs w:val="0"/>
                      <w:color w:val="000000" w:themeColor="text1"/>
                      <w:sz w:val="21"/>
                      <w:szCs w:val="21"/>
                      <w:vertAlign w:val="baseline"/>
                      <w:lang w:val="en-US" w:eastAsia="zh-CN"/>
                    </w:rPr>
                    <w:t>不涉及</w:t>
                  </w:r>
                </w:p>
              </w:tc>
              <w:tc>
                <w:tcPr>
                  <w:tcW w:w="930" w:type="dxa"/>
                  <w:noWrap w:val="0"/>
                  <w:vAlign w:val="center"/>
                </w:tcPr>
                <w:p>
                  <w:pPr>
                    <w:pStyle w:val="24"/>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eastAsia="宋体" w:cs="Times New Roman"/>
                      <w:b w:val="0"/>
                      <w:bCs w:val="0"/>
                      <w:color w:val="000000" w:themeColor="text1"/>
                      <w:sz w:val="21"/>
                      <w:szCs w:val="21"/>
                      <w:vertAlign w:val="baseline"/>
                      <w:lang w:val="en-US" w:eastAsia="zh-CN"/>
                    </w:rPr>
                  </w:pPr>
                  <w:r>
                    <w:rPr>
                      <w:rFonts w:hint="eastAsia" w:ascii="Times New Roman" w:hAnsi="Times New Roman" w:cs="Times New Roman"/>
                      <w:b w:val="0"/>
                      <w:bCs w:val="0"/>
                      <w:color w:val="000000" w:themeColor="text1"/>
                      <w:sz w:val="21"/>
                      <w:szCs w:val="21"/>
                      <w:vertAlign w:val="baseline"/>
                      <w:lang w:val="en-US" w:eastAsia="zh-CN"/>
                    </w:rPr>
                    <w:t>合格</w:t>
                  </w:r>
                </w:p>
              </w:tc>
            </w:tr>
          </w:tbl>
          <w:p>
            <w:pPr>
              <w:widowControl/>
              <w:spacing w:line="360" w:lineRule="auto"/>
              <w:rPr>
                <w:rFonts w:hint="eastAsia" w:cs="Times New Roman" w:eastAsiaTheme="minorEastAsia"/>
                <w:sz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70" w:hRule="atLeast"/>
          <w:jc w:val="center"/>
        </w:trPr>
        <w:tc>
          <w:tcPr>
            <w:tcW w:w="1791" w:type="dxa"/>
            <w:vAlign w:val="center"/>
          </w:tcPr>
          <w:p>
            <w:pPr>
              <w:widowControl/>
              <w:spacing w:line="360" w:lineRule="auto"/>
              <w:jc w:val="center"/>
              <w:rPr>
                <w:rFonts w:cs="Times New Roman"/>
                <w:sz w:val="24"/>
              </w:rPr>
            </w:pPr>
            <w:r>
              <w:rPr>
                <w:rFonts w:cs="Times New Roman"/>
                <w:sz w:val="24"/>
              </w:rPr>
              <w:t>验收监测评价标准、标号、级别、限值</w:t>
            </w:r>
          </w:p>
        </w:tc>
        <w:tc>
          <w:tcPr>
            <w:tcW w:w="8079" w:type="dxa"/>
            <w:gridSpan w:val="4"/>
            <w:vAlign w:val="center"/>
          </w:tcPr>
          <w:p>
            <w:pPr>
              <w:widowControl/>
              <w:spacing w:line="360" w:lineRule="auto"/>
              <w:rPr>
                <w:rFonts w:cs="Times New Roman"/>
                <w:b/>
                <w:sz w:val="24"/>
              </w:rPr>
            </w:pPr>
            <w:r>
              <w:rPr>
                <w:rFonts w:cs="Times New Roman"/>
                <w:b/>
                <w:sz w:val="24"/>
              </w:rPr>
              <w:t>1、环境质量标准：</w:t>
            </w:r>
          </w:p>
          <w:p>
            <w:pPr>
              <w:widowControl/>
              <w:spacing w:line="360" w:lineRule="auto"/>
              <w:ind w:firstLine="480" w:firstLineChars="200"/>
              <w:rPr>
                <w:rFonts w:cs="Times New Roman"/>
                <w:bCs/>
                <w:sz w:val="24"/>
              </w:rPr>
            </w:pPr>
            <w:r>
              <w:rPr>
                <w:rFonts w:cs="Times New Roman"/>
                <w:bCs/>
                <w:sz w:val="24"/>
              </w:rPr>
              <w:t>（1）大气环境</w:t>
            </w:r>
          </w:p>
          <w:p>
            <w:pPr>
              <w:widowControl/>
              <w:spacing w:line="360" w:lineRule="auto"/>
              <w:ind w:firstLine="480" w:firstLineChars="200"/>
              <w:rPr>
                <w:rFonts w:cs="Times New Roman"/>
                <w:sz w:val="24"/>
              </w:rPr>
            </w:pPr>
            <w:r>
              <w:rPr>
                <w:rFonts w:cs="Times New Roman"/>
                <w:sz w:val="24"/>
              </w:rPr>
              <w:t>区域空气环境质量执行《环境空气质量标准》（GB3095-2012）及2018年修改单中二级标准，标准值详见下表：</w:t>
            </w:r>
          </w:p>
          <w:p>
            <w:pPr>
              <w:spacing w:line="360" w:lineRule="auto"/>
              <w:ind w:firstLine="2168" w:firstLineChars="900"/>
              <w:jc w:val="right"/>
              <w:rPr>
                <w:rFonts w:cs="Times New Roman"/>
                <w:bCs/>
                <w:sz w:val="24"/>
              </w:rPr>
            </w:pPr>
            <w:r>
              <w:rPr>
                <w:rFonts w:cs="Times New Roman"/>
                <w:b/>
                <w:sz w:val="24"/>
              </w:rPr>
              <w:t xml:space="preserve">表1.1 大气环境质量标准       </w:t>
            </w:r>
            <w:r>
              <w:rPr>
                <w:rFonts w:cs="Times New Roman"/>
                <w:bCs/>
                <w:sz w:val="24"/>
              </w:rPr>
              <w:t>单位：μg/m</w:t>
            </w:r>
            <w:r>
              <w:rPr>
                <w:rFonts w:cs="Times New Roman"/>
                <w:bCs/>
                <w:sz w:val="24"/>
                <w:vertAlign w:val="superscript"/>
              </w:rPr>
              <w:t>3</w:t>
            </w:r>
          </w:p>
          <w:tbl>
            <w:tblPr>
              <w:tblStyle w:val="16"/>
              <w:tblpPr w:leftFromText="180" w:rightFromText="180" w:vertAnchor="text" w:tblpXSpec="center" w:tblpY="1"/>
              <w:tblOverlap w:val="never"/>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57" w:type="dxa"/>
                <w:bottom w:w="0" w:type="dxa"/>
                <w:right w:w="57" w:type="dxa"/>
              </w:tblCellMar>
            </w:tblPr>
            <w:tblGrid>
              <w:gridCol w:w="1233"/>
              <w:gridCol w:w="2011"/>
              <w:gridCol w:w="2145"/>
              <w:gridCol w:w="24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86" w:hRule="atLeast"/>
              </w:trPr>
              <w:tc>
                <w:tcPr>
                  <w:tcW w:w="785" w:type="pct"/>
                  <w:tcBorders>
                    <w:top w:val="single" w:color="auto" w:sz="4" w:space="0"/>
                    <w:left w:val="single" w:color="auto" w:sz="4" w:space="0"/>
                    <w:bottom w:val="single" w:color="auto" w:sz="4" w:space="0"/>
                    <w:right w:val="single" w:color="auto" w:sz="4" w:space="0"/>
                  </w:tcBorders>
                  <w:vAlign w:val="center"/>
                </w:tcPr>
                <w:p>
                  <w:pPr>
                    <w:pStyle w:val="8"/>
                    <w:jc w:val="center"/>
                    <w:rPr>
                      <w:rFonts w:ascii="Times New Roman" w:hAnsi="Times New Roman"/>
                      <w:szCs w:val="21"/>
                    </w:rPr>
                  </w:pPr>
                  <w:r>
                    <w:rPr>
                      <w:rFonts w:ascii="Times New Roman" w:hAnsi="Times New Roman"/>
                      <w:szCs w:val="21"/>
                    </w:rPr>
                    <w:t>污染物名称</w:t>
                  </w:r>
                </w:p>
              </w:tc>
              <w:tc>
                <w:tcPr>
                  <w:tcW w:w="1281" w:type="pct"/>
                  <w:tcBorders>
                    <w:top w:val="single" w:color="auto" w:sz="4" w:space="0"/>
                    <w:left w:val="single" w:color="auto" w:sz="4" w:space="0"/>
                    <w:bottom w:val="single" w:color="auto" w:sz="4" w:space="0"/>
                    <w:right w:val="single" w:color="auto" w:sz="4" w:space="0"/>
                  </w:tcBorders>
                  <w:vAlign w:val="center"/>
                </w:tcPr>
                <w:p>
                  <w:pPr>
                    <w:pStyle w:val="8"/>
                    <w:jc w:val="center"/>
                    <w:rPr>
                      <w:rFonts w:ascii="Times New Roman" w:hAnsi="Times New Roman"/>
                      <w:szCs w:val="21"/>
                    </w:rPr>
                  </w:pPr>
                  <w:r>
                    <w:rPr>
                      <w:rFonts w:ascii="Times New Roman" w:hAnsi="Times New Roman"/>
                      <w:szCs w:val="21"/>
                    </w:rPr>
                    <w:t>取值时间</w:t>
                  </w:r>
                </w:p>
              </w:tc>
              <w:tc>
                <w:tcPr>
                  <w:tcW w:w="1366" w:type="pct"/>
                  <w:tcBorders>
                    <w:top w:val="single" w:color="auto" w:sz="4" w:space="0"/>
                    <w:left w:val="single" w:color="auto" w:sz="4" w:space="0"/>
                    <w:bottom w:val="single" w:color="auto" w:sz="4" w:space="0"/>
                    <w:right w:val="single" w:color="auto" w:sz="4" w:space="0"/>
                  </w:tcBorders>
                  <w:vAlign w:val="center"/>
                </w:tcPr>
                <w:p>
                  <w:pPr>
                    <w:pStyle w:val="8"/>
                    <w:jc w:val="center"/>
                    <w:rPr>
                      <w:rFonts w:ascii="Times New Roman" w:hAnsi="Times New Roman"/>
                      <w:szCs w:val="21"/>
                    </w:rPr>
                  </w:pPr>
                  <w:r>
                    <w:rPr>
                      <w:rFonts w:ascii="Times New Roman" w:hAnsi="Times New Roman"/>
                      <w:szCs w:val="21"/>
                    </w:rPr>
                    <w:t>浓度限值μg/m</w:t>
                  </w:r>
                  <w:r>
                    <w:rPr>
                      <w:rFonts w:ascii="Times New Roman" w:hAnsi="Times New Roman"/>
                      <w:szCs w:val="21"/>
                      <w:vertAlign w:val="superscript"/>
                    </w:rPr>
                    <w:t>3</w:t>
                  </w:r>
                </w:p>
              </w:tc>
              <w:tc>
                <w:tcPr>
                  <w:tcW w:w="1566" w:type="pct"/>
                  <w:tcBorders>
                    <w:top w:val="single" w:color="auto" w:sz="4" w:space="0"/>
                    <w:left w:val="single" w:color="auto" w:sz="4" w:space="0"/>
                    <w:bottom w:val="single" w:color="auto" w:sz="4" w:space="0"/>
                    <w:right w:val="single" w:color="auto" w:sz="4" w:space="0"/>
                  </w:tcBorders>
                  <w:vAlign w:val="center"/>
                </w:tcPr>
                <w:p>
                  <w:pPr>
                    <w:pStyle w:val="8"/>
                    <w:jc w:val="center"/>
                    <w:rPr>
                      <w:rFonts w:ascii="Times New Roman" w:hAnsi="Times New Roman"/>
                      <w:szCs w:val="21"/>
                    </w:rPr>
                  </w:pPr>
                  <w:r>
                    <w:rPr>
                      <w:rFonts w:ascii="Times New Roman" w:hAnsi="Times New Roman"/>
                      <w:szCs w:val="21"/>
                    </w:rPr>
                    <w:t>标准来源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86" w:hRule="atLeast"/>
              </w:trPr>
              <w:tc>
                <w:tcPr>
                  <w:tcW w:w="785" w:type="pct"/>
                  <w:vMerge w:val="restar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sz w:val="21"/>
                      <w:szCs w:val="21"/>
                    </w:rPr>
                  </w:pPr>
                  <w:r>
                    <w:rPr>
                      <w:sz w:val="21"/>
                      <w:szCs w:val="21"/>
                    </w:rPr>
                    <w:t>SO</w:t>
                  </w:r>
                  <w:r>
                    <w:rPr>
                      <w:sz w:val="21"/>
                      <w:szCs w:val="21"/>
                      <w:vertAlign w:val="subscript"/>
                    </w:rPr>
                    <w:t>2</w:t>
                  </w:r>
                </w:p>
              </w:tc>
              <w:tc>
                <w:tcPr>
                  <w:tcW w:w="1281"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sz w:val="21"/>
                      <w:szCs w:val="21"/>
                    </w:rPr>
                  </w:pPr>
                  <w:r>
                    <w:rPr>
                      <w:sz w:val="21"/>
                      <w:szCs w:val="21"/>
                    </w:rPr>
                    <w:t>24小时平均</w:t>
                  </w:r>
                </w:p>
              </w:tc>
              <w:tc>
                <w:tcPr>
                  <w:tcW w:w="1366" w:type="pct"/>
                  <w:tcBorders>
                    <w:top w:val="single" w:color="auto" w:sz="4" w:space="0"/>
                    <w:left w:val="single" w:color="auto" w:sz="4" w:space="0"/>
                    <w:bottom w:val="single" w:color="auto" w:sz="4" w:space="0"/>
                    <w:right w:val="single" w:color="auto" w:sz="4" w:space="0"/>
                  </w:tcBorders>
                  <w:vAlign w:val="center"/>
                </w:tcPr>
                <w:p>
                  <w:pPr>
                    <w:pStyle w:val="8"/>
                    <w:jc w:val="center"/>
                    <w:rPr>
                      <w:rFonts w:ascii="Times New Roman" w:hAnsi="Times New Roman"/>
                      <w:szCs w:val="21"/>
                    </w:rPr>
                  </w:pPr>
                  <w:r>
                    <w:rPr>
                      <w:rFonts w:ascii="Times New Roman" w:hAnsi="Times New Roman"/>
                      <w:szCs w:val="21"/>
                    </w:rPr>
                    <w:t>150</w:t>
                  </w:r>
                </w:p>
              </w:tc>
              <w:tc>
                <w:tcPr>
                  <w:tcW w:w="1566" w:type="pct"/>
                  <w:vMerge w:val="restart"/>
                  <w:tcBorders>
                    <w:top w:val="single" w:color="auto" w:sz="4" w:space="0"/>
                    <w:left w:val="single" w:color="auto" w:sz="4" w:space="0"/>
                    <w:right w:val="single" w:color="auto" w:sz="4" w:space="0"/>
                  </w:tcBorders>
                  <w:vAlign w:val="center"/>
                </w:tcPr>
                <w:p>
                  <w:pPr>
                    <w:spacing w:line="240" w:lineRule="auto"/>
                    <w:ind w:firstLine="0" w:firstLineChars="0"/>
                    <w:jc w:val="center"/>
                    <w:rPr>
                      <w:sz w:val="21"/>
                      <w:szCs w:val="21"/>
                    </w:rPr>
                  </w:pPr>
                  <w:r>
                    <w:rPr>
                      <w:sz w:val="21"/>
                      <w:szCs w:val="21"/>
                    </w:rPr>
                    <w:t>《环境空气质量标准》（GB3095-2012）及2018年修改单中二级标准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86" w:hRule="atLeast"/>
              </w:trPr>
              <w:tc>
                <w:tcPr>
                  <w:tcW w:w="785" w:type="pct"/>
                  <w:vMerge w:val="continue"/>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sz w:val="21"/>
                      <w:szCs w:val="21"/>
                    </w:rPr>
                  </w:pPr>
                </w:p>
              </w:tc>
              <w:tc>
                <w:tcPr>
                  <w:tcW w:w="1281" w:type="pct"/>
                  <w:tcBorders>
                    <w:top w:val="single" w:color="auto" w:sz="4" w:space="0"/>
                    <w:left w:val="single" w:color="auto" w:sz="4" w:space="0"/>
                    <w:bottom w:val="single" w:color="auto" w:sz="4" w:space="0"/>
                    <w:right w:val="single" w:color="auto" w:sz="4" w:space="0"/>
                  </w:tcBorders>
                  <w:vAlign w:val="center"/>
                </w:tcPr>
                <w:p>
                  <w:pPr>
                    <w:pStyle w:val="8"/>
                    <w:jc w:val="center"/>
                    <w:rPr>
                      <w:rFonts w:ascii="Times New Roman" w:hAnsi="Times New Roman"/>
                      <w:szCs w:val="21"/>
                    </w:rPr>
                  </w:pPr>
                  <w:r>
                    <w:rPr>
                      <w:rFonts w:ascii="Times New Roman" w:hAnsi="Times New Roman"/>
                      <w:szCs w:val="21"/>
                    </w:rPr>
                    <w:t>1小时平均</w:t>
                  </w:r>
                </w:p>
              </w:tc>
              <w:tc>
                <w:tcPr>
                  <w:tcW w:w="1366" w:type="pct"/>
                  <w:tcBorders>
                    <w:top w:val="single" w:color="auto" w:sz="4" w:space="0"/>
                    <w:left w:val="single" w:color="auto" w:sz="4" w:space="0"/>
                    <w:bottom w:val="single" w:color="auto" w:sz="4" w:space="0"/>
                    <w:right w:val="single" w:color="auto" w:sz="4" w:space="0"/>
                  </w:tcBorders>
                  <w:vAlign w:val="center"/>
                </w:tcPr>
                <w:p>
                  <w:pPr>
                    <w:pStyle w:val="8"/>
                    <w:jc w:val="center"/>
                    <w:rPr>
                      <w:rFonts w:ascii="Times New Roman" w:hAnsi="Times New Roman"/>
                      <w:szCs w:val="21"/>
                    </w:rPr>
                  </w:pPr>
                  <w:r>
                    <w:rPr>
                      <w:rFonts w:ascii="Times New Roman" w:hAnsi="Times New Roman"/>
                      <w:szCs w:val="21"/>
                    </w:rPr>
                    <w:t>500</w:t>
                  </w:r>
                </w:p>
              </w:tc>
              <w:tc>
                <w:tcPr>
                  <w:tcW w:w="1566" w:type="pct"/>
                  <w:vMerge w:val="continue"/>
                  <w:tcBorders>
                    <w:left w:val="single" w:color="auto" w:sz="4" w:space="0"/>
                    <w:right w:val="single" w:color="auto" w:sz="4" w:space="0"/>
                  </w:tcBorders>
                  <w:vAlign w:val="center"/>
                </w:tcPr>
                <w:p>
                  <w:pPr>
                    <w:spacing w:line="240" w:lineRule="auto"/>
                    <w:ind w:firstLine="0" w:firstLineChars="0"/>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86" w:hRule="atLeast"/>
              </w:trPr>
              <w:tc>
                <w:tcPr>
                  <w:tcW w:w="785" w:type="pct"/>
                  <w:vMerge w:val="restar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sz w:val="21"/>
                      <w:szCs w:val="21"/>
                    </w:rPr>
                  </w:pPr>
                  <w:r>
                    <w:rPr>
                      <w:sz w:val="21"/>
                      <w:szCs w:val="21"/>
                    </w:rPr>
                    <w:t>NO</w:t>
                  </w:r>
                  <w:r>
                    <w:rPr>
                      <w:sz w:val="21"/>
                      <w:szCs w:val="21"/>
                      <w:vertAlign w:val="subscript"/>
                    </w:rPr>
                    <w:t>2</w:t>
                  </w:r>
                </w:p>
              </w:tc>
              <w:tc>
                <w:tcPr>
                  <w:tcW w:w="1281"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sz w:val="21"/>
                      <w:szCs w:val="21"/>
                    </w:rPr>
                  </w:pPr>
                  <w:r>
                    <w:rPr>
                      <w:sz w:val="21"/>
                      <w:szCs w:val="21"/>
                    </w:rPr>
                    <w:t>24小时平均</w:t>
                  </w:r>
                </w:p>
              </w:tc>
              <w:tc>
                <w:tcPr>
                  <w:tcW w:w="1366" w:type="pct"/>
                  <w:tcBorders>
                    <w:top w:val="single" w:color="auto" w:sz="4" w:space="0"/>
                    <w:left w:val="single" w:color="auto" w:sz="4" w:space="0"/>
                    <w:bottom w:val="single" w:color="auto" w:sz="4" w:space="0"/>
                    <w:right w:val="single" w:color="auto" w:sz="4" w:space="0"/>
                  </w:tcBorders>
                  <w:vAlign w:val="center"/>
                </w:tcPr>
                <w:p>
                  <w:pPr>
                    <w:pStyle w:val="8"/>
                    <w:jc w:val="center"/>
                    <w:rPr>
                      <w:rFonts w:ascii="Times New Roman" w:hAnsi="Times New Roman"/>
                      <w:szCs w:val="21"/>
                    </w:rPr>
                  </w:pPr>
                  <w:r>
                    <w:rPr>
                      <w:rFonts w:ascii="Times New Roman" w:hAnsi="Times New Roman"/>
                      <w:szCs w:val="21"/>
                    </w:rPr>
                    <w:t>80</w:t>
                  </w:r>
                </w:p>
              </w:tc>
              <w:tc>
                <w:tcPr>
                  <w:tcW w:w="1566" w:type="pct"/>
                  <w:vMerge w:val="continue"/>
                  <w:tcBorders>
                    <w:left w:val="single" w:color="auto" w:sz="4" w:space="0"/>
                    <w:right w:val="single" w:color="auto" w:sz="4" w:space="0"/>
                  </w:tcBorders>
                  <w:vAlign w:val="center"/>
                </w:tcPr>
                <w:p>
                  <w:pPr>
                    <w:spacing w:line="240" w:lineRule="auto"/>
                    <w:ind w:firstLine="0" w:firstLineChars="0"/>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286" w:hRule="atLeast"/>
              </w:trPr>
              <w:tc>
                <w:tcPr>
                  <w:tcW w:w="785" w:type="pct"/>
                  <w:vMerge w:val="continue"/>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sz w:val="21"/>
                      <w:szCs w:val="21"/>
                    </w:rPr>
                  </w:pPr>
                </w:p>
              </w:tc>
              <w:tc>
                <w:tcPr>
                  <w:tcW w:w="1281" w:type="pct"/>
                  <w:tcBorders>
                    <w:top w:val="single" w:color="auto" w:sz="4" w:space="0"/>
                    <w:left w:val="single" w:color="auto" w:sz="4" w:space="0"/>
                    <w:bottom w:val="single" w:color="auto" w:sz="4" w:space="0"/>
                    <w:right w:val="single" w:color="auto" w:sz="4" w:space="0"/>
                  </w:tcBorders>
                  <w:vAlign w:val="center"/>
                </w:tcPr>
                <w:p>
                  <w:pPr>
                    <w:pStyle w:val="8"/>
                    <w:jc w:val="center"/>
                    <w:rPr>
                      <w:rFonts w:ascii="Times New Roman" w:hAnsi="Times New Roman"/>
                      <w:szCs w:val="21"/>
                    </w:rPr>
                  </w:pPr>
                  <w:r>
                    <w:rPr>
                      <w:rFonts w:ascii="Times New Roman" w:hAnsi="Times New Roman"/>
                      <w:szCs w:val="21"/>
                    </w:rPr>
                    <w:t>1小时平均</w:t>
                  </w:r>
                </w:p>
              </w:tc>
              <w:tc>
                <w:tcPr>
                  <w:tcW w:w="1366" w:type="pct"/>
                  <w:tcBorders>
                    <w:top w:val="single" w:color="auto" w:sz="4" w:space="0"/>
                    <w:left w:val="single" w:color="auto" w:sz="4" w:space="0"/>
                    <w:bottom w:val="single" w:color="auto" w:sz="4" w:space="0"/>
                    <w:right w:val="single" w:color="auto" w:sz="4" w:space="0"/>
                  </w:tcBorders>
                  <w:vAlign w:val="center"/>
                </w:tcPr>
                <w:p>
                  <w:pPr>
                    <w:pStyle w:val="8"/>
                    <w:jc w:val="center"/>
                    <w:rPr>
                      <w:rFonts w:ascii="Times New Roman" w:hAnsi="Times New Roman"/>
                      <w:szCs w:val="21"/>
                    </w:rPr>
                  </w:pPr>
                  <w:r>
                    <w:rPr>
                      <w:rFonts w:ascii="Times New Roman" w:hAnsi="Times New Roman"/>
                      <w:szCs w:val="21"/>
                    </w:rPr>
                    <w:t>200</w:t>
                  </w:r>
                </w:p>
              </w:tc>
              <w:tc>
                <w:tcPr>
                  <w:tcW w:w="1566" w:type="pct"/>
                  <w:vMerge w:val="continue"/>
                  <w:tcBorders>
                    <w:left w:val="single" w:color="auto" w:sz="4" w:space="0"/>
                    <w:right w:val="single" w:color="auto" w:sz="4" w:space="0"/>
                  </w:tcBorders>
                  <w:vAlign w:val="center"/>
                </w:tcPr>
                <w:p>
                  <w:pPr>
                    <w:spacing w:line="240" w:lineRule="auto"/>
                    <w:ind w:firstLine="0" w:firstLineChars="0"/>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86" w:hRule="atLeast"/>
              </w:trPr>
              <w:tc>
                <w:tcPr>
                  <w:tcW w:w="785" w:type="pct"/>
                  <w:vMerge w:val="restar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sz w:val="21"/>
                      <w:szCs w:val="21"/>
                    </w:rPr>
                  </w:pPr>
                  <w:r>
                    <w:rPr>
                      <w:sz w:val="21"/>
                      <w:szCs w:val="21"/>
                    </w:rPr>
                    <w:t>O</w:t>
                  </w:r>
                  <w:r>
                    <w:rPr>
                      <w:sz w:val="21"/>
                      <w:szCs w:val="21"/>
                      <w:vertAlign w:val="subscript"/>
                    </w:rPr>
                    <w:t>3</w:t>
                  </w:r>
                </w:p>
              </w:tc>
              <w:tc>
                <w:tcPr>
                  <w:tcW w:w="1281"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sz w:val="21"/>
                      <w:szCs w:val="21"/>
                    </w:rPr>
                  </w:pPr>
                  <w:r>
                    <w:rPr>
                      <w:sz w:val="21"/>
                      <w:szCs w:val="21"/>
                    </w:rPr>
                    <w:t>日最大8小时平均</w:t>
                  </w:r>
                </w:p>
              </w:tc>
              <w:tc>
                <w:tcPr>
                  <w:tcW w:w="1366"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sz w:val="21"/>
                      <w:szCs w:val="21"/>
                    </w:rPr>
                  </w:pPr>
                  <w:r>
                    <w:rPr>
                      <w:sz w:val="21"/>
                      <w:szCs w:val="21"/>
                    </w:rPr>
                    <w:t>160</w:t>
                  </w:r>
                </w:p>
              </w:tc>
              <w:tc>
                <w:tcPr>
                  <w:tcW w:w="1566" w:type="pct"/>
                  <w:vMerge w:val="continue"/>
                  <w:tcBorders>
                    <w:left w:val="single" w:color="auto" w:sz="4" w:space="0"/>
                    <w:right w:val="single" w:color="auto" w:sz="4" w:space="0"/>
                  </w:tcBorders>
                  <w:vAlign w:val="center"/>
                </w:tcPr>
                <w:p>
                  <w:pPr>
                    <w:spacing w:line="240" w:lineRule="auto"/>
                    <w:ind w:firstLine="0" w:firstLineChars="0"/>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284" w:hRule="atLeast"/>
              </w:trPr>
              <w:tc>
                <w:tcPr>
                  <w:tcW w:w="785" w:type="pct"/>
                  <w:vMerge w:val="continue"/>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sz w:val="21"/>
                      <w:szCs w:val="21"/>
                    </w:rPr>
                  </w:pPr>
                </w:p>
              </w:tc>
              <w:tc>
                <w:tcPr>
                  <w:tcW w:w="1281" w:type="pct"/>
                  <w:tcBorders>
                    <w:top w:val="single" w:color="auto" w:sz="4" w:space="0"/>
                    <w:left w:val="single" w:color="auto" w:sz="4" w:space="0"/>
                    <w:bottom w:val="single" w:color="auto" w:sz="4" w:space="0"/>
                    <w:right w:val="single" w:color="auto" w:sz="4" w:space="0"/>
                  </w:tcBorders>
                  <w:vAlign w:val="center"/>
                </w:tcPr>
                <w:p>
                  <w:pPr>
                    <w:pStyle w:val="8"/>
                    <w:jc w:val="center"/>
                    <w:rPr>
                      <w:rFonts w:ascii="Times New Roman" w:hAnsi="Times New Roman"/>
                      <w:szCs w:val="21"/>
                    </w:rPr>
                  </w:pPr>
                  <w:r>
                    <w:rPr>
                      <w:rFonts w:ascii="Times New Roman" w:hAnsi="Times New Roman"/>
                      <w:szCs w:val="21"/>
                    </w:rPr>
                    <w:t>1小时平均</w:t>
                  </w:r>
                </w:p>
              </w:tc>
              <w:tc>
                <w:tcPr>
                  <w:tcW w:w="1366" w:type="pct"/>
                  <w:tcBorders>
                    <w:top w:val="single" w:color="auto" w:sz="4" w:space="0"/>
                    <w:left w:val="single" w:color="auto" w:sz="4" w:space="0"/>
                    <w:bottom w:val="single" w:color="auto" w:sz="4" w:space="0"/>
                    <w:right w:val="single" w:color="auto" w:sz="4" w:space="0"/>
                  </w:tcBorders>
                  <w:vAlign w:val="center"/>
                </w:tcPr>
                <w:p>
                  <w:pPr>
                    <w:pStyle w:val="8"/>
                    <w:jc w:val="center"/>
                    <w:rPr>
                      <w:rFonts w:ascii="Times New Roman" w:hAnsi="Times New Roman"/>
                      <w:szCs w:val="21"/>
                    </w:rPr>
                  </w:pPr>
                  <w:r>
                    <w:rPr>
                      <w:rFonts w:ascii="Times New Roman" w:hAnsi="Times New Roman"/>
                      <w:szCs w:val="21"/>
                    </w:rPr>
                    <w:t>200</w:t>
                  </w:r>
                </w:p>
              </w:tc>
              <w:tc>
                <w:tcPr>
                  <w:tcW w:w="1566" w:type="pct"/>
                  <w:vMerge w:val="continue"/>
                  <w:tcBorders>
                    <w:left w:val="single" w:color="auto" w:sz="4" w:space="0"/>
                    <w:right w:val="single" w:color="auto" w:sz="4" w:space="0"/>
                  </w:tcBorders>
                  <w:vAlign w:val="center"/>
                </w:tcPr>
                <w:p>
                  <w:pPr>
                    <w:spacing w:line="240" w:lineRule="auto"/>
                    <w:ind w:firstLine="0" w:firstLineChars="0"/>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86" w:hRule="atLeast"/>
              </w:trPr>
              <w:tc>
                <w:tcPr>
                  <w:tcW w:w="785" w:type="pct"/>
                  <w:vMerge w:val="restar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sz w:val="21"/>
                      <w:szCs w:val="21"/>
                    </w:rPr>
                  </w:pPr>
                  <w:r>
                    <w:rPr>
                      <w:sz w:val="21"/>
                      <w:szCs w:val="21"/>
                    </w:rPr>
                    <w:t>PM</w:t>
                  </w:r>
                  <w:r>
                    <w:rPr>
                      <w:sz w:val="21"/>
                      <w:szCs w:val="21"/>
                      <w:vertAlign w:val="subscript"/>
                    </w:rPr>
                    <w:t>10</w:t>
                  </w:r>
                </w:p>
              </w:tc>
              <w:tc>
                <w:tcPr>
                  <w:tcW w:w="1281" w:type="pct"/>
                  <w:tcBorders>
                    <w:top w:val="single" w:color="auto" w:sz="4" w:space="0"/>
                    <w:left w:val="single" w:color="auto" w:sz="4" w:space="0"/>
                    <w:bottom w:val="single" w:color="auto" w:sz="4" w:space="0"/>
                    <w:right w:val="single" w:color="auto" w:sz="4" w:space="0"/>
                  </w:tcBorders>
                  <w:vAlign w:val="center"/>
                </w:tcPr>
                <w:p>
                  <w:pPr>
                    <w:pStyle w:val="8"/>
                    <w:jc w:val="center"/>
                    <w:rPr>
                      <w:rFonts w:ascii="Times New Roman" w:hAnsi="Times New Roman"/>
                      <w:szCs w:val="21"/>
                    </w:rPr>
                  </w:pPr>
                  <w:r>
                    <w:rPr>
                      <w:rFonts w:ascii="Times New Roman" w:hAnsi="Times New Roman"/>
                      <w:szCs w:val="21"/>
                    </w:rPr>
                    <w:t>年平均</w:t>
                  </w:r>
                </w:p>
              </w:tc>
              <w:tc>
                <w:tcPr>
                  <w:tcW w:w="1366" w:type="pct"/>
                  <w:tcBorders>
                    <w:top w:val="single" w:color="auto" w:sz="4" w:space="0"/>
                    <w:left w:val="single" w:color="auto" w:sz="4" w:space="0"/>
                    <w:bottom w:val="single" w:color="auto" w:sz="4" w:space="0"/>
                    <w:right w:val="single" w:color="auto" w:sz="4" w:space="0"/>
                  </w:tcBorders>
                  <w:vAlign w:val="center"/>
                </w:tcPr>
                <w:p>
                  <w:pPr>
                    <w:pStyle w:val="8"/>
                    <w:jc w:val="center"/>
                    <w:rPr>
                      <w:rFonts w:ascii="Times New Roman" w:hAnsi="Times New Roman"/>
                      <w:szCs w:val="21"/>
                    </w:rPr>
                  </w:pPr>
                  <w:r>
                    <w:rPr>
                      <w:rFonts w:ascii="Times New Roman" w:hAnsi="Times New Roman"/>
                      <w:szCs w:val="21"/>
                    </w:rPr>
                    <w:t>100</w:t>
                  </w:r>
                </w:p>
              </w:tc>
              <w:tc>
                <w:tcPr>
                  <w:tcW w:w="1566" w:type="pct"/>
                  <w:vMerge w:val="continue"/>
                  <w:tcBorders>
                    <w:left w:val="single" w:color="auto" w:sz="4" w:space="0"/>
                    <w:right w:val="single" w:color="auto" w:sz="4" w:space="0"/>
                  </w:tcBorders>
                  <w:vAlign w:val="center"/>
                </w:tcPr>
                <w:p>
                  <w:pPr>
                    <w:spacing w:line="240" w:lineRule="auto"/>
                    <w:ind w:firstLine="0" w:firstLineChars="0"/>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86" w:hRule="atLeast"/>
              </w:trPr>
              <w:tc>
                <w:tcPr>
                  <w:tcW w:w="785" w:type="pct"/>
                  <w:vMerge w:val="continue"/>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sz w:val="21"/>
                      <w:szCs w:val="21"/>
                    </w:rPr>
                  </w:pPr>
                </w:p>
              </w:tc>
              <w:tc>
                <w:tcPr>
                  <w:tcW w:w="1281" w:type="pct"/>
                  <w:tcBorders>
                    <w:top w:val="single" w:color="auto" w:sz="4" w:space="0"/>
                    <w:left w:val="single" w:color="auto" w:sz="4" w:space="0"/>
                    <w:bottom w:val="single" w:color="auto" w:sz="4" w:space="0"/>
                    <w:right w:val="single" w:color="auto" w:sz="4" w:space="0"/>
                  </w:tcBorders>
                  <w:vAlign w:val="center"/>
                </w:tcPr>
                <w:p>
                  <w:pPr>
                    <w:pStyle w:val="8"/>
                    <w:jc w:val="center"/>
                    <w:rPr>
                      <w:rFonts w:ascii="Times New Roman" w:hAnsi="Times New Roman"/>
                      <w:szCs w:val="21"/>
                    </w:rPr>
                  </w:pPr>
                  <w:r>
                    <w:rPr>
                      <w:rFonts w:ascii="Times New Roman" w:hAnsi="Times New Roman"/>
                      <w:szCs w:val="21"/>
                    </w:rPr>
                    <w:t>24小时平均</w:t>
                  </w:r>
                </w:p>
              </w:tc>
              <w:tc>
                <w:tcPr>
                  <w:tcW w:w="1366" w:type="pct"/>
                  <w:tcBorders>
                    <w:top w:val="single" w:color="auto" w:sz="4" w:space="0"/>
                    <w:left w:val="single" w:color="auto" w:sz="4" w:space="0"/>
                    <w:bottom w:val="single" w:color="auto" w:sz="4" w:space="0"/>
                    <w:right w:val="single" w:color="auto" w:sz="4" w:space="0"/>
                  </w:tcBorders>
                  <w:vAlign w:val="center"/>
                </w:tcPr>
                <w:p>
                  <w:pPr>
                    <w:pStyle w:val="8"/>
                    <w:jc w:val="center"/>
                    <w:rPr>
                      <w:rFonts w:ascii="Times New Roman" w:hAnsi="Times New Roman"/>
                      <w:szCs w:val="21"/>
                    </w:rPr>
                  </w:pPr>
                  <w:r>
                    <w:rPr>
                      <w:rFonts w:ascii="Times New Roman" w:hAnsi="Times New Roman"/>
                      <w:szCs w:val="21"/>
                    </w:rPr>
                    <w:t>150</w:t>
                  </w:r>
                </w:p>
              </w:tc>
              <w:tc>
                <w:tcPr>
                  <w:tcW w:w="1566" w:type="pct"/>
                  <w:vMerge w:val="continue"/>
                  <w:tcBorders>
                    <w:left w:val="single" w:color="auto" w:sz="4" w:space="0"/>
                    <w:right w:val="single" w:color="auto" w:sz="4" w:space="0"/>
                  </w:tcBorders>
                  <w:vAlign w:val="center"/>
                </w:tcPr>
                <w:p>
                  <w:pPr>
                    <w:spacing w:line="240" w:lineRule="auto"/>
                    <w:ind w:firstLine="0" w:firstLineChars="0"/>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286" w:hRule="atLeast"/>
              </w:trPr>
              <w:tc>
                <w:tcPr>
                  <w:tcW w:w="785" w:type="pct"/>
                  <w:vMerge w:val="restar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sz w:val="21"/>
                      <w:szCs w:val="21"/>
                    </w:rPr>
                  </w:pPr>
                  <w:r>
                    <w:rPr>
                      <w:sz w:val="21"/>
                      <w:szCs w:val="21"/>
                    </w:rPr>
                    <w:t>CO</w:t>
                  </w:r>
                </w:p>
              </w:tc>
              <w:tc>
                <w:tcPr>
                  <w:tcW w:w="1281" w:type="pct"/>
                  <w:tcBorders>
                    <w:top w:val="single" w:color="auto" w:sz="4" w:space="0"/>
                    <w:left w:val="single" w:color="auto" w:sz="4" w:space="0"/>
                    <w:bottom w:val="single" w:color="auto" w:sz="4" w:space="0"/>
                    <w:right w:val="single" w:color="auto" w:sz="4" w:space="0"/>
                  </w:tcBorders>
                  <w:vAlign w:val="center"/>
                </w:tcPr>
                <w:p>
                  <w:pPr>
                    <w:pStyle w:val="8"/>
                    <w:jc w:val="center"/>
                    <w:rPr>
                      <w:rFonts w:ascii="Times New Roman" w:hAnsi="Times New Roman"/>
                      <w:szCs w:val="21"/>
                    </w:rPr>
                  </w:pPr>
                  <w:r>
                    <w:rPr>
                      <w:rFonts w:ascii="Times New Roman" w:hAnsi="Times New Roman"/>
                      <w:szCs w:val="21"/>
                    </w:rPr>
                    <w:t>24小时平均</w:t>
                  </w:r>
                </w:p>
              </w:tc>
              <w:tc>
                <w:tcPr>
                  <w:tcW w:w="1366" w:type="pct"/>
                  <w:tcBorders>
                    <w:top w:val="single" w:color="auto" w:sz="4" w:space="0"/>
                    <w:left w:val="single" w:color="auto" w:sz="4" w:space="0"/>
                    <w:bottom w:val="single" w:color="auto" w:sz="4" w:space="0"/>
                    <w:right w:val="single" w:color="auto" w:sz="4" w:space="0"/>
                  </w:tcBorders>
                  <w:vAlign w:val="center"/>
                </w:tcPr>
                <w:p>
                  <w:pPr>
                    <w:pStyle w:val="8"/>
                    <w:jc w:val="center"/>
                    <w:rPr>
                      <w:rFonts w:ascii="Times New Roman" w:hAnsi="Times New Roman"/>
                      <w:szCs w:val="21"/>
                    </w:rPr>
                  </w:pPr>
                  <w:r>
                    <w:rPr>
                      <w:rFonts w:ascii="Times New Roman" w:hAnsi="Times New Roman"/>
                      <w:szCs w:val="21"/>
                    </w:rPr>
                    <w:t>4000</w:t>
                  </w:r>
                </w:p>
              </w:tc>
              <w:tc>
                <w:tcPr>
                  <w:tcW w:w="1566" w:type="pct"/>
                  <w:vMerge w:val="continue"/>
                  <w:tcBorders>
                    <w:left w:val="single" w:color="auto" w:sz="4" w:space="0"/>
                    <w:right w:val="single" w:color="auto" w:sz="4" w:space="0"/>
                  </w:tcBorders>
                  <w:vAlign w:val="center"/>
                </w:tcPr>
                <w:p>
                  <w:pPr>
                    <w:spacing w:line="240" w:lineRule="auto"/>
                    <w:ind w:firstLine="0" w:firstLineChars="0"/>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286" w:hRule="atLeast"/>
              </w:trPr>
              <w:tc>
                <w:tcPr>
                  <w:tcW w:w="785" w:type="pct"/>
                  <w:vMerge w:val="continue"/>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sz w:val="21"/>
                      <w:szCs w:val="21"/>
                    </w:rPr>
                  </w:pPr>
                </w:p>
              </w:tc>
              <w:tc>
                <w:tcPr>
                  <w:tcW w:w="1281" w:type="pct"/>
                  <w:tcBorders>
                    <w:top w:val="single" w:color="auto" w:sz="4" w:space="0"/>
                    <w:left w:val="single" w:color="auto" w:sz="4" w:space="0"/>
                    <w:bottom w:val="single" w:color="auto" w:sz="4" w:space="0"/>
                    <w:right w:val="single" w:color="auto" w:sz="4" w:space="0"/>
                  </w:tcBorders>
                  <w:vAlign w:val="center"/>
                </w:tcPr>
                <w:p>
                  <w:pPr>
                    <w:pStyle w:val="8"/>
                    <w:jc w:val="center"/>
                    <w:rPr>
                      <w:rFonts w:ascii="Times New Roman" w:hAnsi="Times New Roman"/>
                      <w:szCs w:val="21"/>
                    </w:rPr>
                  </w:pPr>
                  <w:r>
                    <w:rPr>
                      <w:rFonts w:ascii="Times New Roman" w:hAnsi="Times New Roman"/>
                      <w:szCs w:val="21"/>
                    </w:rPr>
                    <w:t>1小时平均</w:t>
                  </w:r>
                </w:p>
              </w:tc>
              <w:tc>
                <w:tcPr>
                  <w:tcW w:w="1366" w:type="pct"/>
                  <w:tcBorders>
                    <w:top w:val="single" w:color="auto" w:sz="4" w:space="0"/>
                    <w:left w:val="single" w:color="auto" w:sz="4" w:space="0"/>
                    <w:bottom w:val="single" w:color="auto" w:sz="4" w:space="0"/>
                    <w:right w:val="single" w:color="auto" w:sz="4" w:space="0"/>
                  </w:tcBorders>
                  <w:vAlign w:val="center"/>
                </w:tcPr>
                <w:p>
                  <w:pPr>
                    <w:pStyle w:val="8"/>
                    <w:jc w:val="center"/>
                    <w:rPr>
                      <w:rFonts w:ascii="Times New Roman" w:hAnsi="Times New Roman"/>
                      <w:szCs w:val="21"/>
                    </w:rPr>
                  </w:pPr>
                  <w:r>
                    <w:rPr>
                      <w:rFonts w:ascii="Times New Roman" w:hAnsi="Times New Roman"/>
                      <w:szCs w:val="21"/>
                    </w:rPr>
                    <w:t>10000</w:t>
                  </w:r>
                </w:p>
              </w:tc>
              <w:tc>
                <w:tcPr>
                  <w:tcW w:w="1566" w:type="pct"/>
                  <w:vMerge w:val="continue"/>
                  <w:tcBorders>
                    <w:left w:val="single" w:color="auto" w:sz="4" w:space="0"/>
                    <w:right w:val="single" w:color="auto" w:sz="4" w:space="0"/>
                  </w:tcBorders>
                  <w:vAlign w:val="center"/>
                </w:tcPr>
                <w:p>
                  <w:pPr>
                    <w:spacing w:line="240" w:lineRule="auto"/>
                    <w:ind w:firstLine="0" w:firstLineChars="0"/>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286" w:hRule="atLeast"/>
              </w:trPr>
              <w:tc>
                <w:tcPr>
                  <w:tcW w:w="785" w:type="pct"/>
                  <w:vMerge w:val="restart"/>
                  <w:tcBorders>
                    <w:top w:val="single" w:color="auto" w:sz="4" w:space="0"/>
                    <w:left w:val="single" w:color="auto" w:sz="4" w:space="0"/>
                    <w:right w:val="single" w:color="auto" w:sz="4" w:space="0"/>
                  </w:tcBorders>
                  <w:vAlign w:val="center"/>
                </w:tcPr>
                <w:p>
                  <w:pPr>
                    <w:spacing w:line="240" w:lineRule="auto"/>
                    <w:ind w:firstLine="0" w:firstLineChars="0"/>
                    <w:jc w:val="center"/>
                    <w:rPr>
                      <w:sz w:val="21"/>
                      <w:szCs w:val="21"/>
                    </w:rPr>
                  </w:pPr>
                  <w:r>
                    <w:rPr>
                      <w:sz w:val="21"/>
                      <w:szCs w:val="21"/>
                    </w:rPr>
                    <w:t>PM</w:t>
                  </w:r>
                  <w:r>
                    <w:rPr>
                      <w:sz w:val="21"/>
                      <w:szCs w:val="21"/>
                      <w:vertAlign w:val="subscript"/>
                    </w:rPr>
                    <w:t>2.5</w:t>
                  </w:r>
                </w:p>
              </w:tc>
              <w:tc>
                <w:tcPr>
                  <w:tcW w:w="1281"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sz w:val="21"/>
                      <w:szCs w:val="21"/>
                    </w:rPr>
                  </w:pPr>
                  <w:r>
                    <w:rPr>
                      <w:sz w:val="21"/>
                      <w:szCs w:val="21"/>
                    </w:rPr>
                    <w:t>年平均</w:t>
                  </w:r>
                </w:p>
              </w:tc>
              <w:tc>
                <w:tcPr>
                  <w:tcW w:w="1366"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sz w:val="21"/>
                      <w:szCs w:val="21"/>
                    </w:rPr>
                  </w:pPr>
                  <w:r>
                    <w:rPr>
                      <w:sz w:val="21"/>
                      <w:szCs w:val="21"/>
                    </w:rPr>
                    <w:t>35</w:t>
                  </w:r>
                </w:p>
              </w:tc>
              <w:tc>
                <w:tcPr>
                  <w:tcW w:w="1566" w:type="pct"/>
                  <w:vMerge w:val="continue"/>
                  <w:tcBorders>
                    <w:left w:val="single" w:color="auto" w:sz="4" w:space="0"/>
                    <w:right w:val="single" w:color="auto" w:sz="4" w:space="0"/>
                  </w:tcBorders>
                  <w:vAlign w:val="center"/>
                </w:tcPr>
                <w:p>
                  <w:pPr>
                    <w:spacing w:line="240" w:lineRule="auto"/>
                    <w:ind w:firstLine="0" w:firstLineChars="0"/>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86" w:hRule="atLeast"/>
              </w:trPr>
              <w:tc>
                <w:tcPr>
                  <w:tcW w:w="785" w:type="pct"/>
                  <w:vMerge w:val="continue"/>
                  <w:tcBorders>
                    <w:left w:val="single" w:color="auto" w:sz="4" w:space="0"/>
                    <w:bottom w:val="single" w:color="auto" w:sz="4" w:space="0"/>
                    <w:right w:val="single" w:color="auto" w:sz="4" w:space="0"/>
                  </w:tcBorders>
                  <w:vAlign w:val="center"/>
                </w:tcPr>
                <w:p>
                  <w:pPr>
                    <w:spacing w:line="240" w:lineRule="auto"/>
                    <w:ind w:firstLine="420"/>
                    <w:jc w:val="center"/>
                    <w:rPr>
                      <w:sz w:val="21"/>
                      <w:szCs w:val="21"/>
                    </w:rPr>
                  </w:pPr>
                </w:p>
              </w:tc>
              <w:tc>
                <w:tcPr>
                  <w:tcW w:w="1281"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sz w:val="21"/>
                      <w:szCs w:val="21"/>
                    </w:rPr>
                  </w:pPr>
                  <w:r>
                    <w:rPr>
                      <w:sz w:val="21"/>
                      <w:szCs w:val="21"/>
                    </w:rPr>
                    <w:t>24小时平均</w:t>
                  </w:r>
                </w:p>
              </w:tc>
              <w:tc>
                <w:tcPr>
                  <w:tcW w:w="1366"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sz w:val="21"/>
                      <w:szCs w:val="21"/>
                    </w:rPr>
                  </w:pPr>
                  <w:r>
                    <w:rPr>
                      <w:sz w:val="21"/>
                      <w:szCs w:val="21"/>
                    </w:rPr>
                    <w:t>75</w:t>
                  </w:r>
                </w:p>
              </w:tc>
              <w:tc>
                <w:tcPr>
                  <w:tcW w:w="1566" w:type="pct"/>
                  <w:vMerge w:val="continue"/>
                  <w:tcBorders>
                    <w:left w:val="single" w:color="auto" w:sz="4" w:space="0"/>
                    <w:right w:val="single" w:color="auto" w:sz="4" w:space="0"/>
                  </w:tcBorders>
                  <w:vAlign w:val="center"/>
                </w:tcPr>
                <w:p>
                  <w:pPr>
                    <w:spacing w:line="240" w:lineRule="auto"/>
                    <w:ind w:firstLine="0" w:firstLineChars="0"/>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286" w:hRule="atLeast"/>
              </w:trPr>
              <w:tc>
                <w:tcPr>
                  <w:tcW w:w="785" w:type="pct"/>
                  <w:vMerge w:val="restart"/>
                  <w:tcBorders>
                    <w:top w:val="single" w:color="auto" w:sz="4" w:space="0"/>
                    <w:left w:val="single" w:color="auto" w:sz="4" w:space="0"/>
                    <w:right w:val="single" w:color="auto" w:sz="4" w:space="0"/>
                  </w:tcBorders>
                  <w:vAlign w:val="center"/>
                </w:tcPr>
                <w:p>
                  <w:pPr>
                    <w:spacing w:line="240" w:lineRule="auto"/>
                    <w:ind w:firstLine="0" w:firstLineChars="0"/>
                    <w:jc w:val="center"/>
                    <w:rPr>
                      <w:sz w:val="21"/>
                      <w:szCs w:val="21"/>
                    </w:rPr>
                  </w:pPr>
                  <w:r>
                    <w:rPr>
                      <w:sz w:val="21"/>
                      <w:szCs w:val="21"/>
                    </w:rPr>
                    <w:t>TSP</w:t>
                  </w:r>
                </w:p>
              </w:tc>
              <w:tc>
                <w:tcPr>
                  <w:tcW w:w="1281" w:type="pct"/>
                  <w:tcBorders>
                    <w:top w:val="single" w:color="auto" w:sz="4" w:space="0"/>
                    <w:left w:val="single" w:color="auto" w:sz="4" w:space="0"/>
                    <w:bottom w:val="single" w:color="auto" w:sz="4" w:space="0"/>
                    <w:right w:val="single" w:color="auto" w:sz="4" w:space="0"/>
                  </w:tcBorders>
                  <w:vAlign w:val="center"/>
                </w:tcPr>
                <w:p>
                  <w:pPr>
                    <w:pStyle w:val="8"/>
                    <w:jc w:val="center"/>
                    <w:rPr>
                      <w:rFonts w:ascii="Times New Roman" w:hAnsi="Times New Roman"/>
                      <w:szCs w:val="21"/>
                    </w:rPr>
                  </w:pPr>
                  <w:r>
                    <w:rPr>
                      <w:rFonts w:ascii="Times New Roman" w:hAnsi="Times New Roman"/>
                      <w:szCs w:val="21"/>
                    </w:rPr>
                    <w:t>年平均</w:t>
                  </w:r>
                </w:p>
              </w:tc>
              <w:tc>
                <w:tcPr>
                  <w:tcW w:w="1366" w:type="pct"/>
                  <w:tcBorders>
                    <w:top w:val="single" w:color="auto" w:sz="4" w:space="0"/>
                    <w:left w:val="single" w:color="auto" w:sz="4" w:space="0"/>
                    <w:bottom w:val="single" w:color="auto" w:sz="4" w:space="0"/>
                    <w:right w:val="single" w:color="auto" w:sz="4" w:space="0"/>
                  </w:tcBorders>
                  <w:vAlign w:val="center"/>
                </w:tcPr>
                <w:p>
                  <w:pPr>
                    <w:pStyle w:val="8"/>
                    <w:jc w:val="center"/>
                    <w:rPr>
                      <w:rFonts w:ascii="Times New Roman" w:hAnsi="Times New Roman"/>
                      <w:szCs w:val="21"/>
                    </w:rPr>
                  </w:pPr>
                  <w:r>
                    <w:rPr>
                      <w:rFonts w:ascii="Times New Roman" w:hAnsi="Times New Roman"/>
                      <w:szCs w:val="21"/>
                    </w:rPr>
                    <w:t>200</w:t>
                  </w:r>
                </w:p>
              </w:tc>
              <w:tc>
                <w:tcPr>
                  <w:tcW w:w="1566" w:type="pct"/>
                  <w:vMerge w:val="continue"/>
                  <w:tcBorders>
                    <w:left w:val="single" w:color="auto" w:sz="4" w:space="0"/>
                    <w:right w:val="single" w:color="auto" w:sz="4" w:space="0"/>
                  </w:tcBorders>
                  <w:vAlign w:val="center"/>
                </w:tcPr>
                <w:p>
                  <w:pPr>
                    <w:spacing w:line="240" w:lineRule="auto"/>
                    <w:ind w:firstLine="0" w:firstLineChars="0"/>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86" w:hRule="atLeast"/>
              </w:trPr>
              <w:tc>
                <w:tcPr>
                  <w:tcW w:w="785" w:type="pct"/>
                  <w:vMerge w:val="continue"/>
                  <w:tcBorders>
                    <w:left w:val="single" w:color="auto" w:sz="4" w:space="0"/>
                    <w:bottom w:val="single" w:color="auto" w:sz="4" w:space="0"/>
                    <w:right w:val="single" w:color="auto" w:sz="4" w:space="0"/>
                  </w:tcBorders>
                  <w:vAlign w:val="center"/>
                </w:tcPr>
                <w:p>
                  <w:pPr>
                    <w:spacing w:line="240" w:lineRule="auto"/>
                    <w:ind w:firstLine="420"/>
                    <w:jc w:val="center"/>
                    <w:rPr>
                      <w:sz w:val="21"/>
                      <w:szCs w:val="21"/>
                    </w:rPr>
                  </w:pPr>
                </w:p>
              </w:tc>
              <w:tc>
                <w:tcPr>
                  <w:tcW w:w="1281" w:type="pct"/>
                  <w:tcBorders>
                    <w:top w:val="single" w:color="auto" w:sz="4" w:space="0"/>
                    <w:left w:val="single" w:color="auto" w:sz="4" w:space="0"/>
                    <w:bottom w:val="single" w:color="auto" w:sz="4" w:space="0"/>
                    <w:right w:val="single" w:color="auto" w:sz="4" w:space="0"/>
                  </w:tcBorders>
                  <w:vAlign w:val="center"/>
                </w:tcPr>
                <w:p>
                  <w:pPr>
                    <w:spacing w:line="240" w:lineRule="auto"/>
                    <w:ind w:firstLine="420"/>
                    <w:jc w:val="center"/>
                    <w:rPr>
                      <w:sz w:val="21"/>
                      <w:szCs w:val="21"/>
                    </w:rPr>
                  </w:pPr>
                  <w:r>
                    <w:rPr>
                      <w:sz w:val="21"/>
                      <w:szCs w:val="21"/>
                    </w:rPr>
                    <w:t>24小时平均</w:t>
                  </w:r>
                </w:p>
              </w:tc>
              <w:tc>
                <w:tcPr>
                  <w:tcW w:w="1366"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sz w:val="21"/>
                      <w:szCs w:val="21"/>
                    </w:rPr>
                  </w:pPr>
                  <w:r>
                    <w:rPr>
                      <w:sz w:val="21"/>
                      <w:szCs w:val="21"/>
                    </w:rPr>
                    <w:t>300</w:t>
                  </w:r>
                </w:p>
              </w:tc>
              <w:tc>
                <w:tcPr>
                  <w:tcW w:w="1566" w:type="pct"/>
                  <w:vMerge w:val="continue"/>
                  <w:tcBorders>
                    <w:left w:val="single" w:color="auto" w:sz="4" w:space="0"/>
                    <w:right w:val="single" w:color="auto" w:sz="4" w:space="0"/>
                  </w:tcBorders>
                  <w:vAlign w:val="center"/>
                </w:tcPr>
                <w:p>
                  <w:pPr>
                    <w:spacing w:line="240" w:lineRule="auto"/>
                    <w:ind w:firstLine="0" w:firstLineChars="0"/>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86" w:hRule="atLeast"/>
              </w:trPr>
              <w:tc>
                <w:tcPr>
                  <w:tcW w:w="785" w:type="pct"/>
                  <w:vMerge w:val="restart"/>
                  <w:tcBorders>
                    <w:left w:val="single" w:color="auto" w:sz="4" w:space="0"/>
                    <w:right w:val="single" w:color="auto" w:sz="4" w:space="0"/>
                  </w:tcBorders>
                  <w:vAlign w:val="center"/>
                </w:tcPr>
                <w:p>
                  <w:pPr>
                    <w:spacing w:line="240" w:lineRule="auto"/>
                    <w:jc w:val="center"/>
                    <w:rPr>
                      <w:sz w:val="21"/>
                      <w:szCs w:val="21"/>
                    </w:rPr>
                  </w:pPr>
                  <w:r>
                    <w:rPr>
                      <w:rFonts w:hint="eastAsia"/>
                      <w:sz w:val="21"/>
                      <w:szCs w:val="21"/>
                    </w:rPr>
                    <w:t>NOx</w:t>
                  </w:r>
                </w:p>
              </w:tc>
              <w:tc>
                <w:tcPr>
                  <w:tcW w:w="1281" w:type="pct"/>
                  <w:tcBorders>
                    <w:top w:val="single" w:color="auto" w:sz="4" w:space="0"/>
                    <w:left w:val="single" w:color="auto" w:sz="4" w:space="0"/>
                    <w:bottom w:val="single" w:color="auto" w:sz="4" w:space="0"/>
                    <w:right w:val="single" w:color="auto" w:sz="4" w:space="0"/>
                  </w:tcBorders>
                  <w:vAlign w:val="center"/>
                </w:tcPr>
                <w:p>
                  <w:pPr>
                    <w:pStyle w:val="8"/>
                    <w:jc w:val="center"/>
                    <w:rPr>
                      <w:szCs w:val="21"/>
                    </w:rPr>
                  </w:pPr>
                  <w:r>
                    <w:rPr>
                      <w:rFonts w:ascii="Times New Roman" w:hAnsi="Times New Roman"/>
                      <w:szCs w:val="21"/>
                    </w:rPr>
                    <w:t>24小时平均</w:t>
                  </w:r>
                </w:p>
              </w:tc>
              <w:tc>
                <w:tcPr>
                  <w:tcW w:w="1366"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sz w:val="21"/>
                      <w:szCs w:val="21"/>
                    </w:rPr>
                  </w:pPr>
                  <w:r>
                    <w:rPr>
                      <w:rFonts w:hint="eastAsia"/>
                      <w:sz w:val="21"/>
                      <w:szCs w:val="21"/>
                    </w:rPr>
                    <w:t>100</w:t>
                  </w:r>
                </w:p>
              </w:tc>
              <w:tc>
                <w:tcPr>
                  <w:tcW w:w="1566" w:type="pct"/>
                  <w:vMerge w:val="continue"/>
                  <w:tcBorders>
                    <w:left w:val="single" w:color="auto" w:sz="4" w:space="0"/>
                    <w:right w:val="single" w:color="auto" w:sz="4" w:space="0"/>
                  </w:tcBorders>
                  <w:vAlign w:val="center"/>
                </w:tcPr>
                <w:p>
                  <w:pPr>
                    <w:spacing w:line="240" w:lineRule="auto"/>
                    <w:ind w:firstLine="0" w:firstLineChars="0"/>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286" w:hRule="atLeast"/>
              </w:trPr>
              <w:tc>
                <w:tcPr>
                  <w:tcW w:w="785" w:type="pct"/>
                  <w:vMerge w:val="continue"/>
                  <w:tcBorders>
                    <w:left w:val="single" w:color="auto" w:sz="4" w:space="0"/>
                    <w:bottom w:val="single" w:color="auto" w:sz="4" w:space="0"/>
                    <w:right w:val="single" w:color="auto" w:sz="4" w:space="0"/>
                  </w:tcBorders>
                  <w:vAlign w:val="center"/>
                </w:tcPr>
                <w:p>
                  <w:pPr>
                    <w:spacing w:line="240" w:lineRule="auto"/>
                    <w:ind w:firstLine="420"/>
                    <w:jc w:val="center"/>
                    <w:rPr>
                      <w:sz w:val="21"/>
                      <w:szCs w:val="21"/>
                    </w:rPr>
                  </w:pPr>
                </w:p>
              </w:tc>
              <w:tc>
                <w:tcPr>
                  <w:tcW w:w="1281" w:type="pct"/>
                  <w:tcBorders>
                    <w:top w:val="single" w:color="auto" w:sz="4" w:space="0"/>
                    <w:left w:val="single" w:color="auto" w:sz="4" w:space="0"/>
                    <w:bottom w:val="single" w:color="auto" w:sz="4" w:space="0"/>
                    <w:right w:val="single" w:color="auto" w:sz="4" w:space="0"/>
                  </w:tcBorders>
                  <w:vAlign w:val="center"/>
                </w:tcPr>
                <w:p>
                  <w:pPr>
                    <w:pStyle w:val="8"/>
                    <w:jc w:val="center"/>
                    <w:rPr>
                      <w:szCs w:val="21"/>
                    </w:rPr>
                  </w:pPr>
                  <w:r>
                    <w:rPr>
                      <w:rFonts w:ascii="Times New Roman" w:hAnsi="Times New Roman"/>
                      <w:szCs w:val="21"/>
                    </w:rPr>
                    <w:t>1小时平均</w:t>
                  </w:r>
                </w:p>
              </w:tc>
              <w:tc>
                <w:tcPr>
                  <w:tcW w:w="1366"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sz w:val="21"/>
                      <w:szCs w:val="21"/>
                    </w:rPr>
                  </w:pPr>
                  <w:r>
                    <w:rPr>
                      <w:rFonts w:hint="eastAsia"/>
                      <w:sz w:val="21"/>
                      <w:szCs w:val="21"/>
                    </w:rPr>
                    <w:t>250</w:t>
                  </w:r>
                </w:p>
              </w:tc>
              <w:tc>
                <w:tcPr>
                  <w:tcW w:w="1566" w:type="pct"/>
                  <w:vMerge w:val="continue"/>
                  <w:tcBorders>
                    <w:left w:val="single" w:color="auto" w:sz="4" w:space="0"/>
                    <w:bottom w:val="single" w:color="auto" w:sz="4" w:space="0"/>
                    <w:right w:val="single" w:color="auto" w:sz="4" w:space="0"/>
                  </w:tcBorders>
                  <w:vAlign w:val="center"/>
                </w:tcPr>
                <w:p>
                  <w:pPr>
                    <w:spacing w:line="240" w:lineRule="auto"/>
                    <w:ind w:firstLine="0" w:firstLineChars="0"/>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86" w:hRule="atLeast"/>
              </w:trPr>
              <w:tc>
                <w:tcPr>
                  <w:tcW w:w="5000" w:type="pct"/>
                  <w:gridSpan w:val="4"/>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left"/>
                    <w:rPr>
                      <w:kern w:val="0"/>
                      <w:sz w:val="21"/>
                      <w:szCs w:val="21"/>
                    </w:rPr>
                  </w:pPr>
                  <w:r>
                    <w:rPr>
                      <w:sz w:val="21"/>
                      <w:szCs w:val="21"/>
                    </w:rPr>
                    <w:t>GB3095-2012标准2018年修改单内容：标准中的二氧化硫、二氧化氮、一氧化碳、臭氧、氮氧化物等气态污染物浓度为参比状态下的浓度。颗粒物（粒径小于等于10μm）、颗粒物（粒径小于等于2.5μm）、总悬浮颗粒物及其组分铅、苯并[α]芘等浓度为监测时大气温度和压力下的浓度。</w:t>
                  </w:r>
                </w:p>
              </w:tc>
            </w:tr>
          </w:tbl>
          <w:p>
            <w:pPr>
              <w:spacing w:line="360" w:lineRule="auto"/>
              <w:ind w:firstLine="480" w:firstLineChars="200"/>
              <w:rPr>
                <w:rFonts w:cs="Times New Roman"/>
                <w:sz w:val="24"/>
              </w:rPr>
            </w:pPr>
            <w:r>
              <w:rPr>
                <w:rFonts w:cs="Times New Roman"/>
                <w:sz w:val="24"/>
              </w:rPr>
              <w:t>（2）地表水环境</w:t>
            </w:r>
          </w:p>
          <w:p>
            <w:pPr>
              <w:spacing w:line="360" w:lineRule="auto"/>
              <w:ind w:firstLine="480" w:firstLineChars="200"/>
              <w:rPr>
                <w:rFonts w:cs="Times New Roman"/>
                <w:sz w:val="24"/>
              </w:rPr>
            </w:pPr>
            <w:r>
              <w:rPr>
                <w:rFonts w:cs="Times New Roman"/>
                <w:sz w:val="24"/>
              </w:rPr>
              <w:t>地表水东淠河水质执行《地表水环境质量标准》（GB3838-2002）中III类标准。</w:t>
            </w:r>
          </w:p>
          <w:p>
            <w:pPr>
              <w:widowControl/>
              <w:spacing w:line="360" w:lineRule="auto"/>
              <w:jc w:val="right"/>
              <w:rPr>
                <w:rFonts w:cs="Times New Roman"/>
                <w:b/>
                <w:sz w:val="24"/>
              </w:rPr>
            </w:pPr>
          </w:p>
          <w:p>
            <w:pPr>
              <w:widowControl/>
              <w:spacing w:line="360" w:lineRule="auto"/>
              <w:jc w:val="right"/>
              <w:rPr>
                <w:rFonts w:cs="Times New Roman"/>
                <w:b/>
                <w:sz w:val="24"/>
              </w:rPr>
            </w:pPr>
          </w:p>
          <w:p>
            <w:pPr>
              <w:widowControl/>
              <w:spacing w:line="360" w:lineRule="auto"/>
              <w:jc w:val="right"/>
              <w:rPr>
                <w:rFonts w:cs="Times New Roman"/>
                <w:b/>
                <w:sz w:val="24"/>
              </w:rPr>
            </w:pPr>
            <w:r>
              <w:rPr>
                <w:rFonts w:cs="Times New Roman"/>
                <w:b/>
                <w:sz w:val="24"/>
              </w:rPr>
              <w:t xml:space="preserve">表1. 2   地表水环境质量标准             </w:t>
            </w:r>
            <w:r>
              <w:rPr>
                <w:rFonts w:cs="Times New Roman"/>
                <w:bCs/>
                <w:sz w:val="24"/>
              </w:rPr>
              <w:t xml:space="preserve"> 单位：mg/L</w:t>
            </w:r>
          </w:p>
          <w:tbl>
            <w:tblPr>
              <w:tblStyle w:val="16"/>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09"/>
              <w:gridCol w:w="3809"/>
              <w:gridCol w:w="22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trPr>
              <w:tc>
                <w:tcPr>
                  <w:tcW w:w="1152" w:type="pct"/>
                  <w:vAlign w:val="center"/>
                </w:tcPr>
                <w:p>
                  <w:pPr>
                    <w:jc w:val="center"/>
                    <w:rPr>
                      <w:rFonts w:cs="Times New Roman"/>
                      <w:b w:val="0"/>
                      <w:bCs/>
                      <w:szCs w:val="21"/>
                    </w:rPr>
                  </w:pPr>
                  <w:r>
                    <w:rPr>
                      <w:rFonts w:cs="Times New Roman"/>
                      <w:b w:val="0"/>
                      <w:bCs/>
                      <w:szCs w:val="21"/>
                    </w:rPr>
                    <w:t>序号</w:t>
                  </w:r>
                </w:p>
              </w:tc>
              <w:tc>
                <w:tcPr>
                  <w:tcW w:w="2425" w:type="pct"/>
                  <w:vAlign w:val="center"/>
                </w:tcPr>
                <w:p>
                  <w:pPr>
                    <w:jc w:val="center"/>
                    <w:rPr>
                      <w:rFonts w:cs="Times New Roman"/>
                      <w:b w:val="0"/>
                      <w:bCs/>
                      <w:szCs w:val="21"/>
                    </w:rPr>
                  </w:pPr>
                  <w:r>
                    <w:rPr>
                      <w:rFonts w:cs="Times New Roman"/>
                      <w:b w:val="0"/>
                      <w:bCs/>
                      <w:szCs w:val="21"/>
                    </w:rPr>
                    <w:t>污染因子</w:t>
                  </w:r>
                </w:p>
              </w:tc>
              <w:tc>
                <w:tcPr>
                  <w:tcW w:w="1421" w:type="pct"/>
                  <w:vAlign w:val="center"/>
                </w:tcPr>
                <w:p>
                  <w:pPr>
                    <w:jc w:val="center"/>
                    <w:rPr>
                      <w:rFonts w:cs="Times New Roman"/>
                      <w:b w:val="0"/>
                      <w:bCs/>
                      <w:szCs w:val="21"/>
                    </w:rPr>
                  </w:pPr>
                  <w:r>
                    <w:rPr>
                      <w:rFonts w:cs="Times New Roman"/>
                      <w:b w:val="0"/>
                      <w:bCs/>
                      <w:szCs w:val="21"/>
                    </w:rPr>
                    <w:t>III类标准限值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 w:hRule="atLeast"/>
              </w:trPr>
              <w:tc>
                <w:tcPr>
                  <w:tcW w:w="1152" w:type="pct"/>
                  <w:vAlign w:val="center"/>
                </w:tcPr>
                <w:p>
                  <w:pPr>
                    <w:jc w:val="center"/>
                    <w:rPr>
                      <w:rFonts w:cs="Times New Roman"/>
                      <w:b w:val="0"/>
                      <w:bCs/>
                      <w:szCs w:val="21"/>
                    </w:rPr>
                  </w:pPr>
                  <w:r>
                    <w:rPr>
                      <w:rFonts w:cs="Times New Roman"/>
                      <w:b w:val="0"/>
                      <w:bCs/>
                      <w:szCs w:val="21"/>
                    </w:rPr>
                    <w:t>1</w:t>
                  </w:r>
                </w:p>
              </w:tc>
              <w:tc>
                <w:tcPr>
                  <w:tcW w:w="2425" w:type="pct"/>
                  <w:vAlign w:val="center"/>
                </w:tcPr>
                <w:p>
                  <w:pPr>
                    <w:jc w:val="center"/>
                    <w:rPr>
                      <w:rFonts w:cs="Times New Roman"/>
                      <w:b w:val="0"/>
                      <w:bCs/>
                      <w:szCs w:val="21"/>
                    </w:rPr>
                  </w:pPr>
                  <w:r>
                    <w:rPr>
                      <w:rFonts w:cs="Times New Roman"/>
                      <w:b w:val="0"/>
                      <w:bCs/>
                      <w:szCs w:val="21"/>
                    </w:rPr>
                    <w:t>pH（无量纲）</w:t>
                  </w:r>
                </w:p>
              </w:tc>
              <w:tc>
                <w:tcPr>
                  <w:tcW w:w="1421" w:type="pct"/>
                  <w:vAlign w:val="center"/>
                </w:tcPr>
                <w:p>
                  <w:pPr>
                    <w:jc w:val="center"/>
                    <w:rPr>
                      <w:rFonts w:cs="Times New Roman"/>
                      <w:b w:val="0"/>
                      <w:bCs/>
                      <w:szCs w:val="21"/>
                    </w:rPr>
                  </w:pPr>
                  <w:r>
                    <w:rPr>
                      <w:rFonts w:cs="Times New Roman"/>
                      <w:b w:val="0"/>
                      <w:bCs/>
                      <w:szCs w:val="21"/>
                    </w:rPr>
                    <w:t>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 w:hRule="atLeast"/>
              </w:trPr>
              <w:tc>
                <w:tcPr>
                  <w:tcW w:w="1152" w:type="pct"/>
                  <w:vAlign w:val="center"/>
                </w:tcPr>
                <w:p>
                  <w:pPr>
                    <w:jc w:val="center"/>
                    <w:rPr>
                      <w:rFonts w:cs="Times New Roman"/>
                      <w:b w:val="0"/>
                      <w:bCs/>
                      <w:szCs w:val="21"/>
                    </w:rPr>
                  </w:pPr>
                  <w:r>
                    <w:rPr>
                      <w:rFonts w:cs="Times New Roman"/>
                      <w:b w:val="0"/>
                      <w:bCs/>
                      <w:szCs w:val="21"/>
                    </w:rPr>
                    <w:t>2</w:t>
                  </w:r>
                </w:p>
              </w:tc>
              <w:tc>
                <w:tcPr>
                  <w:tcW w:w="2425" w:type="pct"/>
                  <w:vAlign w:val="center"/>
                </w:tcPr>
                <w:p>
                  <w:pPr>
                    <w:jc w:val="center"/>
                    <w:rPr>
                      <w:rFonts w:cs="Times New Roman"/>
                      <w:b w:val="0"/>
                      <w:bCs/>
                      <w:szCs w:val="21"/>
                    </w:rPr>
                  </w:pPr>
                  <w:r>
                    <w:rPr>
                      <w:rFonts w:cs="Times New Roman"/>
                      <w:b w:val="0"/>
                      <w:bCs/>
                      <w:szCs w:val="21"/>
                    </w:rPr>
                    <w:t>COD</w:t>
                  </w:r>
                </w:p>
              </w:tc>
              <w:tc>
                <w:tcPr>
                  <w:tcW w:w="1421" w:type="pct"/>
                  <w:vAlign w:val="center"/>
                </w:tcPr>
                <w:p>
                  <w:pPr>
                    <w:jc w:val="center"/>
                    <w:rPr>
                      <w:rFonts w:cs="Times New Roman"/>
                      <w:b w:val="0"/>
                      <w:bCs/>
                      <w:szCs w:val="21"/>
                    </w:rPr>
                  </w:pPr>
                  <w:r>
                    <w:rPr>
                      <w:rFonts w:cs="Times New Roman"/>
                      <w:b w:val="0"/>
                      <w:bCs/>
                      <w:szCs w:val="21"/>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trPr>
              <w:tc>
                <w:tcPr>
                  <w:tcW w:w="1152" w:type="pct"/>
                  <w:vAlign w:val="center"/>
                </w:tcPr>
                <w:p>
                  <w:pPr>
                    <w:jc w:val="center"/>
                    <w:rPr>
                      <w:rFonts w:cs="Times New Roman"/>
                      <w:b w:val="0"/>
                      <w:bCs/>
                      <w:szCs w:val="21"/>
                    </w:rPr>
                  </w:pPr>
                  <w:r>
                    <w:rPr>
                      <w:rFonts w:cs="Times New Roman"/>
                      <w:b w:val="0"/>
                      <w:bCs/>
                      <w:szCs w:val="21"/>
                    </w:rPr>
                    <w:t>3</w:t>
                  </w:r>
                </w:p>
              </w:tc>
              <w:tc>
                <w:tcPr>
                  <w:tcW w:w="2425" w:type="pct"/>
                  <w:vAlign w:val="center"/>
                </w:tcPr>
                <w:p>
                  <w:pPr>
                    <w:jc w:val="center"/>
                    <w:rPr>
                      <w:rFonts w:cs="Times New Roman"/>
                      <w:b w:val="0"/>
                      <w:bCs/>
                      <w:szCs w:val="21"/>
                    </w:rPr>
                  </w:pPr>
                  <w:r>
                    <w:rPr>
                      <w:rFonts w:cs="Times New Roman"/>
                      <w:b w:val="0"/>
                      <w:bCs/>
                      <w:szCs w:val="21"/>
                    </w:rPr>
                    <w:t>BOD</w:t>
                  </w:r>
                  <w:r>
                    <w:rPr>
                      <w:rFonts w:cs="Times New Roman"/>
                      <w:b w:val="0"/>
                      <w:bCs/>
                      <w:szCs w:val="21"/>
                      <w:vertAlign w:val="subscript"/>
                    </w:rPr>
                    <w:t>5</w:t>
                  </w:r>
                </w:p>
              </w:tc>
              <w:tc>
                <w:tcPr>
                  <w:tcW w:w="1421" w:type="pct"/>
                  <w:vAlign w:val="center"/>
                </w:tcPr>
                <w:p>
                  <w:pPr>
                    <w:jc w:val="center"/>
                    <w:rPr>
                      <w:rFonts w:cs="Times New Roman"/>
                      <w:b w:val="0"/>
                      <w:bCs/>
                      <w:szCs w:val="21"/>
                    </w:rPr>
                  </w:pPr>
                  <w:r>
                    <w:rPr>
                      <w:rFonts w:cs="Times New Roman"/>
                      <w:b w:val="0"/>
                      <w:bCs/>
                      <w:szCs w:val="21"/>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1152" w:type="pct"/>
                  <w:vAlign w:val="center"/>
                </w:tcPr>
                <w:p>
                  <w:pPr>
                    <w:jc w:val="center"/>
                    <w:rPr>
                      <w:rFonts w:cs="Times New Roman"/>
                      <w:b w:val="0"/>
                      <w:bCs/>
                      <w:szCs w:val="21"/>
                    </w:rPr>
                  </w:pPr>
                  <w:r>
                    <w:rPr>
                      <w:rFonts w:cs="Times New Roman"/>
                      <w:b w:val="0"/>
                      <w:bCs/>
                      <w:szCs w:val="21"/>
                    </w:rPr>
                    <w:t>4</w:t>
                  </w:r>
                </w:p>
              </w:tc>
              <w:tc>
                <w:tcPr>
                  <w:tcW w:w="2425" w:type="pct"/>
                  <w:vAlign w:val="center"/>
                </w:tcPr>
                <w:p>
                  <w:pPr>
                    <w:jc w:val="center"/>
                    <w:rPr>
                      <w:rFonts w:cs="Times New Roman"/>
                      <w:b w:val="0"/>
                      <w:bCs/>
                      <w:szCs w:val="21"/>
                    </w:rPr>
                  </w:pPr>
                  <w:r>
                    <w:rPr>
                      <w:rFonts w:cs="Times New Roman"/>
                      <w:b w:val="0"/>
                      <w:bCs/>
                      <w:szCs w:val="21"/>
                    </w:rPr>
                    <w:t>NH</w:t>
                  </w:r>
                  <w:r>
                    <w:rPr>
                      <w:rFonts w:cs="Times New Roman"/>
                      <w:b w:val="0"/>
                      <w:bCs/>
                      <w:szCs w:val="21"/>
                      <w:vertAlign w:val="subscript"/>
                    </w:rPr>
                    <w:t>3</w:t>
                  </w:r>
                  <w:r>
                    <w:rPr>
                      <w:rFonts w:cs="Times New Roman"/>
                      <w:b w:val="0"/>
                      <w:bCs/>
                      <w:szCs w:val="21"/>
                    </w:rPr>
                    <w:t>-N</w:t>
                  </w:r>
                </w:p>
              </w:tc>
              <w:tc>
                <w:tcPr>
                  <w:tcW w:w="1421" w:type="pct"/>
                  <w:vAlign w:val="center"/>
                </w:tcPr>
                <w:p>
                  <w:pPr>
                    <w:jc w:val="center"/>
                    <w:rPr>
                      <w:rFonts w:cs="Times New Roman"/>
                      <w:b w:val="0"/>
                      <w:bCs/>
                      <w:szCs w:val="21"/>
                    </w:rPr>
                  </w:pPr>
                  <w:r>
                    <w:rPr>
                      <w:rFonts w:cs="Times New Roman"/>
                      <w:b w:val="0"/>
                      <w:bCs/>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1152" w:type="pct"/>
                  <w:vAlign w:val="center"/>
                </w:tcPr>
                <w:p>
                  <w:pPr>
                    <w:jc w:val="center"/>
                    <w:rPr>
                      <w:rFonts w:cs="Times New Roman"/>
                      <w:b w:val="0"/>
                      <w:bCs/>
                      <w:szCs w:val="21"/>
                    </w:rPr>
                  </w:pPr>
                  <w:r>
                    <w:rPr>
                      <w:rFonts w:cs="Times New Roman"/>
                      <w:b w:val="0"/>
                      <w:bCs/>
                      <w:szCs w:val="21"/>
                    </w:rPr>
                    <w:t>5</w:t>
                  </w:r>
                </w:p>
              </w:tc>
              <w:tc>
                <w:tcPr>
                  <w:tcW w:w="2425" w:type="pct"/>
                  <w:vAlign w:val="center"/>
                </w:tcPr>
                <w:p>
                  <w:pPr>
                    <w:jc w:val="center"/>
                    <w:rPr>
                      <w:rFonts w:cs="Times New Roman"/>
                      <w:b w:val="0"/>
                      <w:bCs/>
                      <w:szCs w:val="21"/>
                    </w:rPr>
                  </w:pPr>
                  <w:r>
                    <w:rPr>
                      <w:rFonts w:cs="Times New Roman"/>
                      <w:b w:val="0"/>
                      <w:bCs/>
                      <w:szCs w:val="21"/>
                    </w:rPr>
                    <w:t>石油类</w:t>
                  </w:r>
                </w:p>
              </w:tc>
              <w:tc>
                <w:tcPr>
                  <w:tcW w:w="1421" w:type="pct"/>
                  <w:vAlign w:val="center"/>
                </w:tcPr>
                <w:p>
                  <w:pPr>
                    <w:jc w:val="center"/>
                    <w:rPr>
                      <w:rFonts w:cs="Times New Roman"/>
                      <w:b w:val="0"/>
                      <w:bCs/>
                      <w:szCs w:val="21"/>
                    </w:rPr>
                  </w:pPr>
                  <w:r>
                    <w:rPr>
                      <w:rFonts w:cs="Times New Roman"/>
                      <w:b w:val="0"/>
                      <w:bCs/>
                      <w:szCs w:val="21"/>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1152" w:type="pct"/>
                  <w:vAlign w:val="center"/>
                </w:tcPr>
                <w:p>
                  <w:pPr>
                    <w:jc w:val="center"/>
                    <w:rPr>
                      <w:rFonts w:cs="Times New Roman"/>
                      <w:b w:val="0"/>
                      <w:bCs/>
                      <w:szCs w:val="21"/>
                    </w:rPr>
                  </w:pPr>
                  <w:r>
                    <w:rPr>
                      <w:rFonts w:cs="Times New Roman"/>
                      <w:b w:val="0"/>
                      <w:bCs/>
                      <w:szCs w:val="21"/>
                    </w:rPr>
                    <w:t>6</w:t>
                  </w:r>
                </w:p>
              </w:tc>
              <w:tc>
                <w:tcPr>
                  <w:tcW w:w="2425" w:type="pct"/>
                  <w:vAlign w:val="center"/>
                </w:tcPr>
                <w:p>
                  <w:pPr>
                    <w:jc w:val="center"/>
                    <w:rPr>
                      <w:rFonts w:cs="Times New Roman"/>
                      <w:b w:val="0"/>
                      <w:bCs/>
                      <w:szCs w:val="21"/>
                    </w:rPr>
                  </w:pPr>
                  <w:r>
                    <w:rPr>
                      <w:rFonts w:cs="Times New Roman"/>
                      <w:b w:val="0"/>
                      <w:bCs/>
                      <w:szCs w:val="21"/>
                    </w:rPr>
                    <w:t>SS</w:t>
                  </w:r>
                </w:p>
              </w:tc>
              <w:tc>
                <w:tcPr>
                  <w:tcW w:w="1421" w:type="pct"/>
                  <w:vAlign w:val="center"/>
                </w:tcPr>
                <w:p>
                  <w:pPr>
                    <w:jc w:val="center"/>
                    <w:rPr>
                      <w:rFonts w:cs="Times New Roman"/>
                      <w:b w:val="0"/>
                      <w:bCs/>
                      <w:szCs w:val="21"/>
                    </w:rPr>
                  </w:pPr>
                  <w:r>
                    <w:rPr>
                      <w:rFonts w:cs="Times New Roman"/>
                      <w:b w:val="0"/>
                      <w:bCs/>
                      <w:szCs w:val="21"/>
                    </w:rPr>
                    <w:t>≤20</w:t>
                  </w:r>
                </w:p>
              </w:tc>
            </w:tr>
          </w:tbl>
          <w:p>
            <w:pPr>
              <w:spacing w:line="360" w:lineRule="auto"/>
              <w:ind w:firstLine="480" w:firstLineChars="200"/>
              <w:rPr>
                <w:rFonts w:cs="Times New Roman"/>
                <w:sz w:val="24"/>
              </w:rPr>
            </w:pPr>
            <w:r>
              <w:rPr>
                <w:rFonts w:cs="Times New Roman"/>
                <w:sz w:val="24"/>
              </w:rPr>
              <w:t>（3）声环境质量</w:t>
            </w:r>
          </w:p>
          <w:p>
            <w:pPr>
              <w:spacing w:line="360" w:lineRule="auto"/>
              <w:ind w:firstLine="480" w:firstLineChars="200"/>
              <w:rPr>
                <w:rFonts w:cs="Times New Roman"/>
                <w:sz w:val="24"/>
              </w:rPr>
            </w:pPr>
            <w:r>
              <w:rPr>
                <w:rFonts w:cs="Times New Roman"/>
                <w:sz w:val="24"/>
              </w:rPr>
              <w:t>区域声环境质量执行《声环境质量标准》（GB3096-2008）中</w:t>
            </w:r>
            <w:r>
              <w:rPr>
                <w:rFonts w:hint="eastAsia" w:cs="Times New Roman"/>
                <w:sz w:val="24"/>
                <w:lang w:val="en-US" w:eastAsia="zh-CN"/>
              </w:rPr>
              <w:t>2</w:t>
            </w:r>
            <w:r>
              <w:rPr>
                <w:rFonts w:cs="Times New Roman"/>
                <w:sz w:val="24"/>
              </w:rPr>
              <w:t>类区标准。</w:t>
            </w:r>
          </w:p>
          <w:p>
            <w:pPr>
              <w:spacing w:line="360" w:lineRule="auto"/>
              <w:ind w:firstLine="2168" w:firstLineChars="900"/>
              <w:jc w:val="left"/>
              <w:rPr>
                <w:rFonts w:cs="Times New Roman"/>
                <w:b/>
                <w:sz w:val="24"/>
              </w:rPr>
            </w:pPr>
            <w:r>
              <w:rPr>
                <w:rFonts w:cs="Times New Roman"/>
                <w:b/>
                <w:sz w:val="24"/>
              </w:rPr>
              <w:t xml:space="preserve">表1.3 </w:t>
            </w:r>
            <w:r>
              <w:rPr>
                <w:rFonts w:hint="eastAsia" w:cs="Times New Roman"/>
                <w:b/>
                <w:sz w:val="24"/>
                <w:lang w:val="en-US" w:eastAsia="zh-CN"/>
              </w:rPr>
              <w:t xml:space="preserve"> </w:t>
            </w:r>
            <w:r>
              <w:rPr>
                <w:rFonts w:cs="Times New Roman"/>
                <w:b/>
                <w:sz w:val="24"/>
              </w:rPr>
              <w:t>声环境质量评价标准</w:t>
            </w:r>
          </w:p>
          <w:tbl>
            <w:tblPr>
              <w:tblStyle w:val="16"/>
              <w:tblW w:w="4998" w:type="pct"/>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108" w:type="dxa"/>
                <w:bottom w:w="0" w:type="dxa"/>
                <w:right w:w="108" w:type="dxa"/>
              </w:tblCellMar>
            </w:tblPr>
            <w:tblGrid>
              <w:gridCol w:w="1737"/>
              <w:gridCol w:w="1391"/>
              <w:gridCol w:w="1339"/>
              <w:gridCol w:w="3388"/>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jc w:val="center"/>
              </w:trPr>
              <w:tc>
                <w:tcPr>
                  <w:tcW w:w="1106" w:type="pct"/>
                  <w:tcBorders>
                    <w:top w:val="single" w:color="auto" w:sz="2" w:space="0"/>
                    <w:left w:val="single" w:color="auto" w:sz="2" w:space="0"/>
                    <w:bottom w:val="single" w:color="auto" w:sz="2" w:space="0"/>
                    <w:right w:val="single" w:color="auto" w:sz="2" w:space="0"/>
                  </w:tcBorders>
                  <w:vAlign w:val="center"/>
                </w:tcPr>
                <w:p>
                  <w:pPr>
                    <w:jc w:val="center"/>
                    <w:rPr>
                      <w:rFonts w:cs="Times New Roman"/>
                      <w:bCs/>
                      <w:szCs w:val="21"/>
                    </w:rPr>
                  </w:pPr>
                  <w:r>
                    <w:rPr>
                      <w:rFonts w:cs="Times New Roman"/>
                      <w:bCs/>
                      <w:szCs w:val="21"/>
                    </w:rPr>
                    <w:t>功能类别</w:t>
                  </w:r>
                </w:p>
              </w:tc>
              <w:tc>
                <w:tcPr>
                  <w:tcW w:w="1737" w:type="pct"/>
                  <w:gridSpan w:val="2"/>
                  <w:tcBorders>
                    <w:top w:val="single" w:color="auto" w:sz="2" w:space="0"/>
                    <w:left w:val="single" w:color="auto" w:sz="2" w:space="0"/>
                    <w:bottom w:val="single" w:color="auto" w:sz="2" w:space="0"/>
                    <w:right w:val="single" w:color="auto" w:sz="2" w:space="0"/>
                  </w:tcBorders>
                  <w:vAlign w:val="center"/>
                </w:tcPr>
                <w:p>
                  <w:pPr>
                    <w:jc w:val="center"/>
                    <w:rPr>
                      <w:rFonts w:cs="Times New Roman"/>
                      <w:bCs/>
                      <w:szCs w:val="21"/>
                    </w:rPr>
                  </w:pPr>
                  <w:r>
                    <w:rPr>
                      <w:rFonts w:cs="Times New Roman"/>
                      <w:bCs/>
                      <w:szCs w:val="21"/>
                    </w:rPr>
                    <w:t>标准值</w:t>
                  </w:r>
                </w:p>
              </w:tc>
              <w:tc>
                <w:tcPr>
                  <w:tcW w:w="2156" w:type="pct"/>
                  <w:tcBorders>
                    <w:top w:val="single" w:color="auto" w:sz="2" w:space="0"/>
                    <w:left w:val="single" w:color="auto" w:sz="2" w:space="0"/>
                    <w:bottom w:val="single" w:color="auto" w:sz="2" w:space="0"/>
                    <w:right w:val="single" w:color="auto" w:sz="2" w:space="0"/>
                  </w:tcBorders>
                  <w:vAlign w:val="center"/>
                </w:tcPr>
                <w:p>
                  <w:pPr>
                    <w:jc w:val="center"/>
                    <w:rPr>
                      <w:rFonts w:cs="Times New Roman"/>
                      <w:bCs/>
                      <w:szCs w:val="21"/>
                    </w:rPr>
                  </w:pPr>
                  <w:r>
                    <w:rPr>
                      <w:rFonts w:cs="Times New Roman"/>
                      <w:bCs/>
                      <w:szCs w:val="21"/>
                    </w:rPr>
                    <w:t>依据</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93" w:hRule="atLeast"/>
                <w:jc w:val="center"/>
              </w:trPr>
              <w:tc>
                <w:tcPr>
                  <w:tcW w:w="1106" w:type="pct"/>
                  <w:tcBorders>
                    <w:top w:val="single" w:color="auto" w:sz="2" w:space="0"/>
                    <w:left w:val="single" w:color="auto" w:sz="2" w:space="0"/>
                    <w:bottom w:val="single" w:color="auto" w:sz="2" w:space="0"/>
                    <w:right w:val="single" w:color="auto" w:sz="2" w:space="0"/>
                  </w:tcBorders>
                  <w:vAlign w:val="center"/>
                </w:tcPr>
                <w:p>
                  <w:pPr>
                    <w:jc w:val="center"/>
                    <w:rPr>
                      <w:rFonts w:cs="Times New Roman"/>
                      <w:bCs/>
                      <w:szCs w:val="21"/>
                    </w:rPr>
                  </w:pPr>
                  <w:r>
                    <w:rPr>
                      <w:rFonts w:hint="eastAsia" w:cs="Times New Roman"/>
                      <w:bCs/>
                      <w:szCs w:val="21"/>
                      <w:lang w:val="en-US" w:eastAsia="zh-CN"/>
                    </w:rPr>
                    <w:t>2</w:t>
                  </w:r>
                  <w:r>
                    <w:rPr>
                      <w:rFonts w:cs="Times New Roman"/>
                      <w:bCs/>
                      <w:szCs w:val="21"/>
                    </w:rPr>
                    <w:t>类区</w:t>
                  </w:r>
                </w:p>
              </w:tc>
              <w:tc>
                <w:tcPr>
                  <w:tcW w:w="885" w:type="pct"/>
                  <w:tcBorders>
                    <w:top w:val="single" w:color="auto" w:sz="2" w:space="0"/>
                    <w:left w:val="single" w:color="auto" w:sz="2" w:space="0"/>
                    <w:bottom w:val="single" w:color="auto" w:sz="2" w:space="0"/>
                    <w:right w:val="single" w:color="auto" w:sz="2" w:space="0"/>
                  </w:tcBorders>
                  <w:vAlign w:val="center"/>
                </w:tcPr>
                <w:p>
                  <w:pPr>
                    <w:jc w:val="center"/>
                    <w:rPr>
                      <w:rFonts w:cs="Times New Roman"/>
                      <w:bCs/>
                      <w:szCs w:val="21"/>
                    </w:rPr>
                  </w:pPr>
                  <w:r>
                    <w:rPr>
                      <w:rFonts w:cs="Times New Roman"/>
                      <w:bCs/>
                      <w:szCs w:val="21"/>
                    </w:rPr>
                    <w:t>6</w:t>
                  </w:r>
                  <w:r>
                    <w:rPr>
                      <w:rFonts w:hint="eastAsia" w:cs="Times New Roman"/>
                      <w:bCs/>
                      <w:szCs w:val="21"/>
                      <w:lang w:val="en-US" w:eastAsia="zh-CN"/>
                    </w:rPr>
                    <w:t>0</w:t>
                  </w:r>
                  <w:r>
                    <w:rPr>
                      <w:rFonts w:cs="Times New Roman"/>
                      <w:bCs/>
                      <w:szCs w:val="21"/>
                    </w:rPr>
                    <w:t xml:space="preserve"> dB（A）</w:t>
                  </w:r>
                </w:p>
              </w:tc>
              <w:tc>
                <w:tcPr>
                  <w:tcW w:w="852" w:type="pct"/>
                  <w:tcBorders>
                    <w:top w:val="single" w:color="auto" w:sz="2" w:space="0"/>
                    <w:left w:val="single" w:color="auto" w:sz="2" w:space="0"/>
                    <w:bottom w:val="single" w:color="auto" w:sz="2" w:space="0"/>
                    <w:right w:val="single" w:color="auto" w:sz="2" w:space="0"/>
                  </w:tcBorders>
                  <w:vAlign w:val="center"/>
                </w:tcPr>
                <w:p>
                  <w:pPr>
                    <w:jc w:val="center"/>
                    <w:rPr>
                      <w:rFonts w:cs="Times New Roman"/>
                      <w:bCs/>
                      <w:szCs w:val="21"/>
                    </w:rPr>
                  </w:pPr>
                  <w:r>
                    <w:rPr>
                      <w:rFonts w:cs="Times New Roman"/>
                      <w:bCs/>
                      <w:szCs w:val="21"/>
                    </w:rPr>
                    <w:t>5</w:t>
                  </w:r>
                  <w:r>
                    <w:rPr>
                      <w:rFonts w:hint="eastAsia" w:cs="Times New Roman"/>
                      <w:bCs/>
                      <w:szCs w:val="21"/>
                      <w:lang w:val="en-US" w:eastAsia="zh-CN"/>
                    </w:rPr>
                    <w:t>0</w:t>
                  </w:r>
                  <w:r>
                    <w:rPr>
                      <w:rFonts w:cs="Times New Roman"/>
                      <w:bCs/>
                      <w:szCs w:val="21"/>
                    </w:rPr>
                    <w:t xml:space="preserve"> dB（A）</w:t>
                  </w:r>
                </w:p>
              </w:tc>
              <w:tc>
                <w:tcPr>
                  <w:tcW w:w="2156" w:type="pct"/>
                  <w:tcBorders>
                    <w:top w:val="single" w:color="auto" w:sz="2" w:space="0"/>
                    <w:left w:val="single" w:color="auto" w:sz="2" w:space="0"/>
                    <w:right w:val="single" w:color="auto" w:sz="2" w:space="0"/>
                  </w:tcBorders>
                  <w:vAlign w:val="center"/>
                </w:tcPr>
                <w:p>
                  <w:pPr>
                    <w:jc w:val="center"/>
                    <w:rPr>
                      <w:rFonts w:cs="Times New Roman"/>
                      <w:bCs/>
                      <w:szCs w:val="21"/>
                    </w:rPr>
                  </w:pPr>
                  <w:r>
                    <w:rPr>
                      <w:rFonts w:cs="Times New Roman"/>
                      <w:bCs/>
                      <w:szCs w:val="21"/>
                    </w:rPr>
                    <w:t>GB3096-2008声环境质量标准</w:t>
                  </w:r>
                </w:p>
              </w:tc>
            </w:tr>
          </w:tbl>
          <w:p>
            <w:pPr>
              <w:spacing w:line="360" w:lineRule="auto"/>
              <w:rPr>
                <w:rFonts w:cs="Times New Roman"/>
                <w:b/>
                <w:bCs/>
                <w:sz w:val="24"/>
              </w:rPr>
            </w:pPr>
            <w:r>
              <w:rPr>
                <w:rFonts w:cs="Times New Roman"/>
                <w:b/>
                <w:bCs/>
                <w:sz w:val="24"/>
              </w:rPr>
              <w:t>2、污染物排放标准</w:t>
            </w:r>
          </w:p>
          <w:p>
            <w:pPr>
              <w:spacing w:line="360" w:lineRule="auto"/>
              <w:ind w:firstLine="480" w:firstLineChars="200"/>
              <w:rPr>
                <w:rFonts w:cs="Times New Roman"/>
                <w:sz w:val="24"/>
              </w:rPr>
            </w:pPr>
            <w:r>
              <w:rPr>
                <w:rFonts w:cs="Times New Roman"/>
                <w:sz w:val="24"/>
              </w:rPr>
              <w:t>（1）废水</w:t>
            </w:r>
          </w:p>
          <w:p>
            <w:pPr>
              <w:pStyle w:val="38"/>
              <w:ind w:firstLine="480" w:firstLineChars="200"/>
              <w:rPr>
                <w:rFonts w:cs="Times New Roman"/>
                <w:sz w:val="24"/>
              </w:rPr>
            </w:pPr>
            <w:r>
              <w:rPr>
                <w:sz w:val="24"/>
              </w:rPr>
              <w:t>车辆清洗废水、厂区洗扫废水等经沉淀池沉淀后循环使用；</w:t>
            </w:r>
            <w:r>
              <w:rPr>
                <w:rFonts w:hint="eastAsia"/>
                <w:sz w:val="24"/>
                <w:lang w:eastAsia="zh-CN"/>
              </w:rPr>
              <w:t>外排</w:t>
            </w:r>
            <w:r>
              <w:rPr>
                <w:sz w:val="24"/>
              </w:rPr>
              <w:t>废水主要为员工生活污水，经化粪池、隔油池预处理后经一体化污水处理设施处理后，达到《城市污水再生利用城市杂用水水质》</w:t>
            </w:r>
            <w:r>
              <w:rPr>
                <w:rFonts w:ascii="Times New Roman" w:hAnsi="Times New Roman" w:eastAsia="Times New Roman"/>
                <w:sz w:val="24"/>
              </w:rPr>
              <w:t xml:space="preserve">(GB/T18920-2020) </w:t>
            </w:r>
            <w:r>
              <w:rPr>
                <w:spacing w:val="-29"/>
                <w:sz w:val="24"/>
              </w:rPr>
              <w:t xml:space="preserve">表 </w:t>
            </w:r>
            <w:r>
              <w:rPr>
                <w:rFonts w:ascii="Times New Roman" w:hAnsi="Times New Roman" w:eastAsia="Times New Roman"/>
                <w:sz w:val="24"/>
              </w:rPr>
              <w:t>1“</w:t>
            </w:r>
            <w:r>
              <w:rPr>
                <w:sz w:val="24"/>
              </w:rPr>
              <w:t>城市杂用水水质基本控制项目及限值</w:t>
            </w:r>
            <w:r>
              <w:rPr>
                <w:rFonts w:ascii="Times New Roman" w:hAnsi="Times New Roman" w:eastAsia="Times New Roman"/>
                <w:sz w:val="24"/>
              </w:rPr>
              <w:t>”</w:t>
            </w:r>
            <w:r>
              <w:rPr>
                <w:sz w:val="24"/>
              </w:rPr>
              <w:t>中</w:t>
            </w:r>
            <w:r>
              <w:rPr>
                <w:rFonts w:ascii="Times New Roman" w:hAnsi="Times New Roman" w:eastAsia="Times New Roman"/>
                <w:sz w:val="24"/>
              </w:rPr>
              <w:t>“</w:t>
            </w:r>
            <w:r>
              <w:rPr>
                <w:spacing w:val="-9"/>
                <w:sz w:val="24"/>
              </w:rPr>
              <w:t>冲厕、车辆冲洗</w:t>
            </w:r>
            <w:r>
              <w:rPr>
                <w:rFonts w:ascii="Times New Roman" w:hAnsi="Times New Roman" w:eastAsia="Times New Roman"/>
                <w:sz w:val="24"/>
              </w:rPr>
              <w:t>”</w:t>
            </w:r>
            <w:r>
              <w:rPr>
                <w:spacing w:val="-10"/>
                <w:sz w:val="24"/>
              </w:rPr>
              <w:t>标准后，处理后用</w:t>
            </w:r>
            <w:r>
              <w:rPr>
                <w:sz w:val="24"/>
              </w:rPr>
              <w:t>于厂区车辆冲洗抑尘，废水不外排</w:t>
            </w:r>
            <w:r>
              <w:rPr>
                <w:rFonts w:hint="eastAsia" w:cs="Times New Roman"/>
                <w:sz w:val="24"/>
              </w:rPr>
              <w:t>。</w:t>
            </w:r>
          </w:p>
          <w:p>
            <w:pPr>
              <w:pStyle w:val="38"/>
              <w:jc w:val="right"/>
              <w:rPr>
                <w:rFonts w:cs="Times New Roman"/>
                <w:b/>
                <w:bCs/>
                <w:sz w:val="24"/>
              </w:rPr>
            </w:pPr>
            <w:r>
              <w:rPr>
                <w:rFonts w:cs="Times New Roman"/>
                <w:b/>
                <w:bCs/>
                <w:sz w:val="24"/>
              </w:rPr>
              <w:t>表</w:t>
            </w:r>
            <w:r>
              <w:rPr>
                <w:rFonts w:hint="eastAsia" w:cs="Times New Roman"/>
                <w:b/>
                <w:bCs/>
                <w:sz w:val="24"/>
                <w:lang w:val="en-US" w:eastAsia="zh-CN"/>
              </w:rPr>
              <w:t xml:space="preserve">1.4 </w:t>
            </w:r>
            <w:r>
              <w:rPr>
                <w:rFonts w:cs="Times New Roman"/>
                <w:b/>
                <w:bCs/>
                <w:sz w:val="24"/>
              </w:rPr>
              <w:t xml:space="preserve">废水排放标准 </w:t>
            </w:r>
            <w:r>
              <w:rPr>
                <w:rFonts w:cs="Times New Roman"/>
                <w:b w:val="0"/>
                <w:bCs w:val="0"/>
                <w:sz w:val="24"/>
              </w:rPr>
              <w:t>单位：mg/L、pH 为无量纲</w:t>
            </w:r>
          </w:p>
          <w:tbl>
            <w:tblPr>
              <w:tblStyle w:val="16"/>
              <w:tblW w:w="4994"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2649"/>
              <w:gridCol w:w="1855"/>
              <w:gridCol w:w="3345"/>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8" w:hRule="atLeast"/>
              </w:trPr>
              <w:tc>
                <w:tcPr>
                  <w:tcW w:w="1687" w:type="pct"/>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ascii="Times New Roman" w:hAnsi="Times New Roman" w:eastAsia="Times New Roman" w:cs="Times New Roman"/>
                      <w:sz w:val="21"/>
                    </w:rPr>
                  </w:pPr>
                  <w:r>
                    <w:rPr>
                      <w:rFonts w:ascii="Times New Roman" w:hAnsi="Times New Roman" w:eastAsia="Times New Roman" w:cs="Times New Roman"/>
                      <w:sz w:val="21"/>
                    </w:rPr>
                    <w:t>污染物</w:t>
                  </w:r>
                </w:p>
              </w:tc>
              <w:tc>
                <w:tcPr>
                  <w:tcW w:w="1181" w:type="pct"/>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ascii="Times New Roman" w:hAnsi="Times New Roman" w:eastAsia="Times New Roman" w:cs="Times New Roman"/>
                      <w:sz w:val="21"/>
                    </w:rPr>
                  </w:pPr>
                  <w:r>
                    <w:rPr>
                      <w:rFonts w:ascii="Times New Roman" w:hAnsi="Times New Roman" w:eastAsia="Times New Roman" w:cs="Times New Roman"/>
                      <w:sz w:val="21"/>
                    </w:rPr>
                    <w:t>标准限值</w:t>
                  </w:r>
                </w:p>
              </w:tc>
              <w:tc>
                <w:tcPr>
                  <w:tcW w:w="2130" w:type="pct"/>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ascii="Times New Roman" w:hAnsi="Times New Roman" w:eastAsia="Times New Roman" w:cs="Times New Roman"/>
                      <w:sz w:val="21"/>
                    </w:rPr>
                  </w:pPr>
                  <w:r>
                    <w:rPr>
                      <w:rFonts w:ascii="Times New Roman" w:hAnsi="Times New Roman" w:eastAsia="Times New Roman" w:cs="Times New Roman"/>
                      <w:sz w:val="21"/>
                    </w:rPr>
                    <w:t>标准来源</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5" w:hRule="atLeast"/>
              </w:trPr>
              <w:tc>
                <w:tcPr>
                  <w:tcW w:w="1687" w:type="pct"/>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ascii="Times New Roman" w:hAnsi="Times New Roman" w:eastAsia="Times New Roman" w:cs="Times New Roman"/>
                      <w:sz w:val="21"/>
                    </w:rPr>
                  </w:pPr>
                  <w:r>
                    <w:rPr>
                      <w:rFonts w:ascii="Times New Roman" w:hAnsi="Times New Roman" w:eastAsia="Times New Roman" w:cs="Times New Roman"/>
                      <w:sz w:val="21"/>
                    </w:rPr>
                    <w:t>pH（无量纲）</w:t>
                  </w:r>
                </w:p>
              </w:tc>
              <w:tc>
                <w:tcPr>
                  <w:tcW w:w="1181" w:type="pct"/>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ascii="Times New Roman" w:hAnsi="Times New Roman" w:eastAsia="Times New Roman" w:cs="Times New Roman"/>
                      <w:sz w:val="21"/>
                    </w:rPr>
                  </w:pPr>
                  <w:r>
                    <w:rPr>
                      <w:rFonts w:ascii="Times New Roman" w:hAnsi="Times New Roman" w:eastAsia="Times New Roman" w:cs="Times New Roman"/>
                      <w:sz w:val="21"/>
                    </w:rPr>
                    <w:t>6.0-9.0</w:t>
                  </w:r>
                </w:p>
              </w:tc>
              <w:tc>
                <w:tcPr>
                  <w:tcW w:w="2130" w:type="pct"/>
                  <w:vMerge w:val="restart"/>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ascii="Times New Roman" w:hAnsi="Times New Roman" w:eastAsia="Times New Roman" w:cs="Times New Roman"/>
                      <w:sz w:val="21"/>
                    </w:rPr>
                  </w:pPr>
                  <w:r>
                    <w:rPr>
                      <w:rFonts w:ascii="Times New Roman" w:hAnsi="Times New Roman" w:eastAsia="Times New Roman" w:cs="Times New Roman"/>
                      <w:sz w:val="21"/>
                    </w:rPr>
                    <w:t>《城市污水再生利用城市杂</w:t>
                  </w:r>
                </w:p>
                <w:p>
                  <w:pPr>
                    <w:pStyle w:val="4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ascii="Times New Roman" w:hAnsi="Times New Roman" w:eastAsia="Times New Roman" w:cs="Times New Roman"/>
                      <w:sz w:val="21"/>
                    </w:rPr>
                  </w:pPr>
                  <w:r>
                    <w:rPr>
                      <w:rFonts w:ascii="Times New Roman" w:hAnsi="Times New Roman" w:eastAsia="Times New Roman" w:cs="Times New Roman"/>
                      <w:sz w:val="21"/>
                    </w:rPr>
                    <w:t>用水水质》(GB/T18920-2020）表1“城市杂用水水质基本控制项目及限值”中“冲厕、车辆冲洗”标准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1" w:hRule="atLeast"/>
              </w:trPr>
              <w:tc>
                <w:tcPr>
                  <w:tcW w:w="1687" w:type="pct"/>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ascii="Times New Roman" w:hAnsi="Times New Roman" w:eastAsia="Times New Roman" w:cs="Times New Roman"/>
                      <w:sz w:val="21"/>
                    </w:rPr>
                  </w:pPr>
                  <w:r>
                    <w:rPr>
                      <w:rFonts w:ascii="Times New Roman" w:hAnsi="Times New Roman" w:eastAsia="Times New Roman" w:cs="Times New Roman"/>
                      <w:sz w:val="21"/>
                    </w:rPr>
                    <w:t>溶解性总固体/（mg/L）</w:t>
                  </w:r>
                </w:p>
              </w:tc>
              <w:tc>
                <w:tcPr>
                  <w:tcW w:w="1181" w:type="pct"/>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ascii="Times New Roman" w:hAnsi="Times New Roman" w:eastAsia="Times New Roman" w:cs="Times New Roman"/>
                      <w:sz w:val="21"/>
                    </w:rPr>
                  </w:pPr>
                  <w:r>
                    <w:rPr>
                      <w:rFonts w:ascii="Times New Roman" w:hAnsi="Times New Roman" w:eastAsia="Times New Roman" w:cs="Times New Roman"/>
                      <w:sz w:val="21"/>
                    </w:rPr>
                    <w:t>1000</w:t>
                  </w:r>
                </w:p>
              </w:tc>
              <w:tc>
                <w:tcPr>
                  <w:tcW w:w="2130" w:type="pct"/>
                  <w:vMerge w:val="continue"/>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ascii="Times New Roman" w:hAnsi="Times New Roman" w:eastAsia="Times New Roman" w:cs="Times New Roman"/>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3" w:hRule="atLeast"/>
              </w:trPr>
              <w:tc>
                <w:tcPr>
                  <w:tcW w:w="1687" w:type="pct"/>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ascii="Times New Roman" w:hAnsi="Times New Roman" w:eastAsia="Times New Roman" w:cs="Times New Roman"/>
                      <w:sz w:val="21"/>
                    </w:rPr>
                  </w:pPr>
                  <w:r>
                    <w:rPr>
                      <w:rFonts w:ascii="Times New Roman" w:hAnsi="Times New Roman" w:eastAsia="Times New Roman" w:cs="Times New Roman"/>
                      <w:sz w:val="21"/>
                    </w:rPr>
                    <w:t>五日生化需氧量</w:t>
                  </w:r>
                </w:p>
                <w:p>
                  <w:pPr>
                    <w:pStyle w:val="4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ascii="Times New Roman" w:hAnsi="Times New Roman" w:eastAsia="Times New Roman" w:cs="Times New Roman"/>
                      <w:sz w:val="21"/>
                    </w:rPr>
                  </w:pPr>
                  <w:r>
                    <w:rPr>
                      <w:rFonts w:ascii="Times New Roman" w:hAnsi="Times New Roman" w:eastAsia="Times New Roman" w:cs="Times New Roman"/>
                      <w:sz w:val="21"/>
                    </w:rPr>
                    <w:t>(BOD</w:t>
                  </w:r>
                  <w:r>
                    <w:rPr>
                      <w:rFonts w:ascii="Times New Roman" w:hAnsi="Times New Roman" w:eastAsia="Times New Roman" w:cs="Times New Roman"/>
                      <w:sz w:val="21"/>
                      <w:vertAlign w:val="subscript"/>
                    </w:rPr>
                    <w:t>5</w:t>
                  </w:r>
                  <w:r>
                    <w:rPr>
                      <w:rFonts w:ascii="Times New Roman" w:hAnsi="Times New Roman" w:eastAsia="Times New Roman" w:cs="Times New Roman"/>
                      <w:sz w:val="21"/>
                    </w:rPr>
                    <w:t>)/(mg/L)</w:t>
                  </w:r>
                </w:p>
              </w:tc>
              <w:tc>
                <w:tcPr>
                  <w:tcW w:w="1181" w:type="pct"/>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ascii="Times New Roman" w:hAnsi="Times New Roman" w:eastAsia="Times New Roman" w:cs="Times New Roman"/>
                      <w:sz w:val="21"/>
                    </w:rPr>
                  </w:pPr>
                  <w:r>
                    <w:rPr>
                      <w:rFonts w:ascii="Times New Roman" w:hAnsi="Times New Roman" w:eastAsia="Times New Roman" w:cs="Times New Roman"/>
                      <w:sz w:val="21"/>
                    </w:rPr>
                    <w:t>10</w:t>
                  </w:r>
                </w:p>
              </w:tc>
              <w:tc>
                <w:tcPr>
                  <w:tcW w:w="2130" w:type="pct"/>
                  <w:vMerge w:val="continue"/>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ascii="Times New Roman" w:hAnsi="Times New Roman" w:eastAsia="Times New Roman" w:cs="Times New Roman"/>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5" w:hRule="atLeast"/>
              </w:trPr>
              <w:tc>
                <w:tcPr>
                  <w:tcW w:w="1687" w:type="pct"/>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ascii="Times New Roman" w:hAnsi="Times New Roman" w:eastAsia="Times New Roman" w:cs="Times New Roman"/>
                      <w:sz w:val="21"/>
                    </w:rPr>
                  </w:pPr>
                  <w:r>
                    <w:rPr>
                      <w:rFonts w:ascii="Times New Roman" w:hAnsi="Times New Roman" w:eastAsia="Times New Roman" w:cs="Times New Roman"/>
                      <w:sz w:val="21"/>
                    </w:rPr>
                    <w:t>氨氮/（mg/L）</w:t>
                  </w:r>
                </w:p>
              </w:tc>
              <w:tc>
                <w:tcPr>
                  <w:tcW w:w="1181" w:type="pct"/>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ascii="Times New Roman" w:hAnsi="Times New Roman" w:eastAsia="Times New Roman" w:cs="Times New Roman"/>
                      <w:sz w:val="21"/>
                    </w:rPr>
                  </w:pPr>
                  <w:r>
                    <w:rPr>
                      <w:rFonts w:ascii="Times New Roman" w:hAnsi="Times New Roman" w:eastAsia="Times New Roman" w:cs="Times New Roman"/>
                      <w:sz w:val="21"/>
                    </w:rPr>
                    <w:t>5</w:t>
                  </w:r>
                </w:p>
              </w:tc>
              <w:tc>
                <w:tcPr>
                  <w:tcW w:w="2130" w:type="pct"/>
                  <w:vMerge w:val="continue"/>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ascii="Times New Roman" w:hAnsi="Times New Roman" w:eastAsia="Times New Roman" w:cs="Times New Roman"/>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1687" w:type="pct"/>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ascii="Times New Roman" w:hAnsi="Times New Roman" w:eastAsia="Times New Roman" w:cs="Times New Roman"/>
                      <w:sz w:val="21"/>
                    </w:rPr>
                  </w:pPr>
                  <w:r>
                    <w:rPr>
                      <w:rFonts w:ascii="Times New Roman" w:hAnsi="Times New Roman" w:eastAsia="Times New Roman" w:cs="Times New Roman"/>
                      <w:sz w:val="21"/>
                    </w:rPr>
                    <w:t>溶解氧/（mg/L）</w:t>
                  </w:r>
                </w:p>
              </w:tc>
              <w:tc>
                <w:tcPr>
                  <w:tcW w:w="1181" w:type="pct"/>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ascii="Times New Roman" w:hAnsi="Times New Roman" w:eastAsia="Times New Roman" w:cs="Times New Roman"/>
                      <w:sz w:val="21"/>
                    </w:rPr>
                  </w:pPr>
                  <w:r>
                    <w:rPr>
                      <w:rFonts w:ascii="Times New Roman" w:hAnsi="Times New Roman" w:eastAsia="Times New Roman" w:cs="Times New Roman"/>
                      <w:sz w:val="21"/>
                    </w:rPr>
                    <w:t>2.0</w:t>
                  </w:r>
                </w:p>
              </w:tc>
              <w:tc>
                <w:tcPr>
                  <w:tcW w:w="2130" w:type="pct"/>
                  <w:vMerge w:val="continue"/>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ascii="Times New Roman" w:hAnsi="Times New Roman" w:eastAsia="Times New Roman" w:cs="Times New Roman"/>
                      <w:sz w:val="21"/>
                    </w:rPr>
                  </w:pPr>
                </w:p>
              </w:tc>
            </w:tr>
          </w:tbl>
          <w:p>
            <w:pPr>
              <w:pStyle w:val="38"/>
              <w:jc w:val="center"/>
              <w:rPr>
                <w:rFonts w:cs="Times New Roman"/>
                <w:b/>
                <w:bCs/>
                <w:sz w:val="24"/>
              </w:rPr>
            </w:pPr>
          </w:p>
          <w:p>
            <w:pPr>
              <w:pStyle w:val="38"/>
              <w:ind w:firstLine="480" w:firstLineChars="200"/>
              <w:rPr>
                <w:rFonts w:cs="Times New Roman"/>
                <w:sz w:val="24"/>
              </w:rPr>
            </w:pPr>
          </w:p>
          <w:p>
            <w:pPr>
              <w:pStyle w:val="38"/>
              <w:ind w:left="0" w:leftChars="0" w:firstLine="0" w:firstLineChars="0"/>
              <w:rPr>
                <w:rFonts w:cs="Times New Roman"/>
                <w:sz w:val="24"/>
              </w:rPr>
            </w:pPr>
          </w:p>
          <w:p>
            <w:pPr>
              <w:pStyle w:val="38"/>
              <w:ind w:firstLine="480" w:firstLineChars="200"/>
              <w:rPr>
                <w:rFonts w:cs="Times New Roman"/>
                <w:sz w:val="24"/>
              </w:rPr>
            </w:pPr>
          </w:p>
          <w:p>
            <w:pPr>
              <w:pStyle w:val="38"/>
              <w:ind w:firstLine="480" w:firstLineChars="200"/>
              <w:rPr>
                <w:rFonts w:cs="Times New Roman"/>
                <w:sz w:val="24"/>
              </w:rPr>
            </w:pPr>
          </w:p>
          <w:p>
            <w:pPr>
              <w:pStyle w:val="38"/>
              <w:ind w:firstLine="480" w:firstLineChars="200"/>
              <w:rPr>
                <w:rFonts w:cs="Times New Roman"/>
                <w:sz w:val="24"/>
              </w:rPr>
            </w:pPr>
            <w:r>
              <w:rPr>
                <w:rFonts w:cs="Times New Roman"/>
                <w:sz w:val="24"/>
              </w:rPr>
              <w:t>（</w:t>
            </w:r>
            <w:r>
              <w:rPr>
                <w:rFonts w:cs="Times New Roman"/>
                <w:sz w:val="24"/>
                <w:lang w:val="en-US"/>
              </w:rPr>
              <w:t>2</w:t>
            </w:r>
            <w:r>
              <w:rPr>
                <w:rFonts w:cs="Times New Roman"/>
                <w:sz w:val="24"/>
              </w:rPr>
              <w:t>）废气</w:t>
            </w:r>
          </w:p>
          <w:p>
            <w:pPr>
              <w:spacing w:line="360" w:lineRule="auto"/>
              <w:ind w:firstLine="468" w:firstLineChars="200"/>
              <w:rPr>
                <w:rFonts w:cs="Times New Roman"/>
                <w:sz w:val="24"/>
              </w:rPr>
            </w:pPr>
            <w:r>
              <w:rPr>
                <w:rFonts w:hint="eastAsia" w:cs="Times New Roman"/>
                <w:spacing w:val="-3"/>
                <w:sz w:val="24"/>
              </w:rPr>
              <w:t>结合安徽省《水泥工业大气污染物排放标准》（DB34/3576-2020）以及《工业炉窑大气污染综合治理方案》关于“重点区域原则上按照颗粒物、二氧化硫、氮氧化物排放限值分别不高于30、200、300</w:t>
            </w:r>
            <w:r>
              <w:rPr>
                <w:rFonts w:cs="Times New Roman"/>
                <w:szCs w:val="21"/>
              </w:rPr>
              <w:t>mg/m</w:t>
            </w:r>
            <w:r>
              <w:rPr>
                <w:rFonts w:cs="Times New Roman"/>
                <w:szCs w:val="21"/>
                <w:vertAlign w:val="superscript"/>
              </w:rPr>
              <w:t>3</w:t>
            </w:r>
            <w:r>
              <w:rPr>
                <w:rFonts w:hint="eastAsia" w:cs="Times New Roman"/>
                <w:spacing w:val="-3"/>
                <w:sz w:val="24"/>
              </w:rPr>
              <w:t>实施改造”的要求，取严执行安徽省《水泥工业大气污染物排放标准》（DB34/3576-2020）表1中排放限值及表2中无组织排放限值。项目中使用的热风炉为独立热源的烘干设备。</w:t>
            </w:r>
          </w:p>
          <w:p>
            <w:pPr>
              <w:spacing w:line="240" w:lineRule="auto"/>
              <w:ind w:firstLine="482"/>
              <w:jc w:val="center"/>
              <w:rPr>
                <w:rFonts w:hint="default" w:ascii="Times New Roman" w:hAnsi="Times New Roman" w:eastAsia="宋体" w:cs="Times New Roman"/>
                <w:b/>
                <w:kern w:val="0"/>
                <w:sz w:val="24"/>
                <w:lang w:val="en-US" w:eastAsia="zh-CN"/>
              </w:rPr>
            </w:pPr>
            <w:r>
              <w:rPr>
                <w:rFonts w:hint="default" w:ascii="Times New Roman" w:hAnsi="Times New Roman" w:eastAsia="宋体" w:cs="Times New Roman"/>
                <w:b/>
                <w:kern w:val="0"/>
                <w:sz w:val="24"/>
              </w:rPr>
              <w:t>表1.</w:t>
            </w:r>
            <w:r>
              <w:rPr>
                <w:rFonts w:hint="default" w:ascii="Times New Roman" w:hAnsi="Times New Roman" w:eastAsia="宋体" w:cs="Times New Roman"/>
                <w:b/>
                <w:kern w:val="0"/>
                <w:sz w:val="24"/>
                <w:lang w:val="en-US" w:eastAsia="zh-CN"/>
              </w:rPr>
              <w:t>5</w:t>
            </w:r>
            <w:r>
              <w:rPr>
                <w:rFonts w:hint="eastAsia" w:eastAsia="宋体" w:cs="Times New Roman"/>
                <w:b/>
                <w:kern w:val="0"/>
                <w:sz w:val="24"/>
                <w:lang w:val="en-US" w:eastAsia="zh-CN"/>
              </w:rPr>
              <w:t xml:space="preserve"> </w:t>
            </w:r>
            <w:r>
              <w:rPr>
                <w:rFonts w:hint="default" w:ascii="Times New Roman" w:hAnsi="Times New Roman" w:eastAsia="宋体" w:cs="Times New Roman"/>
                <w:b/>
                <w:kern w:val="0"/>
                <w:sz w:val="24"/>
                <w:lang w:val="en-US" w:eastAsia="zh-CN"/>
              </w:rPr>
              <w:t>水泥工业大气污染物排放标准</w:t>
            </w:r>
          </w:p>
          <w:tbl>
            <w:tblPr>
              <w:tblStyle w:val="16"/>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1568"/>
              <w:gridCol w:w="1396"/>
              <w:gridCol w:w="1601"/>
              <w:gridCol w:w="1573"/>
              <w:gridCol w:w="171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662" w:type="dxa"/>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sz w:val="21"/>
                    </w:rPr>
                  </w:pPr>
                  <w:r>
                    <w:rPr>
                      <w:sz w:val="21"/>
                    </w:rPr>
                    <w:t>生产设备</w:t>
                  </w:r>
                </w:p>
              </w:tc>
              <w:tc>
                <w:tcPr>
                  <w:tcW w:w="1454" w:type="dxa"/>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ascii="Times New Roman" w:eastAsia="Times New Roman"/>
                      <w:sz w:val="13"/>
                    </w:rPr>
                  </w:pPr>
                  <w:r>
                    <w:rPr>
                      <w:sz w:val="21"/>
                    </w:rPr>
                    <w:t>颗粒物</w:t>
                  </w:r>
                  <w:r>
                    <w:rPr>
                      <w:rFonts w:ascii="Times New Roman" w:eastAsia="Times New Roman"/>
                      <w:sz w:val="21"/>
                    </w:rPr>
                    <w:t>mg/m</w:t>
                  </w:r>
                  <w:r>
                    <w:rPr>
                      <w:rFonts w:ascii="Times New Roman" w:eastAsia="Times New Roman"/>
                      <w:position w:val="7"/>
                      <w:sz w:val="13"/>
                    </w:rPr>
                    <w:t>3</w:t>
                  </w:r>
                </w:p>
              </w:tc>
              <w:tc>
                <w:tcPr>
                  <w:tcW w:w="1673" w:type="dxa"/>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ascii="Times New Roman" w:eastAsia="Times New Roman"/>
                      <w:sz w:val="13"/>
                    </w:rPr>
                  </w:pPr>
                  <w:r>
                    <w:rPr>
                      <w:sz w:val="21"/>
                    </w:rPr>
                    <w:t>二氧化硫</w:t>
                  </w:r>
                  <w:r>
                    <w:rPr>
                      <w:rFonts w:ascii="Times New Roman" w:eastAsia="Times New Roman"/>
                      <w:sz w:val="21"/>
                    </w:rPr>
                    <w:t>mg/m</w:t>
                  </w:r>
                  <w:r>
                    <w:rPr>
                      <w:rFonts w:ascii="Times New Roman" w:eastAsia="Times New Roman"/>
                      <w:position w:val="7"/>
                      <w:sz w:val="13"/>
                    </w:rPr>
                    <w:t>3</w:t>
                  </w:r>
                </w:p>
              </w:tc>
              <w:tc>
                <w:tcPr>
                  <w:tcW w:w="1643" w:type="dxa"/>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ascii="Times New Roman" w:eastAsia="Times New Roman"/>
                      <w:sz w:val="13"/>
                    </w:rPr>
                  </w:pPr>
                  <w:r>
                    <w:rPr>
                      <w:sz w:val="21"/>
                    </w:rPr>
                    <w:t>氮氧化物</w:t>
                  </w:r>
                  <w:r>
                    <w:rPr>
                      <w:rFonts w:ascii="Times New Roman" w:eastAsia="Times New Roman"/>
                      <w:sz w:val="21"/>
                    </w:rPr>
                    <w:t>mg/m</w:t>
                  </w:r>
                  <w:r>
                    <w:rPr>
                      <w:rFonts w:ascii="Times New Roman" w:eastAsia="Times New Roman"/>
                      <w:position w:val="7"/>
                      <w:sz w:val="13"/>
                    </w:rPr>
                    <w:t>3</w:t>
                  </w:r>
                </w:p>
              </w:tc>
              <w:tc>
                <w:tcPr>
                  <w:tcW w:w="1788" w:type="dxa"/>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ascii="Times New Roman"/>
                      <w:sz w:val="13"/>
                    </w:rPr>
                  </w:pPr>
                  <w:r>
                    <w:rPr>
                      <w:sz w:val="21"/>
                    </w:rPr>
                    <w:t>大气污染物无组织排放限值</w:t>
                  </w:r>
                  <w:r>
                    <w:rPr>
                      <w:rFonts w:ascii="Times New Roman"/>
                      <w:sz w:val="21"/>
                    </w:rPr>
                    <w:t>mg/m</w:t>
                  </w:r>
                  <w:r>
                    <w:rPr>
                      <w:rFonts w:ascii="Times New Roman"/>
                      <w:position w:val="7"/>
                      <w:sz w:val="13"/>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6" w:hRule="atLeast"/>
              </w:trPr>
              <w:tc>
                <w:tcPr>
                  <w:tcW w:w="1662" w:type="dxa"/>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sz w:val="21"/>
                    </w:rPr>
                  </w:pPr>
                  <w:r>
                    <w:rPr>
                      <w:sz w:val="21"/>
                    </w:rPr>
                    <w:t>热风炉</w:t>
                  </w:r>
                </w:p>
              </w:tc>
              <w:tc>
                <w:tcPr>
                  <w:tcW w:w="1454" w:type="dxa"/>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ascii="Times New Roman"/>
                      <w:sz w:val="21"/>
                    </w:rPr>
                  </w:pPr>
                  <w:r>
                    <w:rPr>
                      <w:rFonts w:ascii="Times New Roman"/>
                      <w:sz w:val="21"/>
                    </w:rPr>
                    <w:t>10</w:t>
                  </w:r>
                </w:p>
              </w:tc>
              <w:tc>
                <w:tcPr>
                  <w:tcW w:w="1673" w:type="dxa"/>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ascii="Times New Roman"/>
                      <w:sz w:val="21"/>
                    </w:rPr>
                  </w:pPr>
                  <w:r>
                    <w:rPr>
                      <w:rFonts w:ascii="Times New Roman"/>
                      <w:sz w:val="21"/>
                    </w:rPr>
                    <w:t>50</w:t>
                  </w:r>
                </w:p>
              </w:tc>
              <w:tc>
                <w:tcPr>
                  <w:tcW w:w="1643" w:type="dxa"/>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ascii="Times New Roman"/>
                      <w:sz w:val="21"/>
                    </w:rPr>
                  </w:pPr>
                  <w:r>
                    <w:rPr>
                      <w:rFonts w:ascii="Times New Roman"/>
                      <w:sz w:val="21"/>
                    </w:rPr>
                    <w:t>100</w:t>
                  </w:r>
                </w:p>
              </w:tc>
              <w:tc>
                <w:tcPr>
                  <w:tcW w:w="1788" w:type="dxa"/>
                  <w:vMerge w:val="restart"/>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ascii="Times New Roman"/>
                      <w:sz w:val="21"/>
                    </w:rPr>
                  </w:pPr>
                  <w:r>
                    <w:rPr>
                      <w:rFonts w:ascii="Times New Roman"/>
                      <w:sz w:val="21"/>
                    </w:rPr>
                    <w:t>0.5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7" w:hRule="atLeast"/>
              </w:trPr>
              <w:tc>
                <w:tcPr>
                  <w:tcW w:w="1662" w:type="dxa"/>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sz w:val="21"/>
                    </w:rPr>
                  </w:pPr>
                  <w:r>
                    <w:rPr>
                      <w:sz w:val="21"/>
                    </w:rPr>
                    <w:t>水泥制品生产</w:t>
                  </w:r>
                </w:p>
              </w:tc>
              <w:tc>
                <w:tcPr>
                  <w:tcW w:w="1454" w:type="dxa"/>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ascii="Times New Roman"/>
                      <w:sz w:val="21"/>
                    </w:rPr>
                  </w:pPr>
                  <w:r>
                    <w:rPr>
                      <w:rFonts w:ascii="Times New Roman"/>
                      <w:sz w:val="21"/>
                    </w:rPr>
                    <w:t>10</w:t>
                  </w:r>
                </w:p>
              </w:tc>
              <w:tc>
                <w:tcPr>
                  <w:tcW w:w="1673" w:type="dxa"/>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ascii="Times New Roman"/>
                      <w:sz w:val="21"/>
                    </w:rPr>
                  </w:pPr>
                  <w:r>
                    <w:rPr>
                      <w:rFonts w:ascii="Times New Roman"/>
                      <w:w w:val="99"/>
                      <w:sz w:val="21"/>
                    </w:rPr>
                    <w:t>-</w:t>
                  </w:r>
                </w:p>
              </w:tc>
              <w:tc>
                <w:tcPr>
                  <w:tcW w:w="1643" w:type="dxa"/>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ascii="Times New Roman"/>
                      <w:sz w:val="21"/>
                    </w:rPr>
                  </w:pPr>
                  <w:r>
                    <w:rPr>
                      <w:rFonts w:ascii="Times New Roman"/>
                      <w:w w:val="99"/>
                      <w:sz w:val="21"/>
                    </w:rPr>
                    <w:t>-</w:t>
                  </w:r>
                </w:p>
              </w:tc>
              <w:tc>
                <w:tcPr>
                  <w:tcW w:w="1788" w:type="dxa"/>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sz w:val="2"/>
                      <w:szCs w:val="2"/>
                    </w:rPr>
                  </w:pPr>
                </w:p>
              </w:tc>
            </w:tr>
          </w:tbl>
          <w:p>
            <w:pPr>
              <w:spacing w:line="360" w:lineRule="auto"/>
              <w:ind w:firstLine="480" w:firstLineChars="200"/>
              <w:rPr>
                <w:rFonts w:hint="eastAsia" w:cs="Times New Roman" w:eastAsiaTheme="minorEastAsia"/>
                <w:sz w:val="24"/>
                <w:lang w:eastAsia="zh-CN"/>
              </w:rPr>
            </w:pPr>
            <w:r>
              <w:rPr>
                <w:sz w:val="24"/>
              </w:rPr>
              <w:t>食堂油烟排放执行《饮食业油烟排放标准（试行）》（</w:t>
            </w:r>
            <w:r>
              <w:rPr>
                <w:rFonts w:ascii="Times New Roman" w:eastAsia="Times New Roman"/>
                <w:sz w:val="24"/>
              </w:rPr>
              <w:t>GB18483-2001</w:t>
            </w:r>
            <w:r>
              <w:rPr>
                <w:sz w:val="24"/>
              </w:rPr>
              <w:t>），</w:t>
            </w:r>
            <w:r>
              <w:rPr>
                <w:rFonts w:hint="eastAsia"/>
                <w:sz w:val="24"/>
                <w:lang w:val="en-US" w:eastAsia="zh-CN"/>
              </w:rPr>
              <w:t>油烟排放参考执行《饮食业油烟排放标准》（试行）（</w:t>
            </w:r>
            <w:r>
              <w:rPr>
                <w:rFonts w:hint="default"/>
                <w:sz w:val="24"/>
                <w:lang w:val="en-US" w:eastAsia="zh-CN"/>
              </w:rPr>
              <w:t>GB18483-2001</w:t>
            </w:r>
            <w:r>
              <w:rPr>
                <w:rFonts w:hint="eastAsia"/>
                <w:sz w:val="24"/>
                <w:lang w:val="en-US" w:eastAsia="zh-CN"/>
              </w:rPr>
              <w:t>）中</w:t>
            </w:r>
            <w:r>
              <w:rPr>
                <w:rFonts w:hint="default"/>
                <w:sz w:val="24"/>
                <w:lang w:val="en-US" w:eastAsia="zh-CN"/>
              </w:rPr>
              <w:t>“</w:t>
            </w:r>
            <w:r>
              <w:rPr>
                <w:rFonts w:hint="eastAsia"/>
                <w:sz w:val="24"/>
                <w:lang w:val="en-US" w:eastAsia="zh-CN"/>
              </w:rPr>
              <w:t>小型规模</w:t>
            </w:r>
            <w:r>
              <w:rPr>
                <w:rFonts w:hint="default"/>
                <w:sz w:val="24"/>
                <w:lang w:val="en-US" w:eastAsia="zh-CN"/>
              </w:rPr>
              <w:t>”</w:t>
            </w:r>
            <w:r>
              <w:rPr>
                <w:rFonts w:hint="eastAsia"/>
                <w:sz w:val="24"/>
                <w:lang w:val="en-US" w:eastAsia="zh-CN"/>
              </w:rPr>
              <w:t>要求。</w:t>
            </w:r>
            <w:r>
              <w:rPr>
                <w:sz w:val="24"/>
              </w:rPr>
              <w:t>各标准限值详见下表</w:t>
            </w:r>
            <w:r>
              <w:rPr>
                <w:rFonts w:hint="eastAsia"/>
                <w:sz w:val="24"/>
                <w:lang w:eastAsia="zh-CN"/>
              </w:rPr>
              <w:t>。</w:t>
            </w:r>
          </w:p>
          <w:p>
            <w:pPr>
              <w:spacing w:line="360" w:lineRule="auto"/>
              <w:jc w:val="center"/>
              <w:rPr>
                <w:rFonts w:cs="Times New Roman"/>
                <w:b/>
                <w:bCs/>
                <w:sz w:val="24"/>
              </w:rPr>
            </w:pPr>
            <w:r>
              <w:rPr>
                <w:rFonts w:cs="Times New Roman"/>
                <w:b/>
                <w:bCs/>
                <w:sz w:val="24"/>
              </w:rPr>
              <w:t>表</w:t>
            </w:r>
            <w:r>
              <w:rPr>
                <w:rFonts w:hint="eastAsia" w:cs="Times New Roman"/>
                <w:b/>
                <w:bCs/>
                <w:sz w:val="24"/>
                <w:lang w:val="en-US" w:eastAsia="zh-CN"/>
              </w:rPr>
              <w:t>1.6</w:t>
            </w:r>
            <w:r>
              <w:rPr>
                <w:rFonts w:cs="Times New Roman"/>
                <w:b/>
                <w:bCs/>
                <w:sz w:val="24"/>
              </w:rPr>
              <w:t xml:space="preserve"> 饮食业单位的规模划分</w:t>
            </w:r>
          </w:p>
          <w:tbl>
            <w:tblPr>
              <w:tblStyle w:val="16"/>
              <w:tblW w:w="4998"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3302"/>
              <w:gridCol w:w="1550"/>
              <w:gridCol w:w="1567"/>
              <w:gridCol w:w="143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2" w:hRule="atLeast"/>
              </w:trPr>
              <w:tc>
                <w:tcPr>
                  <w:tcW w:w="2103" w:type="pct"/>
                </w:tcPr>
                <w:p>
                  <w:pPr>
                    <w:pStyle w:val="44"/>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b w:val="0"/>
                      <w:bCs/>
                      <w:sz w:val="21"/>
                    </w:rPr>
                  </w:pPr>
                  <w:r>
                    <w:rPr>
                      <w:b w:val="0"/>
                      <w:bCs/>
                      <w:sz w:val="21"/>
                    </w:rPr>
                    <w:t>规模</w:t>
                  </w:r>
                </w:p>
              </w:tc>
              <w:tc>
                <w:tcPr>
                  <w:tcW w:w="987" w:type="pct"/>
                </w:tcPr>
                <w:p>
                  <w:pPr>
                    <w:pStyle w:val="44"/>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b w:val="0"/>
                      <w:bCs/>
                      <w:sz w:val="21"/>
                    </w:rPr>
                  </w:pPr>
                  <w:r>
                    <w:rPr>
                      <w:b w:val="0"/>
                      <w:bCs/>
                      <w:sz w:val="21"/>
                    </w:rPr>
                    <w:t>小型</w:t>
                  </w:r>
                </w:p>
              </w:tc>
              <w:tc>
                <w:tcPr>
                  <w:tcW w:w="998" w:type="pct"/>
                </w:tcPr>
                <w:p>
                  <w:pPr>
                    <w:pStyle w:val="44"/>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b w:val="0"/>
                      <w:bCs/>
                      <w:sz w:val="21"/>
                    </w:rPr>
                  </w:pPr>
                  <w:r>
                    <w:rPr>
                      <w:b w:val="0"/>
                      <w:bCs/>
                      <w:sz w:val="21"/>
                    </w:rPr>
                    <w:t>中型</w:t>
                  </w:r>
                </w:p>
              </w:tc>
              <w:tc>
                <w:tcPr>
                  <w:tcW w:w="910" w:type="pct"/>
                </w:tcPr>
                <w:p>
                  <w:pPr>
                    <w:pStyle w:val="44"/>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b w:val="0"/>
                      <w:bCs/>
                      <w:sz w:val="21"/>
                    </w:rPr>
                  </w:pPr>
                  <w:r>
                    <w:rPr>
                      <w:b w:val="0"/>
                      <w:bCs/>
                      <w:sz w:val="21"/>
                    </w:rPr>
                    <w:t>大型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2" w:hRule="atLeast"/>
              </w:trPr>
              <w:tc>
                <w:tcPr>
                  <w:tcW w:w="2103" w:type="pct"/>
                </w:tcPr>
                <w:p>
                  <w:pPr>
                    <w:pStyle w:val="44"/>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sz w:val="21"/>
                    </w:rPr>
                  </w:pPr>
                  <w:r>
                    <w:rPr>
                      <w:sz w:val="21"/>
                    </w:rPr>
                    <w:t>基准灶头数</w:t>
                  </w:r>
                </w:p>
              </w:tc>
              <w:tc>
                <w:tcPr>
                  <w:tcW w:w="987" w:type="pct"/>
                </w:tcPr>
                <w:p>
                  <w:pPr>
                    <w:pStyle w:val="44"/>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ascii="Times New Roman" w:hAnsi="Times New Roman" w:eastAsia="Times New Roman"/>
                      <w:sz w:val="21"/>
                    </w:rPr>
                  </w:pPr>
                  <w:r>
                    <w:rPr>
                      <w:rFonts w:ascii="Times New Roman" w:hAnsi="Times New Roman" w:eastAsia="Times New Roman"/>
                      <w:sz w:val="21"/>
                    </w:rPr>
                    <w:t>≥1</w:t>
                  </w:r>
                  <w:r>
                    <w:rPr>
                      <w:sz w:val="21"/>
                    </w:rPr>
                    <w:t>，</w:t>
                  </w:r>
                  <w:r>
                    <w:rPr>
                      <w:rFonts w:ascii="Times New Roman" w:hAnsi="Times New Roman" w:eastAsia="Times New Roman"/>
                      <w:sz w:val="21"/>
                    </w:rPr>
                    <w:t>&lt;3</w:t>
                  </w:r>
                </w:p>
              </w:tc>
              <w:tc>
                <w:tcPr>
                  <w:tcW w:w="998" w:type="pct"/>
                </w:tcPr>
                <w:p>
                  <w:pPr>
                    <w:pStyle w:val="44"/>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ascii="Times New Roman" w:hAnsi="Times New Roman" w:eastAsia="Times New Roman"/>
                      <w:sz w:val="21"/>
                    </w:rPr>
                  </w:pPr>
                  <w:r>
                    <w:rPr>
                      <w:rFonts w:ascii="Times New Roman" w:hAnsi="Times New Roman" w:eastAsia="Times New Roman"/>
                      <w:sz w:val="21"/>
                    </w:rPr>
                    <w:t>≥3</w:t>
                  </w:r>
                  <w:r>
                    <w:rPr>
                      <w:sz w:val="21"/>
                    </w:rPr>
                    <w:t>，</w:t>
                  </w:r>
                  <w:r>
                    <w:rPr>
                      <w:rFonts w:ascii="Times New Roman" w:hAnsi="Times New Roman" w:eastAsia="Times New Roman"/>
                      <w:sz w:val="21"/>
                    </w:rPr>
                    <w:t>&lt;6</w:t>
                  </w:r>
                </w:p>
              </w:tc>
              <w:tc>
                <w:tcPr>
                  <w:tcW w:w="910" w:type="pct"/>
                </w:tcPr>
                <w:p>
                  <w:pPr>
                    <w:pStyle w:val="44"/>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ascii="Times New Roman" w:hAnsi="Times New Roman"/>
                      <w:sz w:val="21"/>
                    </w:rPr>
                  </w:pPr>
                  <w:r>
                    <w:rPr>
                      <w:rFonts w:ascii="Times New Roman" w:hAnsi="Times New Roman"/>
                      <w:sz w:val="21"/>
                    </w:rPr>
                    <w:t>≥6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2" w:hRule="atLeast"/>
              </w:trPr>
              <w:tc>
                <w:tcPr>
                  <w:tcW w:w="2103" w:type="pct"/>
                </w:tcPr>
                <w:p>
                  <w:pPr>
                    <w:pStyle w:val="44"/>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sz w:val="21"/>
                    </w:rPr>
                  </w:pPr>
                  <w:r>
                    <w:rPr>
                      <w:sz w:val="21"/>
                    </w:rPr>
                    <w:t>净化设施最低去除效率（</w:t>
                  </w:r>
                  <w:r>
                    <w:rPr>
                      <w:rFonts w:ascii="Times New Roman" w:eastAsia="Times New Roman"/>
                      <w:sz w:val="21"/>
                    </w:rPr>
                    <w:t>%</w:t>
                  </w:r>
                  <w:r>
                    <w:rPr>
                      <w:sz w:val="21"/>
                    </w:rPr>
                    <w:t>）</w:t>
                  </w:r>
                </w:p>
              </w:tc>
              <w:tc>
                <w:tcPr>
                  <w:tcW w:w="987" w:type="pct"/>
                </w:tcPr>
                <w:p>
                  <w:pPr>
                    <w:pStyle w:val="44"/>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ascii="Times New Roman"/>
                      <w:sz w:val="21"/>
                    </w:rPr>
                  </w:pPr>
                  <w:r>
                    <w:rPr>
                      <w:rFonts w:ascii="Times New Roman"/>
                      <w:sz w:val="21"/>
                    </w:rPr>
                    <w:t>60</w:t>
                  </w:r>
                </w:p>
              </w:tc>
              <w:tc>
                <w:tcPr>
                  <w:tcW w:w="998" w:type="pct"/>
                </w:tcPr>
                <w:p>
                  <w:pPr>
                    <w:pStyle w:val="44"/>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ascii="Times New Roman"/>
                      <w:sz w:val="21"/>
                    </w:rPr>
                  </w:pPr>
                  <w:r>
                    <w:rPr>
                      <w:rFonts w:ascii="Times New Roman"/>
                      <w:sz w:val="21"/>
                    </w:rPr>
                    <w:t>75</w:t>
                  </w:r>
                </w:p>
              </w:tc>
              <w:tc>
                <w:tcPr>
                  <w:tcW w:w="910" w:type="pct"/>
                </w:tcPr>
                <w:p>
                  <w:pPr>
                    <w:pStyle w:val="44"/>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ascii="Times New Roman"/>
                      <w:sz w:val="21"/>
                    </w:rPr>
                  </w:pPr>
                  <w:r>
                    <w:rPr>
                      <w:rFonts w:ascii="Times New Roman"/>
                      <w:sz w:val="21"/>
                    </w:rPr>
                    <w:t>80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2" w:hRule="atLeast"/>
              </w:trPr>
              <w:tc>
                <w:tcPr>
                  <w:tcW w:w="2103" w:type="pct"/>
                </w:tcPr>
                <w:p>
                  <w:pPr>
                    <w:pStyle w:val="44"/>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sz w:val="21"/>
                    </w:rPr>
                  </w:pPr>
                  <w:r>
                    <w:rPr>
                      <w:sz w:val="21"/>
                    </w:rPr>
                    <w:t>最高允许排放浓度（</w:t>
                  </w:r>
                  <w:r>
                    <w:rPr>
                      <w:rFonts w:ascii="Times New Roman" w:eastAsia="Times New Roman"/>
                      <w:sz w:val="21"/>
                    </w:rPr>
                    <w:t>mg/m</w:t>
                  </w:r>
                  <w:r>
                    <w:rPr>
                      <w:rFonts w:ascii="Times New Roman" w:eastAsia="Times New Roman"/>
                      <w:position w:val="7"/>
                      <w:sz w:val="13"/>
                    </w:rPr>
                    <w:t>3</w:t>
                  </w:r>
                  <w:r>
                    <w:rPr>
                      <w:sz w:val="21"/>
                    </w:rPr>
                    <w:t>）</w:t>
                  </w:r>
                </w:p>
              </w:tc>
              <w:tc>
                <w:tcPr>
                  <w:tcW w:w="2896" w:type="pct"/>
                  <w:gridSpan w:val="3"/>
                </w:tcPr>
                <w:p>
                  <w:pPr>
                    <w:pStyle w:val="44"/>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ascii="Times New Roman"/>
                      <w:sz w:val="21"/>
                    </w:rPr>
                  </w:pPr>
                  <w:r>
                    <w:rPr>
                      <w:rFonts w:ascii="Times New Roman"/>
                      <w:sz w:val="21"/>
                    </w:rPr>
                    <w:t>2.0</w:t>
                  </w:r>
                </w:p>
              </w:tc>
            </w:tr>
          </w:tbl>
          <w:p>
            <w:pPr>
              <w:spacing w:line="360" w:lineRule="auto"/>
              <w:ind w:firstLine="480" w:firstLineChars="200"/>
              <w:rPr>
                <w:rFonts w:cs="Times New Roman"/>
                <w:sz w:val="24"/>
              </w:rPr>
            </w:pPr>
            <w:r>
              <w:rPr>
                <w:rFonts w:cs="Times New Roman"/>
                <w:sz w:val="24"/>
              </w:rPr>
              <w:t>（3）噪声</w:t>
            </w:r>
          </w:p>
          <w:p>
            <w:pPr>
              <w:spacing w:line="360" w:lineRule="auto"/>
              <w:ind w:firstLine="480" w:firstLineChars="200"/>
              <w:rPr>
                <w:rFonts w:cs="Times New Roman"/>
                <w:sz w:val="24"/>
              </w:rPr>
            </w:pPr>
            <w:r>
              <w:rPr>
                <w:rFonts w:cs="Times New Roman"/>
                <w:sz w:val="24"/>
              </w:rPr>
              <w:t>噪声排放执行《工业企业厂界环境噪声排放标准》（GB12348-2008）中</w:t>
            </w:r>
            <w:r>
              <w:rPr>
                <w:rFonts w:hint="eastAsia" w:cs="Times New Roman"/>
                <w:sz w:val="24"/>
                <w:lang w:val="en-US" w:eastAsia="zh-CN"/>
              </w:rPr>
              <w:t>2</w:t>
            </w:r>
            <w:r>
              <w:rPr>
                <w:rFonts w:cs="Times New Roman"/>
                <w:sz w:val="24"/>
              </w:rPr>
              <w:t>类区标准。</w:t>
            </w:r>
          </w:p>
          <w:p>
            <w:pPr>
              <w:spacing w:line="360" w:lineRule="auto"/>
              <w:ind w:firstLine="723" w:firstLineChars="300"/>
              <w:jc w:val="right"/>
              <w:rPr>
                <w:rFonts w:cs="Times New Roman"/>
                <w:b/>
                <w:bCs/>
                <w:sz w:val="24"/>
              </w:rPr>
            </w:pPr>
            <w:r>
              <w:rPr>
                <w:rFonts w:cs="Times New Roman"/>
                <w:b/>
                <w:sz w:val="24"/>
              </w:rPr>
              <w:t>表1.</w:t>
            </w:r>
            <w:r>
              <w:rPr>
                <w:rFonts w:hint="eastAsia" w:cs="Times New Roman"/>
                <w:b/>
                <w:sz w:val="24"/>
                <w:lang w:val="en-US" w:eastAsia="zh-CN"/>
              </w:rPr>
              <w:t>7</w:t>
            </w:r>
            <w:r>
              <w:rPr>
                <w:rFonts w:cs="Times New Roman"/>
                <w:b/>
                <w:sz w:val="24"/>
              </w:rPr>
              <w:t xml:space="preserve">工业企业厂界环境噪声排放标准  </w:t>
            </w:r>
            <w:r>
              <w:rPr>
                <w:rFonts w:cs="Times New Roman"/>
                <w:sz w:val="24"/>
              </w:rPr>
              <w:t>单位：Leq dB（A）</w:t>
            </w:r>
          </w:p>
          <w:tbl>
            <w:tblPr>
              <w:tblStyle w:val="16"/>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18"/>
              <w:gridCol w:w="2616"/>
              <w:gridCol w:w="26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7" w:type="pct"/>
                  <w:tcBorders>
                    <w:top w:val="single" w:color="auto" w:sz="4" w:space="0"/>
                    <w:left w:val="single" w:color="auto" w:sz="4" w:space="0"/>
                    <w:bottom w:val="single" w:color="auto" w:sz="4" w:space="0"/>
                    <w:right w:val="single" w:color="auto" w:sz="4" w:space="0"/>
                  </w:tcBorders>
                </w:tcPr>
                <w:p>
                  <w:pPr>
                    <w:adjustRightInd w:val="0"/>
                    <w:jc w:val="center"/>
                    <w:rPr>
                      <w:rFonts w:cs="Times New Roman"/>
                      <w:bCs/>
                      <w:szCs w:val="21"/>
                    </w:rPr>
                  </w:pPr>
                  <w:r>
                    <w:rPr>
                      <w:rFonts w:cs="Times New Roman"/>
                      <w:bCs/>
                      <w:szCs w:val="21"/>
                    </w:rPr>
                    <w:t>声功能区</w:t>
                  </w:r>
                </w:p>
              </w:tc>
              <w:tc>
                <w:tcPr>
                  <w:tcW w:w="1666" w:type="pct"/>
                  <w:tcBorders>
                    <w:top w:val="single" w:color="auto" w:sz="4" w:space="0"/>
                    <w:left w:val="single" w:color="auto" w:sz="4" w:space="0"/>
                    <w:bottom w:val="single" w:color="auto" w:sz="4" w:space="0"/>
                    <w:right w:val="single" w:color="auto" w:sz="4" w:space="0"/>
                  </w:tcBorders>
                </w:tcPr>
                <w:p>
                  <w:pPr>
                    <w:adjustRightInd w:val="0"/>
                    <w:jc w:val="center"/>
                    <w:rPr>
                      <w:rFonts w:cs="Times New Roman"/>
                      <w:bCs/>
                      <w:szCs w:val="21"/>
                    </w:rPr>
                  </w:pPr>
                  <w:r>
                    <w:rPr>
                      <w:rFonts w:cs="Times New Roman"/>
                      <w:bCs/>
                      <w:szCs w:val="21"/>
                    </w:rPr>
                    <w:t>昼间</w:t>
                  </w:r>
                </w:p>
              </w:tc>
              <w:tc>
                <w:tcPr>
                  <w:tcW w:w="1666" w:type="pct"/>
                  <w:tcBorders>
                    <w:top w:val="single" w:color="auto" w:sz="4" w:space="0"/>
                    <w:left w:val="single" w:color="auto" w:sz="4" w:space="0"/>
                    <w:bottom w:val="single" w:color="auto" w:sz="4" w:space="0"/>
                    <w:right w:val="single" w:color="auto" w:sz="4" w:space="0"/>
                  </w:tcBorders>
                </w:tcPr>
                <w:p>
                  <w:pPr>
                    <w:adjustRightInd w:val="0"/>
                    <w:jc w:val="center"/>
                    <w:rPr>
                      <w:rFonts w:cs="Times New Roman"/>
                      <w:bCs/>
                      <w:szCs w:val="21"/>
                    </w:rPr>
                  </w:pPr>
                  <w:r>
                    <w:rPr>
                      <w:rFonts w:cs="Times New Roman"/>
                      <w:bCs/>
                      <w:szCs w:val="21"/>
                    </w:rPr>
                    <w:t>夜间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667" w:type="pct"/>
                  <w:tcBorders>
                    <w:top w:val="single" w:color="auto" w:sz="4" w:space="0"/>
                    <w:left w:val="single" w:color="auto" w:sz="4" w:space="0"/>
                    <w:bottom w:val="single" w:color="auto" w:sz="4" w:space="0"/>
                    <w:right w:val="single" w:color="auto" w:sz="4" w:space="0"/>
                  </w:tcBorders>
                </w:tcPr>
                <w:p>
                  <w:pPr>
                    <w:adjustRightInd w:val="0"/>
                    <w:jc w:val="center"/>
                    <w:rPr>
                      <w:rFonts w:cs="Times New Roman"/>
                      <w:bCs/>
                      <w:szCs w:val="21"/>
                    </w:rPr>
                  </w:pPr>
                  <w:r>
                    <w:rPr>
                      <w:rFonts w:hint="eastAsia" w:cs="Times New Roman"/>
                      <w:bCs/>
                      <w:szCs w:val="21"/>
                      <w:lang w:val="en-US" w:eastAsia="zh-CN"/>
                    </w:rPr>
                    <w:t>2</w:t>
                  </w:r>
                  <w:r>
                    <w:rPr>
                      <w:rFonts w:cs="Times New Roman"/>
                      <w:bCs/>
                      <w:szCs w:val="21"/>
                    </w:rPr>
                    <w:t>类区</w:t>
                  </w:r>
                </w:p>
              </w:tc>
              <w:tc>
                <w:tcPr>
                  <w:tcW w:w="1666" w:type="pct"/>
                  <w:tcBorders>
                    <w:top w:val="single" w:color="auto" w:sz="4" w:space="0"/>
                    <w:left w:val="single" w:color="auto" w:sz="4" w:space="0"/>
                    <w:bottom w:val="single" w:color="auto" w:sz="4" w:space="0"/>
                    <w:right w:val="single" w:color="auto" w:sz="4" w:space="0"/>
                  </w:tcBorders>
                </w:tcPr>
                <w:p>
                  <w:pPr>
                    <w:adjustRightInd w:val="0"/>
                    <w:jc w:val="center"/>
                    <w:rPr>
                      <w:rFonts w:hint="eastAsia" w:cs="Times New Roman" w:eastAsiaTheme="minorEastAsia"/>
                      <w:bCs/>
                      <w:szCs w:val="21"/>
                      <w:lang w:eastAsia="zh-CN"/>
                    </w:rPr>
                  </w:pPr>
                  <w:r>
                    <w:rPr>
                      <w:rFonts w:cs="Times New Roman"/>
                      <w:bCs/>
                      <w:szCs w:val="21"/>
                    </w:rPr>
                    <w:t>6</w:t>
                  </w:r>
                  <w:r>
                    <w:rPr>
                      <w:rFonts w:hint="eastAsia" w:cs="Times New Roman"/>
                      <w:bCs/>
                      <w:szCs w:val="21"/>
                      <w:lang w:val="en-US" w:eastAsia="zh-CN"/>
                    </w:rPr>
                    <w:t>0</w:t>
                  </w:r>
                </w:p>
              </w:tc>
              <w:tc>
                <w:tcPr>
                  <w:tcW w:w="1666" w:type="pct"/>
                  <w:tcBorders>
                    <w:top w:val="single" w:color="auto" w:sz="4" w:space="0"/>
                    <w:left w:val="single" w:color="auto" w:sz="4" w:space="0"/>
                    <w:bottom w:val="single" w:color="auto" w:sz="4" w:space="0"/>
                    <w:right w:val="single" w:color="auto" w:sz="4" w:space="0"/>
                  </w:tcBorders>
                </w:tcPr>
                <w:p>
                  <w:pPr>
                    <w:adjustRightInd w:val="0"/>
                    <w:jc w:val="center"/>
                    <w:rPr>
                      <w:rFonts w:hint="eastAsia" w:cs="Times New Roman" w:eastAsiaTheme="minorEastAsia"/>
                      <w:bCs/>
                      <w:szCs w:val="21"/>
                      <w:lang w:eastAsia="zh-CN"/>
                    </w:rPr>
                  </w:pPr>
                  <w:r>
                    <w:rPr>
                      <w:rFonts w:cs="Times New Roman"/>
                      <w:bCs/>
                      <w:szCs w:val="21"/>
                    </w:rPr>
                    <w:t>5</w:t>
                  </w:r>
                  <w:r>
                    <w:rPr>
                      <w:rFonts w:hint="eastAsia" w:cs="Times New Roman"/>
                      <w:bCs/>
                      <w:szCs w:val="21"/>
                      <w:lang w:val="en-US" w:eastAsia="zh-CN"/>
                    </w:rPr>
                    <w:t>0</w:t>
                  </w:r>
                </w:p>
              </w:tc>
            </w:tr>
          </w:tbl>
          <w:p>
            <w:pPr>
              <w:pStyle w:val="12"/>
              <w:spacing w:after="0" w:line="360" w:lineRule="auto"/>
              <w:ind w:firstLine="480" w:firstLineChars="200"/>
              <w:rPr>
                <w:rFonts w:cs="Times New Roman"/>
                <w:sz w:val="24"/>
              </w:rPr>
            </w:pPr>
            <w:r>
              <w:rPr>
                <w:rFonts w:cs="Times New Roman"/>
                <w:sz w:val="24"/>
              </w:rPr>
              <w:t>（4）固废控制标准</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cs="Times New Roman"/>
              </w:rPr>
            </w:pPr>
            <w:r>
              <w:rPr>
                <w:rFonts w:hint="eastAsia"/>
                <w:sz w:val="24"/>
                <w:lang w:val="en-US" w:eastAsia="zh-CN"/>
              </w:rPr>
              <w:t>一般固废执行《一般工业固体废物贮存和填埋污染控制标准》（GB18599-2020）中相关规定；危险废物执行《危险废物贮存污染控制标准》（GB18597-2023）中相关要求</w:t>
            </w:r>
            <w:r>
              <w:rPr>
                <w:rFonts w:hint="eastAsia"/>
                <w:sz w:val="24"/>
              </w:rPr>
              <w:t>。</w:t>
            </w:r>
          </w:p>
          <w:p>
            <w:pPr>
              <w:widowControl/>
              <w:spacing w:line="360" w:lineRule="auto"/>
              <w:rPr>
                <w:rFonts w:cs="Times New Roman"/>
                <w:b/>
                <w:bCs/>
                <w:color w:val="000000" w:themeColor="text1"/>
                <w:sz w:val="24"/>
              </w:rPr>
            </w:pPr>
            <w:r>
              <w:rPr>
                <w:rFonts w:cs="Times New Roman"/>
                <w:b/>
                <w:bCs/>
                <w:color w:val="000000" w:themeColor="text1"/>
                <w:sz w:val="24"/>
              </w:rPr>
              <w:t>3、主要污染物总量控制指标</w:t>
            </w:r>
          </w:p>
          <w:p>
            <w:pPr>
              <w:spacing w:line="360" w:lineRule="auto"/>
              <w:ind w:firstLine="480" w:firstLineChars="200"/>
              <w:rPr>
                <w:rFonts w:cs="Times New Roman"/>
                <w:color w:val="000000" w:themeColor="text1"/>
                <w:sz w:val="24"/>
              </w:rPr>
            </w:pPr>
            <w:r>
              <w:rPr>
                <w:rFonts w:cs="Times New Roman"/>
                <w:color w:val="000000" w:themeColor="text1"/>
                <w:sz w:val="24"/>
              </w:rPr>
              <w:t>根据《</w:t>
            </w:r>
            <w:r>
              <w:rPr>
                <w:rFonts w:hint="eastAsia"/>
                <w:color w:val="000000" w:themeColor="text1"/>
                <w:sz w:val="24"/>
                <w:lang w:eastAsia="zh-CN"/>
              </w:rPr>
              <w:t>霍山县矿产资源开发有限责任公司矿产公司年产30万吨预拌砂浆项目</w:t>
            </w:r>
            <w:r>
              <w:rPr>
                <w:rFonts w:cs="Times New Roman"/>
                <w:color w:val="000000" w:themeColor="text1"/>
                <w:sz w:val="24"/>
              </w:rPr>
              <w:t>环境影响报告表》</w:t>
            </w:r>
            <w:r>
              <w:rPr>
                <w:rFonts w:hint="eastAsia" w:cs="Times New Roman"/>
                <w:color w:val="000000" w:themeColor="text1"/>
                <w:sz w:val="24"/>
                <w:lang w:eastAsia="zh-CN"/>
              </w:rPr>
              <w:t>及其批复文件</w:t>
            </w:r>
            <w:r>
              <w:rPr>
                <w:rFonts w:cs="Times New Roman"/>
                <w:color w:val="000000" w:themeColor="text1"/>
                <w:sz w:val="24"/>
              </w:rPr>
              <w:t>，本项目主要污染物总量控制指标为：</w:t>
            </w:r>
          </w:p>
          <w:p>
            <w:pPr>
              <w:wordWrap w:val="0"/>
              <w:spacing w:line="360" w:lineRule="auto"/>
              <w:jc w:val="center"/>
              <w:rPr>
                <w:rFonts w:hint="eastAsia" w:cs="Times New Roman" w:eastAsiaTheme="minorEastAsia"/>
                <w:sz w:val="24"/>
                <w:lang w:eastAsia="zh-CN"/>
              </w:rPr>
            </w:pPr>
            <w:r>
              <w:rPr>
                <w:rFonts w:hint="eastAsia"/>
                <w:color w:val="000000" w:themeColor="text1"/>
                <w:sz w:val="24"/>
                <w:szCs w:val="32"/>
              </w:rPr>
              <w:t>烟（粉）尘</w:t>
            </w:r>
            <w:r>
              <w:rPr>
                <w:rFonts w:hint="eastAsia"/>
                <w:color w:val="000000" w:themeColor="text1"/>
                <w:sz w:val="24"/>
                <w:szCs w:val="32"/>
                <w:lang w:eastAsia="zh-CN"/>
              </w:rPr>
              <w:t>：</w:t>
            </w:r>
            <w:r>
              <w:rPr>
                <w:color w:val="000000" w:themeColor="text1"/>
                <w:sz w:val="24"/>
                <w:szCs w:val="32"/>
              </w:rPr>
              <w:t>0</w:t>
            </w:r>
            <w:r>
              <w:rPr>
                <w:rFonts w:hint="eastAsia"/>
                <w:color w:val="000000" w:themeColor="text1"/>
                <w:sz w:val="24"/>
                <w:szCs w:val="32"/>
              </w:rPr>
              <w:t>.</w:t>
            </w:r>
            <w:r>
              <w:rPr>
                <w:rFonts w:hint="eastAsia"/>
                <w:color w:val="000000" w:themeColor="text1"/>
                <w:sz w:val="24"/>
                <w:szCs w:val="32"/>
                <w:lang w:val="en-US" w:eastAsia="zh-CN"/>
              </w:rPr>
              <w:t>722</w:t>
            </w:r>
            <w:r>
              <w:rPr>
                <w:color w:val="000000" w:themeColor="text1"/>
                <w:sz w:val="24"/>
                <w:szCs w:val="32"/>
              </w:rPr>
              <w:t>t/a</w:t>
            </w:r>
            <w:r>
              <w:rPr>
                <w:rFonts w:hint="eastAsia"/>
                <w:color w:val="000000" w:themeColor="text1"/>
                <w:sz w:val="24"/>
                <w:szCs w:val="32"/>
              </w:rPr>
              <w:t>、SO</w:t>
            </w:r>
            <w:r>
              <w:rPr>
                <w:rFonts w:hint="eastAsia"/>
                <w:color w:val="000000" w:themeColor="text1"/>
                <w:sz w:val="24"/>
                <w:szCs w:val="32"/>
                <w:vertAlign w:val="subscript"/>
              </w:rPr>
              <w:t>2</w:t>
            </w:r>
            <w:r>
              <w:rPr>
                <w:rFonts w:hint="eastAsia"/>
                <w:color w:val="000000" w:themeColor="text1"/>
                <w:sz w:val="24"/>
                <w:szCs w:val="32"/>
                <w:lang w:eastAsia="zh-CN"/>
              </w:rPr>
              <w:t>：</w:t>
            </w:r>
            <w:r>
              <w:rPr>
                <w:rFonts w:hint="eastAsia"/>
                <w:color w:val="000000" w:themeColor="text1"/>
                <w:sz w:val="24"/>
                <w:szCs w:val="32"/>
              </w:rPr>
              <w:t>0.</w:t>
            </w:r>
            <w:r>
              <w:rPr>
                <w:rFonts w:hint="eastAsia"/>
                <w:color w:val="000000" w:themeColor="text1"/>
                <w:sz w:val="24"/>
                <w:szCs w:val="32"/>
                <w:lang w:val="en-US" w:eastAsia="zh-CN"/>
              </w:rPr>
              <w:t>30</w:t>
            </w:r>
            <w:r>
              <w:rPr>
                <w:rFonts w:hint="eastAsia"/>
                <w:color w:val="000000" w:themeColor="text1"/>
                <w:sz w:val="24"/>
                <w:szCs w:val="32"/>
              </w:rPr>
              <w:t>t/a、NO</w:t>
            </w:r>
            <w:r>
              <w:rPr>
                <w:rFonts w:hint="eastAsia"/>
                <w:color w:val="000000" w:themeColor="text1"/>
                <w:sz w:val="24"/>
                <w:szCs w:val="32"/>
                <w:vertAlign w:val="subscript"/>
              </w:rPr>
              <w:t>X</w:t>
            </w:r>
            <w:r>
              <w:rPr>
                <w:color w:val="000000" w:themeColor="text1"/>
                <w:sz w:val="24"/>
                <w:szCs w:val="32"/>
              </w:rPr>
              <w:t>：</w:t>
            </w:r>
            <w:r>
              <w:rPr>
                <w:rFonts w:hint="eastAsia"/>
                <w:color w:val="000000" w:themeColor="text1"/>
                <w:sz w:val="24"/>
                <w:szCs w:val="32"/>
                <w:lang w:val="en-US" w:eastAsia="zh-CN"/>
              </w:rPr>
              <w:t>0.53</w:t>
            </w:r>
            <w:r>
              <w:rPr>
                <w:rFonts w:hint="eastAsia"/>
                <w:color w:val="000000" w:themeColor="text1"/>
                <w:sz w:val="24"/>
                <w:szCs w:val="32"/>
              </w:rPr>
              <w:t>t/a</w:t>
            </w:r>
            <w:r>
              <w:rPr>
                <w:color w:val="000000" w:themeColor="text1"/>
                <w:sz w:val="24"/>
                <w:szCs w:val="32"/>
              </w:rPr>
              <w:t>。</w:t>
            </w:r>
          </w:p>
        </w:tc>
      </w:tr>
    </w:tbl>
    <w:p>
      <w:pPr>
        <w:widowControl/>
        <w:jc w:val="left"/>
        <w:rPr>
          <w:b/>
          <w:sz w:val="28"/>
          <w:szCs w:val="28"/>
        </w:rPr>
      </w:pPr>
      <w:r>
        <w:rPr>
          <w:rFonts w:hint="eastAsia"/>
          <w:b/>
          <w:sz w:val="28"/>
          <w:szCs w:val="28"/>
        </w:rPr>
        <w:t xml:space="preserve">表二 </w:t>
      </w:r>
      <w:r>
        <w:rPr>
          <w:b/>
          <w:sz w:val="28"/>
          <w:szCs w:val="28"/>
        </w:rPr>
        <w:t>主要工程内容和生产工艺流程</w:t>
      </w:r>
    </w:p>
    <w:tbl>
      <w:tblPr>
        <w:tblStyle w:val="16"/>
        <w:tblW w:w="928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28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90" w:hRule="atLeast"/>
        </w:trPr>
        <w:tc>
          <w:tcPr>
            <w:tcW w:w="9288" w:type="dxa"/>
          </w:tcPr>
          <w:p>
            <w:pPr>
              <w:widowControl/>
              <w:numPr>
                <w:ilvl w:val="0"/>
                <w:numId w:val="1"/>
              </w:numPr>
              <w:spacing w:line="360" w:lineRule="auto"/>
              <w:jc w:val="left"/>
              <w:rPr>
                <w:rFonts w:cs="Times New Roman"/>
                <w:b/>
                <w:color w:val="000000" w:themeColor="text1"/>
                <w:sz w:val="24"/>
              </w:rPr>
            </w:pPr>
            <w:r>
              <w:rPr>
                <w:rFonts w:cs="Times New Roman"/>
                <w:b/>
                <w:color w:val="000000" w:themeColor="text1"/>
                <w:sz w:val="24"/>
              </w:rPr>
              <w:t>项目背景及由来</w:t>
            </w:r>
          </w:p>
          <w:p>
            <w:pPr>
              <w:pStyle w:val="42"/>
              <w:spacing w:line="360" w:lineRule="auto"/>
              <w:ind w:firstLine="480" w:firstLineChars="200"/>
              <w:jc w:val="both"/>
              <w:rPr>
                <w:rFonts w:ascii="Times New Roman" w:hAnsi="Times New Roman" w:eastAsiaTheme="minorEastAsia"/>
                <w:color w:val="000000" w:themeColor="text1"/>
                <w:sz w:val="24"/>
              </w:rPr>
            </w:pPr>
            <w:r>
              <w:rPr>
                <w:rFonts w:ascii="Times New Roman" w:hAnsi="Times New Roman" w:eastAsiaTheme="minorEastAsia"/>
                <w:color w:val="000000" w:themeColor="text1"/>
                <w:sz w:val="24"/>
              </w:rPr>
              <w:t>（1）背景</w:t>
            </w:r>
          </w:p>
          <w:p>
            <w:pPr>
              <w:pStyle w:val="44"/>
              <w:spacing w:line="360" w:lineRule="auto"/>
              <w:ind w:firstLine="480"/>
              <w:jc w:val="both"/>
              <w:rPr>
                <w:rFonts w:eastAsiaTheme="minorEastAsia"/>
                <w:color w:val="000000" w:themeColor="text1"/>
                <w:sz w:val="24"/>
              </w:rPr>
            </w:pPr>
            <w:r>
              <w:rPr>
                <w:rFonts w:hint="eastAsia" w:eastAsiaTheme="minorEastAsia"/>
                <w:sz w:val="24"/>
                <w:lang w:eastAsia="zh-CN"/>
              </w:rPr>
              <w:t>霍山矿产新型建材有限公司属于霍山县矿产资源开发有限责任公司全资子公司，霍山县矿产资源开发有限责任公司</w:t>
            </w:r>
            <w:r>
              <w:rPr>
                <w:rFonts w:eastAsiaTheme="minorEastAsia"/>
                <w:color w:val="000000" w:themeColor="text1"/>
                <w:sz w:val="24"/>
              </w:rPr>
              <w:t>20</w:t>
            </w:r>
            <w:r>
              <w:rPr>
                <w:rFonts w:hint="eastAsia" w:eastAsiaTheme="minorEastAsia"/>
                <w:color w:val="000000" w:themeColor="text1"/>
                <w:sz w:val="24"/>
                <w:lang w:val="en-US" w:eastAsia="zh-CN"/>
              </w:rPr>
              <w:t>21</w:t>
            </w:r>
            <w:r>
              <w:rPr>
                <w:rFonts w:eastAsiaTheme="minorEastAsia"/>
                <w:color w:val="000000" w:themeColor="text1"/>
                <w:sz w:val="24"/>
              </w:rPr>
              <w:t>年</w:t>
            </w:r>
            <w:r>
              <w:rPr>
                <w:rFonts w:hint="eastAsia" w:eastAsiaTheme="minorEastAsia"/>
                <w:color w:val="000000" w:themeColor="text1"/>
                <w:sz w:val="24"/>
                <w:lang w:val="en-US" w:eastAsia="zh-CN"/>
              </w:rPr>
              <w:t>12</w:t>
            </w:r>
            <w:r>
              <w:rPr>
                <w:rFonts w:eastAsiaTheme="minorEastAsia"/>
                <w:color w:val="000000" w:themeColor="text1"/>
                <w:sz w:val="24"/>
              </w:rPr>
              <w:t>月于</w:t>
            </w:r>
            <w:r>
              <w:rPr>
                <w:rFonts w:hint="eastAsia" w:eastAsiaTheme="minorEastAsia"/>
                <w:sz w:val="24"/>
                <w:lang w:eastAsia="zh-CN"/>
              </w:rPr>
              <w:t>安徽省六安市霍山县下符桥镇</w:t>
            </w:r>
            <w:r>
              <w:rPr>
                <w:rFonts w:eastAsiaTheme="minorEastAsia"/>
                <w:color w:val="000000" w:themeColor="text1"/>
                <w:sz w:val="24"/>
              </w:rPr>
              <w:t>投资</w:t>
            </w:r>
            <w:r>
              <w:rPr>
                <w:rFonts w:hint="eastAsia" w:eastAsiaTheme="minorEastAsia"/>
                <w:color w:val="000000" w:themeColor="text1"/>
                <w:sz w:val="24"/>
                <w:lang w:val="en-US" w:eastAsia="zh-CN"/>
              </w:rPr>
              <w:t>3400</w:t>
            </w:r>
            <w:r>
              <w:rPr>
                <w:rFonts w:eastAsiaTheme="minorEastAsia"/>
                <w:color w:val="000000" w:themeColor="text1"/>
                <w:sz w:val="24"/>
              </w:rPr>
              <w:t>万元新建</w:t>
            </w:r>
            <w:r>
              <w:rPr>
                <w:rFonts w:hint="eastAsia" w:eastAsiaTheme="minorEastAsia"/>
                <w:color w:val="000000" w:themeColor="text1"/>
                <w:sz w:val="24"/>
                <w:lang w:eastAsia="zh-CN"/>
              </w:rPr>
              <w:t>“</w:t>
            </w:r>
            <w:r>
              <w:rPr>
                <w:rFonts w:hint="eastAsia" w:eastAsiaTheme="minorEastAsia"/>
                <w:sz w:val="24"/>
                <w:lang w:eastAsia="zh-CN"/>
              </w:rPr>
              <w:t>霍山县矿产资源开发有限责任公司矿产公司年产30万吨预拌砂浆项目</w:t>
            </w:r>
            <w:r>
              <w:rPr>
                <w:rFonts w:hint="eastAsia" w:eastAsiaTheme="minorEastAsia"/>
                <w:color w:val="000000" w:themeColor="text1"/>
                <w:sz w:val="24"/>
                <w:lang w:eastAsia="zh-CN"/>
              </w:rPr>
              <w:t>”</w:t>
            </w:r>
            <w:r>
              <w:rPr>
                <w:rFonts w:eastAsiaTheme="minorEastAsia"/>
                <w:color w:val="000000" w:themeColor="text1"/>
                <w:sz w:val="24"/>
              </w:rPr>
              <w:t>，并委托</w:t>
            </w:r>
            <w:r>
              <w:rPr>
                <w:rFonts w:hint="eastAsia" w:eastAsiaTheme="minorEastAsia"/>
                <w:color w:val="000000" w:themeColor="text1"/>
                <w:sz w:val="24"/>
              </w:rPr>
              <w:t>安徽汇泽通环境技术有限公司</w:t>
            </w:r>
            <w:r>
              <w:rPr>
                <w:rFonts w:eastAsiaTheme="minorEastAsia"/>
                <w:color w:val="000000" w:themeColor="text1"/>
                <w:sz w:val="24"/>
              </w:rPr>
              <w:t>对该项目进行了环境影响评价工作，并于</w:t>
            </w:r>
            <w:r>
              <w:rPr>
                <w:rFonts w:hint="eastAsia" w:eastAsiaTheme="minorEastAsia"/>
                <w:color w:val="000000" w:themeColor="text1"/>
                <w:sz w:val="24"/>
                <w:lang w:val="en-US" w:eastAsia="zh-CN"/>
              </w:rPr>
              <w:t>2022</w:t>
            </w:r>
            <w:r>
              <w:rPr>
                <w:rFonts w:eastAsiaTheme="minorEastAsia"/>
                <w:color w:val="000000" w:themeColor="text1"/>
                <w:sz w:val="24"/>
              </w:rPr>
              <w:t>年</w:t>
            </w:r>
            <w:r>
              <w:rPr>
                <w:rFonts w:hint="eastAsia" w:eastAsiaTheme="minorEastAsia"/>
                <w:color w:val="000000" w:themeColor="text1"/>
                <w:sz w:val="24"/>
                <w:lang w:val="en-US" w:eastAsia="zh-CN"/>
              </w:rPr>
              <w:t>1</w:t>
            </w:r>
            <w:r>
              <w:rPr>
                <w:rFonts w:eastAsiaTheme="minorEastAsia"/>
                <w:color w:val="000000" w:themeColor="text1"/>
                <w:sz w:val="24"/>
              </w:rPr>
              <w:t>月</w:t>
            </w:r>
            <w:r>
              <w:rPr>
                <w:rFonts w:hint="eastAsia" w:eastAsiaTheme="minorEastAsia"/>
                <w:color w:val="000000" w:themeColor="text1"/>
                <w:sz w:val="24"/>
                <w:lang w:val="en-US" w:eastAsia="zh-CN"/>
              </w:rPr>
              <w:t>12</w:t>
            </w:r>
            <w:r>
              <w:rPr>
                <w:rFonts w:eastAsiaTheme="minorEastAsia"/>
                <w:color w:val="000000" w:themeColor="text1"/>
                <w:sz w:val="24"/>
              </w:rPr>
              <w:t>日取得</w:t>
            </w:r>
            <w:r>
              <w:rPr>
                <w:rFonts w:hint="eastAsia" w:eastAsiaTheme="minorEastAsia"/>
                <w:sz w:val="24"/>
                <w:lang w:eastAsia="zh-CN"/>
              </w:rPr>
              <w:t>霍山县</w:t>
            </w:r>
            <w:r>
              <w:rPr>
                <w:rFonts w:eastAsiaTheme="minorEastAsia"/>
                <w:sz w:val="24"/>
              </w:rPr>
              <w:t>生态环境分局</w:t>
            </w:r>
            <w:r>
              <w:rPr>
                <w:rFonts w:eastAsiaTheme="minorEastAsia"/>
                <w:color w:val="000000" w:themeColor="text1"/>
                <w:sz w:val="24"/>
              </w:rPr>
              <w:t>对该项目的环评报告表的批复文件（</w:t>
            </w:r>
            <w:r>
              <w:rPr>
                <w:rFonts w:hint="eastAsia" w:eastAsiaTheme="minorEastAsia"/>
                <w:color w:val="000000" w:themeColor="text1"/>
                <w:sz w:val="24"/>
                <w:lang w:eastAsia="zh-CN"/>
              </w:rPr>
              <w:t>霍环评</w:t>
            </w:r>
            <w:r>
              <w:rPr>
                <w:rFonts w:eastAsiaTheme="minorEastAsia"/>
                <w:color w:val="000000" w:themeColor="text1"/>
                <w:sz w:val="24"/>
              </w:rPr>
              <w:t>[20</w:t>
            </w:r>
            <w:r>
              <w:rPr>
                <w:rFonts w:hint="eastAsia" w:eastAsiaTheme="minorEastAsia"/>
                <w:color w:val="000000" w:themeColor="text1"/>
                <w:sz w:val="24"/>
                <w:lang w:val="en-US" w:eastAsia="zh-CN"/>
              </w:rPr>
              <w:t>22</w:t>
            </w:r>
            <w:r>
              <w:rPr>
                <w:rFonts w:eastAsiaTheme="minorEastAsia"/>
                <w:color w:val="000000" w:themeColor="text1"/>
                <w:sz w:val="24"/>
              </w:rPr>
              <w:t>]</w:t>
            </w:r>
            <w:r>
              <w:rPr>
                <w:rFonts w:hint="eastAsia" w:eastAsiaTheme="minorEastAsia"/>
                <w:color w:val="000000" w:themeColor="text1"/>
                <w:sz w:val="24"/>
                <w:lang w:val="en-US" w:eastAsia="zh-CN"/>
              </w:rPr>
              <w:t>01</w:t>
            </w:r>
            <w:r>
              <w:rPr>
                <w:rFonts w:eastAsiaTheme="minorEastAsia"/>
                <w:color w:val="000000" w:themeColor="text1"/>
                <w:sz w:val="24"/>
              </w:rPr>
              <w:t>号）。202</w:t>
            </w:r>
            <w:r>
              <w:rPr>
                <w:rFonts w:hint="eastAsia" w:eastAsiaTheme="minorEastAsia"/>
                <w:color w:val="000000" w:themeColor="text1"/>
                <w:sz w:val="24"/>
                <w:lang w:val="en-US" w:eastAsia="zh-CN"/>
              </w:rPr>
              <w:t>2</w:t>
            </w:r>
            <w:r>
              <w:rPr>
                <w:rFonts w:eastAsiaTheme="minorEastAsia"/>
                <w:color w:val="000000" w:themeColor="text1"/>
                <w:sz w:val="24"/>
              </w:rPr>
              <w:t>年</w:t>
            </w:r>
            <w:r>
              <w:rPr>
                <w:rFonts w:hint="eastAsia" w:eastAsiaTheme="minorEastAsia"/>
                <w:color w:val="000000" w:themeColor="text1"/>
                <w:sz w:val="24"/>
                <w:lang w:val="en-US" w:eastAsia="zh-CN"/>
              </w:rPr>
              <w:t>1</w:t>
            </w:r>
            <w:r>
              <w:rPr>
                <w:rFonts w:eastAsiaTheme="minorEastAsia"/>
                <w:color w:val="000000" w:themeColor="text1"/>
                <w:sz w:val="24"/>
              </w:rPr>
              <w:t>月开工建设，新建生产厂房（1#厂房）</w:t>
            </w:r>
            <w:r>
              <w:rPr>
                <w:rFonts w:hint="eastAsia" w:eastAsiaTheme="minorEastAsia"/>
                <w:color w:val="000000" w:themeColor="text1"/>
                <w:sz w:val="24"/>
                <w:lang w:val="en-US" w:eastAsia="zh-CN"/>
              </w:rPr>
              <w:t>1</w:t>
            </w:r>
            <w:r>
              <w:rPr>
                <w:rFonts w:eastAsiaTheme="minorEastAsia"/>
                <w:color w:val="000000" w:themeColor="text1"/>
                <w:sz w:val="24"/>
              </w:rPr>
              <w:t>栋，1#厂房建筑面积为2100</w:t>
            </w:r>
            <w:r>
              <w:rPr>
                <w:rFonts w:hint="eastAsia" w:eastAsiaTheme="minorEastAsia"/>
                <w:color w:val="000000" w:themeColor="text1"/>
                <w:sz w:val="24"/>
                <w:lang w:val="en-US" w:eastAsia="zh-CN"/>
              </w:rPr>
              <w:t>m</w:t>
            </w:r>
            <w:r>
              <w:rPr>
                <w:rFonts w:hint="eastAsia" w:eastAsiaTheme="minorEastAsia"/>
                <w:color w:val="000000" w:themeColor="text1"/>
                <w:sz w:val="24"/>
                <w:vertAlign w:val="superscript"/>
                <w:lang w:val="en-US" w:eastAsia="zh-CN"/>
              </w:rPr>
              <w:t>2</w:t>
            </w:r>
            <w:r>
              <w:rPr>
                <w:rFonts w:eastAsiaTheme="minorEastAsia"/>
                <w:color w:val="000000" w:themeColor="text1"/>
                <w:sz w:val="24"/>
              </w:rPr>
              <w:t>，南侧为检修（3#厂房），建筑面积630</w:t>
            </w:r>
            <w:r>
              <w:rPr>
                <w:rFonts w:hint="eastAsia" w:eastAsiaTheme="minorEastAsia"/>
                <w:color w:val="000000" w:themeColor="text1"/>
                <w:sz w:val="24"/>
                <w:lang w:val="en-US" w:eastAsia="zh-CN"/>
              </w:rPr>
              <w:t>m</w:t>
            </w:r>
            <w:r>
              <w:rPr>
                <w:rFonts w:hint="eastAsia" w:eastAsiaTheme="minorEastAsia"/>
                <w:color w:val="000000" w:themeColor="text1"/>
                <w:sz w:val="24"/>
                <w:vertAlign w:val="superscript"/>
                <w:lang w:val="en-US" w:eastAsia="zh-CN"/>
              </w:rPr>
              <w:t>2</w:t>
            </w:r>
            <w:r>
              <w:rPr>
                <w:rFonts w:eastAsiaTheme="minorEastAsia"/>
                <w:color w:val="000000" w:themeColor="text1"/>
                <w:sz w:val="24"/>
              </w:rPr>
              <w:t xml:space="preserve">；办公楼及食堂一栋，建筑面积550 </w:t>
            </w:r>
            <w:r>
              <w:rPr>
                <w:rFonts w:hint="eastAsia" w:eastAsiaTheme="minorEastAsia"/>
                <w:color w:val="000000" w:themeColor="text1"/>
                <w:sz w:val="24"/>
                <w:lang w:val="en-US" w:eastAsia="zh-CN"/>
              </w:rPr>
              <w:t>m</w:t>
            </w:r>
            <w:r>
              <w:rPr>
                <w:rFonts w:hint="eastAsia" w:eastAsiaTheme="minorEastAsia"/>
                <w:color w:val="000000" w:themeColor="text1"/>
                <w:sz w:val="24"/>
                <w:vertAlign w:val="superscript"/>
                <w:lang w:val="en-US" w:eastAsia="zh-CN"/>
              </w:rPr>
              <w:t>2</w:t>
            </w:r>
            <w:r>
              <w:rPr>
                <w:rFonts w:eastAsiaTheme="minorEastAsia"/>
                <w:color w:val="000000" w:themeColor="text1"/>
                <w:sz w:val="24"/>
              </w:rPr>
              <w:t>。配套水电、绿化等设施。</w:t>
            </w:r>
            <w:r>
              <w:rPr>
                <w:rFonts w:hint="eastAsia" w:eastAsiaTheme="minorEastAsia"/>
                <w:color w:val="000000" w:themeColor="text1"/>
                <w:sz w:val="24"/>
                <w:lang w:eastAsia="zh-CN"/>
              </w:rPr>
              <w:t>可实现</w:t>
            </w:r>
            <w:r>
              <w:rPr>
                <w:rFonts w:eastAsiaTheme="minorEastAsia"/>
                <w:color w:val="000000" w:themeColor="text1"/>
                <w:sz w:val="24"/>
              </w:rPr>
              <w:t>年产30万吨预拌砂浆</w:t>
            </w:r>
            <w:r>
              <w:rPr>
                <w:rFonts w:hint="eastAsia" w:eastAsiaTheme="minorEastAsia"/>
                <w:color w:val="000000" w:themeColor="text1"/>
                <w:sz w:val="24"/>
                <w:lang w:eastAsia="zh-CN"/>
              </w:rPr>
              <w:t>的生产能力</w:t>
            </w:r>
            <w:r>
              <w:rPr>
                <w:rFonts w:eastAsiaTheme="minorEastAsia"/>
                <w:spacing w:val="13"/>
                <w:sz w:val="24"/>
              </w:rPr>
              <w:t>。</w:t>
            </w:r>
          </w:p>
          <w:p>
            <w:pPr>
              <w:widowControl/>
              <w:spacing w:line="360" w:lineRule="auto"/>
              <w:ind w:firstLine="480" w:firstLineChars="200"/>
              <w:rPr>
                <w:rFonts w:cs="Times New Roman"/>
                <w:color w:val="000000" w:themeColor="text1"/>
                <w:sz w:val="24"/>
              </w:rPr>
            </w:pPr>
            <w:r>
              <w:rPr>
                <w:rFonts w:cs="Times New Roman"/>
                <w:color w:val="000000" w:themeColor="text1"/>
                <w:sz w:val="24"/>
              </w:rPr>
              <w:t>（2）任务由来</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80"/>
              <w:jc w:val="both"/>
              <w:textAlignment w:val="auto"/>
              <w:rPr>
                <w:rFonts w:hint="default" w:ascii="Times New Roman" w:hAnsi="Times New Roman" w:cs="Times New Roman" w:eastAsiaTheme="minorEastAsia"/>
                <w:color w:val="000000" w:themeColor="text1"/>
                <w:sz w:val="24"/>
              </w:rPr>
            </w:pPr>
            <w:r>
              <w:rPr>
                <w:rFonts w:hint="default" w:ascii="Times New Roman" w:hAnsi="Times New Roman" w:cs="Times New Roman" w:eastAsiaTheme="minorEastAsia"/>
                <w:color w:val="000000" w:themeColor="text1"/>
                <w:sz w:val="24"/>
              </w:rPr>
              <w:t>根据《建设项目环境保护管理条例》中第十七条：“编制环境影响报告书、环境影响报告表的建设项目竣工后，建设单位应当按照国务院环境保护行政主管部门规定的标准和程序，对配套建设的环境保护设施进行验收，编制验收报告”。</w:t>
            </w:r>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eastAsiaTheme="minorEastAsia"/>
                <w:color w:val="000000" w:themeColor="text1"/>
                <w:sz w:val="24"/>
              </w:rPr>
            </w:pPr>
            <w:r>
              <w:rPr>
                <w:rFonts w:hint="default" w:ascii="Times New Roman" w:hAnsi="Times New Roman" w:cs="Times New Roman" w:eastAsiaTheme="minorEastAsia"/>
                <w:color w:val="000000" w:themeColor="text1"/>
                <w:sz w:val="24"/>
              </w:rPr>
              <w:t>根据国家环保部《关于规范建设单位自主开展项目竣工环境保护验收的通知》和《建设项目竣工环境保护验收暂行办法》（国环规环评[2017]4号）有关规定：项目由建设单位自行开展验收。</w:t>
            </w:r>
          </w:p>
          <w:p>
            <w:pPr>
              <w:widowControl/>
              <w:spacing w:line="360" w:lineRule="auto"/>
              <w:ind w:firstLine="480" w:firstLineChars="200"/>
              <w:rPr>
                <w:rFonts w:cs="Times New Roman"/>
                <w:color w:val="auto"/>
                <w:sz w:val="24"/>
                <w:highlight w:val="yellow"/>
              </w:rPr>
            </w:pPr>
            <w:r>
              <w:rPr>
                <w:rFonts w:hint="default" w:ascii="Times New Roman" w:hAnsi="Times New Roman" w:cs="Times New Roman" w:eastAsiaTheme="minorEastAsia"/>
                <w:color w:val="auto"/>
                <w:sz w:val="24"/>
              </w:rPr>
              <w:t>因此，为考核该建设项目环保“三同时”执行情况及各项污染治理设施试运行性能和效果，依据国家环境保护部《建设项目竣工环境保护验收暂行办法》要求，</w:t>
            </w:r>
            <w:r>
              <w:rPr>
                <w:rFonts w:hint="eastAsia" w:cs="Times New Roman"/>
                <w:color w:val="auto"/>
                <w:sz w:val="24"/>
                <w:lang w:val="en-US" w:eastAsia="zh-CN"/>
              </w:rPr>
              <w:t>2022年9月已完成排污许证填报。</w:t>
            </w:r>
            <w:r>
              <w:rPr>
                <w:rFonts w:cs="Times New Roman"/>
                <w:color w:val="auto"/>
                <w:sz w:val="24"/>
              </w:rPr>
              <w:t>202</w:t>
            </w:r>
            <w:r>
              <w:rPr>
                <w:rFonts w:hint="eastAsia" w:cs="Times New Roman"/>
                <w:color w:val="auto"/>
                <w:sz w:val="24"/>
                <w:lang w:val="en-US" w:eastAsia="zh-CN"/>
              </w:rPr>
              <w:t>3</w:t>
            </w:r>
            <w:r>
              <w:rPr>
                <w:rFonts w:cs="Times New Roman"/>
                <w:color w:val="auto"/>
                <w:sz w:val="24"/>
              </w:rPr>
              <w:t>年</w:t>
            </w:r>
            <w:r>
              <w:rPr>
                <w:rFonts w:hint="eastAsia" w:cs="Times New Roman"/>
                <w:color w:val="auto"/>
                <w:sz w:val="24"/>
                <w:lang w:val="en-US" w:eastAsia="zh-CN"/>
              </w:rPr>
              <w:t>11</w:t>
            </w:r>
            <w:r>
              <w:rPr>
                <w:rFonts w:cs="Times New Roman"/>
                <w:color w:val="auto"/>
                <w:sz w:val="24"/>
              </w:rPr>
              <w:t>月，</w:t>
            </w:r>
            <w:r>
              <w:rPr>
                <w:rFonts w:hint="eastAsia"/>
                <w:color w:val="auto"/>
                <w:sz w:val="24"/>
                <w:lang w:eastAsia="zh-CN"/>
              </w:rPr>
              <w:t>霍山县矿产资源开发有限责任公司</w:t>
            </w:r>
            <w:r>
              <w:rPr>
                <w:rFonts w:cs="Times New Roman"/>
                <w:color w:val="auto"/>
                <w:sz w:val="24"/>
              </w:rPr>
              <w:t>组织开展“</w:t>
            </w:r>
            <w:r>
              <w:rPr>
                <w:rFonts w:hint="eastAsia"/>
                <w:color w:val="auto"/>
                <w:sz w:val="24"/>
                <w:lang w:eastAsia="zh-CN"/>
              </w:rPr>
              <w:t>霍山县矿产资源开发有限责任公司矿产公司年产30万吨预拌砂浆项目</w:t>
            </w:r>
            <w:r>
              <w:rPr>
                <w:rFonts w:cs="Times New Roman"/>
                <w:color w:val="auto"/>
                <w:sz w:val="24"/>
              </w:rPr>
              <w:t>”自主验收工作，于202</w:t>
            </w:r>
            <w:r>
              <w:rPr>
                <w:rFonts w:hint="eastAsia" w:cs="Times New Roman"/>
                <w:color w:val="auto"/>
                <w:sz w:val="24"/>
                <w:lang w:val="en-US" w:eastAsia="zh-CN"/>
              </w:rPr>
              <w:t>3</w:t>
            </w:r>
            <w:r>
              <w:rPr>
                <w:rFonts w:cs="Times New Roman"/>
                <w:color w:val="auto"/>
                <w:sz w:val="24"/>
              </w:rPr>
              <w:t>年</w:t>
            </w:r>
            <w:r>
              <w:rPr>
                <w:rFonts w:hint="eastAsia" w:cs="Times New Roman"/>
                <w:color w:val="auto"/>
                <w:sz w:val="24"/>
                <w:lang w:val="en-US" w:eastAsia="zh-CN"/>
              </w:rPr>
              <w:t>11</w:t>
            </w:r>
            <w:r>
              <w:rPr>
                <w:rFonts w:cs="Times New Roman"/>
                <w:color w:val="auto"/>
                <w:sz w:val="24"/>
              </w:rPr>
              <w:t>月</w:t>
            </w:r>
            <w:r>
              <w:rPr>
                <w:rFonts w:hint="eastAsia" w:cs="Times New Roman"/>
                <w:color w:val="auto"/>
                <w:sz w:val="24"/>
                <w:lang w:val="en-US" w:eastAsia="zh-CN"/>
              </w:rPr>
              <w:t>1</w:t>
            </w:r>
            <w:r>
              <w:rPr>
                <w:rFonts w:cs="Times New Roman"/>
                <w:color w:val="auto"/>
                <w:sz w:val="24"/>
              </w:rPr>
              <w:t>日制定项目污染物监测方案，委托安徽</w:t>
            </w:r>
            <w:r>
              <w:rPr>
                <w:rFonts w:hint="eastAsia" w:cs="Times New Roman"/>
                <w:color w:val="auto"/>
                <w:sz w:val="24"/>
                <w:lang w:eastAsia="zh-CN"/>
              </w:rPr>
              <w:t>威正测试技术</w:t>
            </w:r>
            <w:r>
              <w:rPr>
                <w:rFonts w:cs="Times New Roman"/>
                <w:color w:val="auto"/>
                <w:sz w:val="24"/>
              </w:rPr>
              <w:t>有限公司于202</w:t>
            </w:r>
            <w:r>
              <w:rPr>
                <w:rFonts w:hint="eastAsia" w:cs="Times New Roman"/>
                <w:color w:val="auto"/>
                <w:sz w:val="24"/>
                <w:lang w:val="en-US" w:eastAsia="zh-CN"/>
              </w:rPr>
              <w:t>3</w:t>
            </w:r>
            <w:r>
              <w:rPr>
                <w:rFonts w:cs="Times New Roman"/>
                <w:color w:val="auto"/>
                <w:sz w:val="24"/>
              </w:rPr>
              <w:t>年</w:t>
            </w:r>
            <w:r>
              <w:rPr>
                <w:rFonts w:hint="eastAsia" w:cs="Times New Roman"/>
                <w:color w:val="auto"/>
                <w:sz w:val="24"/>
                <w:lang w:val="en-US" w:eastAsia="zh-CN"/>
              </w:rPr>
              <w:t>11</w:t>
            </w:r>
            <w:r>
              <w:rPr>
                <w:rFonts w:cs="Times New Roman"/>
                <w:color w:val="auto"/>
                <w:sz w:val="24"/>
              </w:rPr>
              <w:t>月</w:t>
            </w:r>
            <w:r>
              <w:rPr>
                <w:rFonts w:hint="eastAsia" w:cs="Times New Roman"/>
                <w:color w:val="auto"/>
                <w:sz w:val="24"/>
                <w:lang w:val="en-US" w:eastAsia="zh-CN"/>
              </w:rPr>
              <w:t>2</w:t>
            </w:r>
            <w:r>
              <w:rPr>
                <w:rFonts w:cs="Times New Roman"/>
                <w:color w:val="auto"/>
                <w:sz w:val="24"/>
              </w:rPr>
              <w:t>日-</w:t>
            </w:r>
            <w:r>
              <w:rPr>
                <w:rFonts w:hint="eastAsia" w:cs="Times New Roman"/>
                <w:color w:val="auto"/>
                <w:sz w:val="24"/>
                <w:lang w:val="en-US" w:eastAsia="zh-CN"/>
              </w:rPr>
              <w:t>3</w:t>
            </w:r>
            <w:r>
              <w:rPr>
                <w:rFonts w:cs="Times New Roman"/>
                <w:color w:val="auto"/>
                <w:sz w:val="24"/>
              </w:rPr>
              <w:t>日进行现场采样监测，在此基础上于202</w:t>
            </w:r>
            <w:r>
              <w:rPr>
                <w:rFonts w:hint="eastAsia" w:cs="Times New Roman"/>
                <w:color w:val="auto"/>
                <w:sz w:val="24"/>
                <w:lang w:val="en-US" w:eastAsia="zh-CN"/>
              </w:rPr>
              <w:t>2</w:t>
            </w:r>
            <w:r>
              <w:rPr>
                <w:rFonts w:cs="Times New Roman"/>
                <w:color w:val="auto"/>
                <w:sz w:val="24"/>
              </w:rPr>
              <w:t>年</w:t>
            </w:r>
            <w:r>
              <w:rPr>
                <w:rFonts w:hint="eastAsia" w:cs="Times New Roman"/>
                <w:color w:val="auto"/>
                <w:sz w:val="24"/>
                <w:lang w:val="en-US" w:eastAsia="zh-CN"/>
              </w:rPr>
              <w:t>11</w:t>
            </w:r>
            <w:r>
              <w:rPr>
                <w:rFonts w:cs="Times New Roman"/>
                <w:color w:val="auto"/>
                <w:sz w:val="24"/>
              </w:rPr>
              <w:t>月</w:t>
            </w:r>
            <w:r>
              <w:rPr>
                <w:rFonts w:hint="eastAsia" w:cs="Times New Roman"/>
                <w:color w:val="auto"/>
                <w:sz w:val="24"/>
                <w:lang w:val="en-US" w:eastAsia="zh-CN"/>
              </w:rPr>
              <w:t>13</w:t>
            </w:r>
            <w:r>
              <w:rPr>
                <w:rFonts w:hint="eastAsia" w:cs="Times New Roman"/>
                <w:color w:val="auto"/>
                <w:sz w:val="24"/>
                <w:lang w:eastAsia="zh-CN"/>
              </w:rPr>
              <w:t>日</w:t>
            </w:r>
            <w:r>
              <w:rPr>
                <w:rFonts w:cs="Times New Roman"/>
                <w:color w:val="auto"/>
                <w:sz w:val="24"/>
              </w:rPr>
              <w:t>完成验收监测报告。</w:t>
            </w:r>
          </w:p>
          <w:p>
            <w:pPr>
              <w:widowControl/>
              <w:spacing w:line="360" w:lineRule="auto"/>
              <w:rPr>
                <w:rFonts w:cs="Times New Roman"/>
                <w:b/>
                <w:color w:val="000000" w:themeColor="text1"/>
                <w:sz w:val="24"/>
              </w:rPr>
            </w:pPr>
            <w:r>
              <w:rPr>
                <w:rFonts w:cs="Times New Roman"/>
                <w:b/>
                <w:color w:val="000000" w:themeColor="text1"/>
                <w:sz w:val="24"/>
              </w:rPr>
              <w:t>2、工程建设内容：</w:t>
            </w:r>
          </w:p>
          <w:p>
            <w:pPr>
              <w:spacing w:line="360" w:lineRule="auto"/>
              <w:ind w:firstLine="482" w:firstLineChars="200"/>
              <w:rPr>
                <w:rFonts w:cs="Times New Roman"/>
                <w:b/>
                <w:color w:val="000000" w:themeColor="text1"/>
                <w:sz w:val="24"/>
              </w:rPr>
            </w:pPr>
            <w:r>
              <w:rPr>
                <w:rFonts w:cs="Times New Roman"/>
                <w:b/>
                <w:color w:val="000000" w:themeColor="text1"/>
                <w:sz w:val="24"/>
              </w:rPr>
              <w:t>（1）环评申报内容概况</w:t>
            </w:r>
          </w:p>
          <w:p>
            <w:pPr>
              <w:pStyle w:val="44"/>
              <w:spacing w:line="360" w:lineRule="auto"/>
              <w:ind w:firstLine="480"/>
              <w:jc w:val="both"/>
              <w:rPr>
                <w:rFonts w:eastAsiaTheme="minorEastAsia"/>
                <w:color w:val="000000" w:themeColor="text1"/>
                <w:sz w:val="24"/>
              </w:rPr>
            </w:pPr>
            <w:r>
              <w:rPr>
                <w:rFonts w:eastAsiaTheme="minorEastAsia"/>
                <w:color w:val="000000" w:themeColor="text1"/>
                <w:sz w:val="24"/>
              </w:rPr>
              <w:t>新建生产厂房（1#厂房）</w:t>
            </w:r>
            <w:r>
              <w:rPr>
                <w:rFonts w:hint="eastAsia" w:eastAsiaTheme="minorEastAsia"/>
                <w:color w:val="000000" w:themeColor="text1"/>
                <w:sz w:val="24"/>
                <w:lang w:val="en-US" w:eastAsia="zh-CN"/>
              </w:rPr>
              <w:t>1</w:t>
            </w:r>
            <w:r>
              <w:rPr>
                <w:rFonts w:eastAsiaTheme="minorEastAsia"/>
                <w:color w:val="000000" w:themeColor="text1"/>
                <w:sz w:val="24"/>
              </w:rPr>
              <w:t>栋，1#厂房建筑面积为2100</w:t>
            </w:r>
            <w:r>
              <w:rPr>
                <w:rFonts w:hint="eastAsia" w:eastAsiaTheme="minorEastAsia"/>
                <w:color w:val="000000" w:themeColor="text1"/>
                <w:sz w:val="24"/>
                <w:lang w:val="en-US" w:eastAsia="zh-CN"/>
              </w:rPr>
              <w:t>m</w:t>
            </w:r>
            <w:r>
              <w:rPr>
                <w:rFonts w:hint="eastAsia" w:eastAsiaTheme="minorEastAsia"/>
                <w:color w:val="000000" w:themeColor="text1"/>
                <w:sz w:val="24"/>
                <w:vertAlign w:val="superscript"/>
                <w:lang w:val="en-US" w:eastAsia="zh-CN"/>
              </w:rPr>
              <w:t>2</w:t>
            </w:r>
            <w:r>
              <w:rPr>
                <w:rFonts w:eastAsiaTheme="minorEastAsia"/>
                <w:color w:val="000000" w:themeColor="text1"/>
                <w:sz w:val="24"/>
              </w:rPr>
              <w:t>，南侧为检修（3#厂房），建筑面积630</w:t>
            </w:r>
            <w:r>
              <w:rPr>
                <w:rFonts w:hint="eastAsia" w:eastAsiaTheme="minorEastAsia"/>
                <w:color w:val="000000" w:themeColor="text1"/>
                <w:sz w:val="24"/>
                <w:lang w:val="en-US" w:eastAsia="zh-CN"/>
              </w:rPr>
              <w:t>m</w:t>
            </w:r>
            <w:r>
              <w:rPr>
                <w:rFonts w:hint="eastAsia" w:eastAsiaTheme="minorEastAsia"/>
                <w:color w:val="000000" w:themeColor="text1"/>
                <w:sz w:val="24"/>
                <w:vertAlign w:val="superscript"/>
                <w:lang w:val="en-US" w:eastAsia="zh-CN"/>
              </w:rPr>
              <w:t>2</w:t>
            </w:r>
            <w:r>
              <w:rPr>
                <w:rFonts w:eastAsiaTheme="minorEastAsia"/>
                <w:color w:val="000000" w:themeColor="text1"/>
                <w:sz w:val="24"/>
              </w:rPr>
              <w:t xml:space="preserve">；办公楼及食堂一栋，建筑面积550 </w:t>
            </w:r>
            <w:r>
              <w:rPr>
                <w:rFonts w:hint="eastAsia" w:eastAsiaTheme="minorEastAsia"/>
                <w:color w:val="000000" w:themeColor="text1"/>
                <w:sz w:val="24"/>
                <w:lang w:val="en-US" w:eastAsia="zh-CN"/>
              </w:rPr>
              <w:t>m</w:t>
            </w:r>
            <w:r>
              <w:rPr>
                <w:rFonts w:hint="eastAsia" w:eastAsiaTheme="minorEastAsia"/>
                <w:color w:val="000000" w:themeColor="text1"/>
                <w:sz w:val="24"/>
                <w:vertAlign w:val="superscript"/>
                <w:lang w:val="en-US" w:eastAsia="zh-CN"/>
              </w:rPr>
              <w:t>2</w:t>
            </w:r>
            <w:r>
              <w:rPr>
                <w:rFonts w:eastAsiaTheme="minorEastAsia"/>
                <w:color w:val="000000" w:themeColor="text1"/>
                <w:sz w:val="24"/>
              </w:rPr>
              <w:t>。配套水电、绿化等设施。</w:t>
            </w:r>
            <w:r>
              <w:rPr>
                <w:rFonts w:hint="eastAsia" w:eastAsiaTheme="minorEastAsia"/>
                <w:color w:val="000000" w:themeColor="text1"/>
                <w:sz w:val="24"/>
                <w:lang w:eastAsia="zh-CN"/>
              </w:rPr>
              <w:t>可实现</w:t>
            </w:r>
            <w:r>
              <w:rPr>
                <w:rFonts w:eastAsiaTheme="minorEastAsia"/>
                <w:color w:val="000000" w:themeColor="text1"/>
                <w:sz w:val="24"/>
              </w:rPr>
              <w:t>年产30万吨预拌砂浆</w:t>
            </w:r>
            <w:r>
              <w:rPr>
                <w:rFonts w:hint="eastAsia" w:eastAsiaTheme="minorEastAsia"/>
                <w:color w:val="000000" w:themeColor="text1"/>
                <w:sz w:val="24"/>
                <w:lang w:eastAsia="zh-CN"/>
              </w:rPr>
              <w:t>的生产能力</w:t>
            </w:r>
            <w:r>
              <w:rPr>
                <w:rFonts w:eastAsiaTheme="minorEastAsia"/>
                <w:spacing w:val="13"/>
                <w:sz w:val="24"/>
              </w:rPr>
              <w:t>。</w:t>
            </w:r>
          </w:p>
          <w:p>
            <w:pPr>
              <w:widowControl w:val="0"/>
              <w:spacing w:line="360" w:lineRule="auto"/>
              <w:ind w:firstLine="480" w:firstLineChars="200"/>
              <w:jc w:val="both"/>
              <w:rPr>
                <w:rFonts w:ascii="Times New Roman" w:hAnsi="Times New Roman" w:eastAsia="宋体" w:cs="Times New Roman"/>
                <w:kern w:val="2"/>
                <w:sz w:val="24"/>
                <w:szCs w:val="24"/>
                <w:lang w:val="zh-CN" w:eastAsia="zh-CN" w:bidi="ar-SA"/>
              </w:rPr>
            </w:pPr>
            <w:r>
              <w:rPr>
                <w:rFonts w:hint="eastAsia" w:eastAsia="宋体" w:cs="Times New Roman"/>
                <w:kern w:val="2"/>
                <w:sz w:val="24"/>
                <w:szCs w:val="24"/>
                <w:lang w:val="zh-CN" w:eastAsia="zh-CN" w:bidi="ar-SA"/>
              </w:rPr>
              <w:t>劳动定员</w:t>
            </w:r>
            <w:r>
              <w:rPr>
                <w:rFonts w:hint="eastAsia" w:eastAsia="宋体" w:cs="Times New Roman"/>
                <w:kern w:val="2"/>
                <w:sz w:val="24"/>
                <w:szCs w:val="24"/>
                <w:lang w:val="en-US" w:eastAsia="zh-CN" w:bidi="ar-SA"/>
              </w:rPr>
              <w:t>21人，</w:t>
            </w:r>
            <w:r>
              <w:rPr>
                <w:rFonts w:ascii="Times New Roman" w:hAnsi="Times New Roman" w:eastAsia="宋体" w:cs="Times New Roman"/>
                <w:kern w:val="2"/>
                <w:sz w:val="24"/>
                <w:szCs w:val="24"/>
                <w:lang w:val="zh-CN" w:eastAsia="zh-CN" w:bidi="ar-SA"/>
              </w:rPr>
              <w:t>年工作300天，</w:t>
            </w:r>
            <w:r>
              <w:rPr>
                <w:rFonts w:hint="eastAsia" w:eastAsia="宋体" w:cs="Times New Roman"/>
                <w:kern w:val="2"/>
                <w:sz w:val="24"/>
                <w:szCs w:val="24"/>
                <w:lang w:val="en-US" w:eastAsia="zh-CN" w:bidi="ar-SA"/>
              </w:rPr>
              <w:t>1</w:t>
            </w:r>
            <w:r>
              <w:rPr>
                <w:rFonts w:ascii="Times New Roman" w:hAnsi="Times New Roman" w:eastAsia="宋体" w:cs="Times New Roman"/>
                <w:kern w:val="2"/>
                <w:sz w:val="24"/>
                <w:szCs w:val="24"/>
                <w:lang w:val="zh-CN" w:eastAsia="zh-CN" w:bidi="ar-SA"/>
              </w:rPr>
              <w:t>天</w:t>
            </w:r>
            <w:r>
              <w:rPr>
                <w:rFonts w:hint="eastAsia" w:eastAsia="宋体" w:cs="Times New Roman"/>
                <w:kern w:val="2"/>
                <w:sz w:val="24"/>
                <w:szCs w:val="24"/>
                <w:lang w:val="en-US" w:eastAsia="zh-CN" w:bidi="ar-SA"/>
              </w:rPr>
              <w:t>3</w:t>
            </w:r>
            <w:r>
              <w:rPr>
                <w:rFonts w:ascii="Times New Roman" w:hAnsi="Times New Roman" w:eastAsia="宋体" w:cs="Times New Roman"/>
                <w:kern w:val="2"/>
                <w:sz w:val="24"/>
                <w:szCs w:val="24"/>
                <w:lang w:val="zh-CN" w:eastAsia="zh-CN" w:bidi="ar-SA"/>
              </w:rPr>
              <w:t>班制，</w:t>
            </w:r>
            <w:r>
              <w:rPr>
                <w:rFonts w:hint="eastAsia" w:eastAsia="宋体" w:cs="Times New Roman"/>
                <w:kern w:val="2"/>
                <w:sz w:val="24"/>
                <w:szCs w:val="24"/>
                <w:lang w:val="en-US" w:eastAsia="zh-CN" w:bidi="ar-SA"/>
              </w:rPr>
              <w:t>1</w:t>
            </w:r>
            <w:r>
              <w:rPr>
                <w:rFonts w:ascii="Times New Roman" w:hAnsi="Times New Roman" w:eastAsia="宋体" w:cs="Times New Roman"/>
                <w:kern w:val="2"/>
                <w:sz w:val="24"/>
                <w:szCs w:val="24"/>
                <w:lang w:val="zh-CN" w:eastAsia="zh-CN" w:bidi="ar-SA"/>
              </w:rPr>
              <w:t>班8</w:t>
            </w:r>
            <w:r>
              <w:rPr>
                <w:rFonts w:hint="eastAsia" w:eastAsia="宋体" w:cs="Times New Roman"/>
                <w:kern w:val="2"/>
                <w:sz w:val="24"/>
                <w:szCs w:val="24"/>
                <w:lang w:val="en-US" w:eastAsia="zh-CN" w:bidi="ar-SA"/>
              </w:rPr>
              <w:t>h</w:t>
            </w:r>
            <w:r>
              <w:rPr>
                <w:rFonts w:ascii="Times New Roman" w:hAnsi="Times New Roman" w:eastAsia="宋体" w:cs="Times New Roman"/>
                <w:kern w:val="2"/>
                <w:sz w:val="24"/>
                <w:szCs w:val="24"/>
                <w:lang w:val="zh-CN" w:eastAsia="zh-CN" w:bidi="ar-SA"/>
              </w:rPr>
              <w:t>，年工作时间7200</w:t>
            </w:r>
            <w:r>
              <w:rPr>
                <w:rFonts w:hint="eastAsia" w:eastAsia="宋体" w:cs="Times New Roman"/>
                <w:kern w:val="2"/>
                <w:sz w:val="24"/>
                <w:szCs w:val="24"/>
                <w:lang w:val="en-US" w:eastAsia="zh-CN" w:bidi="ar-SA"/>
              </w:rPr>
              <w:t>h，设食堂无宿舍</w:t>
            </w:r>
            <w:r>
              <w:rPr>
                <w:rFonts w:ascii="Times New Roman" w:hAnsi="Times New Roman" w:eastAsia="宋体" w:cs="Times New Roman"/>
                <w:kern w:val="2"/>
                <w:sz w:val="24"/>
                <w:szCs w:val="24"/>
                <w:lang w:val="zh-CN" w:eastAsia="zh-CN" w:bidi="ar-SA"/>
              </w:rPr>
              <w:t>。</w:t>
            </w:r>
          </w:p>
          <w:p>
            <w:pPr>
              <w:spacing w:line="360" w:lineRule="auto"/>
              <w:ind w:firstLine="482" w:firstLineChars="200"/>
              <w:rPr>
                <w:rFonts w:cs="Times New Roman"/>
                <w:b/>
                <w:bCs/>
                <w:color w:val="000000" w:themeColor="text1"/>
                <w:sz w:val="24"/>
              </w:rPr>
            </w:pPr>
            <w:r>
              <w:rPr>
                <w:rFonts w:cs="Times New Roman"/>
                <w:b/>
                <w:bCs/>
                <w:color w:val="000000" w:themeColor="text1"/>
                <w:sz w:val="24"/>
              </w:rPr>
              <w:t>（2）实际建设内容概况</w:t>
            </w:r>
          </w:p>
          <w:p>
            <w:pPr>
              <w:pStyle w:val="44"/>
              <w:spacing w:line="360" w:lineRule="auto"/>
              <w:ind w:firstLine="480"/>
              <w:jc w:val="both"/>
              <w:rPr>
                <w:rFonts w:eastAsiaTheme="minorEastAsia"/>
                <w:color w:val="000000" w:themeColor="text1"/>
                <w:sz w:val="24"/>
              </w:rPr>
            </w:pPr>
            <w:r>
              <w:rPr>
                <w:rFonts w:hint="eastAsia" w:eastAsiaTheme="minorEastAsia"/>
                <w:color w:val="000000" w:themeColor="text1"/>
                <w:sz w:val="24"/>
                <w:lang w:eastAsia="zh-CN"/>
              </w:rPr>
              <w:t>实际</w:t>
            </w:r>
            <w:r>
              <w:rPr>
                <w:rFonts w:eastAsiaTheme="minorEastAsia"/>
                <w:color w:val="000000" w:themeColor="text1"/>
                <w:sz w:val="24"/>
              </w:rPr>
              <w:t>新建生产厂房（1#厂房）</w:t>
            </w:r>
            <w:r>
              <w:rPr>
                <w:rFonts w:hint="eastAsia" w:eastAsiaTheme="minorEastAsia"/>
                <w:color w:val="000000" w:themeColor="text1"/>
                <w:sz w:val="24"/>
                <w:lang w:val="en-US" w:eastAsia="zh-CN"/>
              </w:rPr>
              <w:t>1</w:t>
            </w:r>
            <w:r>
              <w:rPr>
                <w:rFonts w:eastAsiaTheme="minorEastAsia"/>
                <w:color w:val="000000" w:themeColor="text1"/>
                <w:sz w:val="24"/>
              </w:rPr>
              <w:t>栋，1#厂房建筑面积为2100</w:t>
            </w:r>
            <w:r>
              <w:rPr>
                <w:rFonts w:hint="eastAsia" w:eastAsiaTheme="minorEastAsia"/>
                <w:color w:val="000000" w:themeColor="text1"/>
                <w:sz w:val="24"/>
                <w:lang w:val="en-US" w:eastAsia="zh-CN"/>
              </w:rPr>
              <w:t>m</w:t>
            </w:r>
            <w:r>
              <w:rPr>
                <w:rFonts w:hint="eastAsia" w:eastAsiaTheme="minorEastAsia"/>
                <w:color w:val="000000" w:themeColor="text1"/>
                <w:sz w:val="24"/>
                <w:vertAlign w:val="superscript"/>
                <w:lang w:val="en-US" w:eastAsia="zh-CN"/>
              </w:rPr>
              <w:t>2</w:t>
            </w:r>
            <w:r>
              <w:rPr>
                <w:rFonts w:eastAsiaTheme="minorEastAsia"/>
                <w:color w:val="000000" w:themeColor="text1"/>
                <w:sz w:val="24"/>
              </w:rPr>
              <w:t>，南侧为检修（3#厂房），建筑面积630</w:t>
            </w:r>
            <w:r>
              <w:rPr>
                <w:rFonts w:hint="eastAsia" w:eastAsiaTheme="minorEastAsia"/>
                <w:color w:val="000000" w:themeColor="text1"/>
                <w:sz w:val="24"/>
                <w:lang w:val="en-US" w:eastAsia="zh-CN"/>
              </w:rPr>
              <w:t>m</w:t>
            </w:r>
            <w:r>
              <w:rPr>
                <w:rFonts w:hint="eastAsia" w:eastAsiaTheme="minorEastAsia"/>
                <w:color w:val="000000" w:themeColor="text1"/>
                <w:sz w:val="24"/>
                <w:vertAlign w:val="superscript"/>
                <w:lang w:val="en-US" w:eastAsia="zh-CN"/>
              </w:rPr>
              <w:t>2</w:t>
            </w:r>
            <w:r>
              <w:rPr>
                <w:rFonts w:eastAsiaTheme="minorEastAsia"/>
                <w:color w:val="000000" w:themeColor="text1"/>
                <w:sz w:val="24"/>
              </w:rPr>
              <w:t xml:space="preserve">；办公楼及食堂一栋，建筑面积550 </w:t>
            </w:r>
            <w:r>
              <w:rPr>
                <w:rFonts w:hint="eastAsia" w:eastAsiaTheme="minorEastAsia"/>
                <w:color w:val="000000" w:themeColor="text1"/>
                <w:sz w:val="24"/>
                <w:lang w:val="en-US" w:eastAsia="zh-CN"/>
              </w:rPr>
              <w:t>m</w:t>
            </w:r>
            <w:r>
              <w:rPr>
                <w:rFonts w:hint="eastAsia" w:eastAsiaTheme="minorEastAsia"/>
                <w:color w:val="000000" w:themeColor="text1"/>
                <w:sz w:val="24"/>
                <w:vertAlign w:val="superscript"/>
                <w:lang w:val="en-US" w:eastAsia="zh-CN"/>
              </w:rPr>
              <w:t>2</w:t>
            </w:r>
            <w:r>
              <w:rPr>
                <w:rFonts w:eastAsiaTheme="minorEastAsia"/>
                <w:color w:val="000000" w:themeColor="text1"/>
                <w:sz w:val="24"/>
              </w:rPr>
              <w:t>。配套水电、绿化等设施。</w:t>
            </w:r>
            <w:r>
              <w:rPr>
                <w:rFonts w:hint="eastAsia" w:eastAsiaTheme="minorEastAsia"/>
                <w:color w:val="000000" w:themeColor="text1"/>
                <w:sz w:val="24"/>
                <w:lang w:eastAsia="zh-CN"/>
              </w:rPr>
              <w:t>可实现</w:t>
            </w:r>
            <w:r>
              <w:rPr>
                <w:rFonts w:eastAsiaTheme="minorEastAsia"/>
                <w:color w:val="000000" w:themeColor="text1"/>
                <w:sz w:val="24"/>
              </w:rPr>
              <w:t>年产30万吨预拌砂浆</w:t>
            </w:r>
            <w:r>
              <w:rPr>
                <w:rFonts w:hint="eastAsia" w:eastAsiaTheme="minorEastAsia"/>
                <w:color w:val="000000" w:themeColor="text1"/>
                <w:sz w:val="24"/>
                <w:lang w:eastAsia="zh-CN"/>
              </w:rPr>
              <w:t>的生产能力</w:t>
            </w:r>
            <w:r>
              <w:rPr>
                <w:rFonts w:eastAsiaTheme="minorEastAsia"/>
                <w:spacing w:val="13"/>
                <w:sz w:val="24"/>
              </w:rPr>
              <w:t>。</w:t>
            </w:r>
          </w:p>
          <w:p>
            <w:pPr>
              <w:widowControl w:val="0"/>
              <w:spacing w:line="360" w:lineRule="auto"/>
              <w:ind w:firstLine="480" w:firstLineChars="200"/>
              <w:jc w:val="both"/>
              <w:rPr>
                <w:rFonts w:ascii="Times New Roman" w:hAnsi="Times New Roman" w:eastAsia="宋体" w:cs="Times New Roman"/>
                <w:kern w:val="2"/>
                <w:sz w:val="24"/>
                <w:szCs w:val="24"/>
                <w:lang w:val="zh-CN" w:eastAsia="zh-CN" w:bidi="ar-SA"/>
              </w:rPr>
            </w:pPr>
            <w:r>
              <w:rPr>
                <w:rFonts w:hint="eastAsia" w:eastAsia="宋体" w:cs="Times New Roman"/>
                <w:kern w:val="2"/>
                <w:sz w:val="24"/>
                <w:szCs w:val="24"/>
                <w:lang w:val="zh-CN" w:eastAsia="zh-CN" w:bidi="ar-SA"/>
              </w:rPr>
              <w:t>劳动定员</w:t>
            </w:r>
            <w:r>
              <w:rPr>
                <w:rFonts w:hint="eastAsia" w:eastAsia="宋体" w:cs="Times New Roman"/>
                <w:kern w:val="2"/>
                <w:sz w:val="24"/>
                <w:szCs w:val="24"/>
                <w:lang w:val="en-US" w:eastAsia="zh-CN" w:bidi="ar-SA"/>
              </w:rPr>
              <w:t>21人，</w:t>
            </w:r>
            <w:r>
              <w:rPr>
                <w:rFonts w:ascii="Times New Roman" w:hAnsi="Times New Roman" w:eastAsia="宋体" w:cs="Times New Roman"/>
                <w:kern w:val="2"/>
                <w:sz w:val="24"/>
                <w:szCs w:val="24"/>
                <w:lang w:val="zh-CN" w:eastAsia="zh-CN" w:bidi="ar-SA"/>
              </w:rPr>
              <w:t>年工作300天，</w:t>
            </w:r>
            <w:r>
              <w:rPr>
                <w:rFonts w:hint="eastAsia" w:eastAsia="宋体" w:cs="Times New Roman"/>
                <w:kern w:val="2"/>
                <w:sz w:val="24"/>
                <w:szCs w:val="24"/>
                <w:lang w:val="en-US" w:eastAsia="zh-CN" w:bidi="ar-SA"/>
              </w:rPr>
              <w:t>1</w:t>
            </w:r>
            <w:r>
              <w:rPr>
                <w:rFonts w:ascii="Times New Roman" w:hAnsi="Times New Roman" w:eastAsia="宋体" w:cs="Times New Roman"/>
                <w:kern w:val="2"/>
                <w:sz w:val="24"/>
                <w:szCs w:val="24"/>
                <w:lang w:val="zh-CN" w:eastAsia="zh-CN" w:bidi="ar-SA"/>
              </w:rPr>
              <w:t>天</w:t>
            </w:r>
            <w:r>
              <w:rPr>
                <w:rFonts w:hint="eastAsia" w:eastAsia="宋体" w:cs="Times New Roman"/>
                <w:kern w:val="2"/>
                <w:sz w:val="24"/>
                <w:szCs w:val="24"/>
                <w:lang w:val="en-US" w:eastAsia="zh-CN" w:bidi="ar-SA"/>
              </w:rPr>
              <w:t>3</w:t>
            </w:r>
            <w:r>
              <w:rPr>
                <w:rFonts w:ascii="Times New Roman" w:hAnsi="Times New Roman" w:eastAsia="宋体" w:cs="Times New Roman"/>
                <w:kern w:val="2"/>
                <w:sz w:val="24"/>
                <w:szCs w:val="24"/>
                <w:lang w:val="zh-CN" w:eastAsia="zh-CN" w:bidi="ar-SA"/>
              </w:rPr>
              <w:t>班制，</w:t>
            </w:r>
            <w:r>
              <w:rPr>
                <w:rFonts w:hint="eastAsia" w:eastAsia="宋体" w:cs="Times New Roman"/>
                <w:kern w:val="2"/>
                <w:sz w:val="24"/>
                <w:szCs w:val="24"/>
                <w:lang w:val="en-US" w:eastAsia="zh-CN" w:bidi="ar-SA"/>
              </w:rPr>
              <w:t>1</w:t>
            </w:r>
            <w:r>
              <w:rPr>
                <w:rFonts w:ascii="Times New Roman" w:hAnsi="Times New Roman" w:eastAsia="宋体" w:cs="Times New Roman"/>
                <w:kern w:val="2"/>
                <w:sz w:val="24"/>
                <w:szCs w:val="24"/>
                <w:lang w:val="zh-CN" w:eastAsia="zh-CN" w:bidi="ar-SA"/>
              </w:rPr>
              <w:t>班8</w:t>
            </w:r>
            <w:r>
              <w:rPr>
                <w:rFonts w:hint="eastAsia" w:eastAsia="宋体" w:cs="Times New Roman"/>
                <w:kern w:val="2"/>
                <w:sz w:val="24"/>
                <w:szCs w:val="24"/>
                <w:lang w:val="en-US" w:eastAsia="zh-CN" w:bidi="ar-SA"/>
              </w:rPr>
              <w:t>h</w:t>
            </w:r>
            <w:r>
              <w:rPr>
                <w:rFonts w:ascii="Times New Roman" w:hAnsi="Times New Roman" w:eastAsia="宋体" w:cs="Times New Roman"/>
                <w:kern w:val="2"/>
                <w:sz w:val="24"/>
                <w:szCs w:val="24"/>
                <w:lang w:val="zh-CN" w:eastAsia="zh-CN" w:bidi="ar-SA"/>
              </w:rPr>
              <w:t>，年工作时间7200</w:t>
            </w:r>
            <w:r>
              <w:rPr>
                <w:rFonts w:hint="eastAsia" w:eastAsia="宋体" w:cs="Times New Roman"/>
                <w:kern w:val="2"/>
                <w:sz w:val="24"/>
                <w:szCs w:val="24"/>
                <w:lang w:val="en-US" w:eastAsia="zh-CN" w:bidi="ar-SA"/>
              </w:rPr>
              <w:t>h，设食堂无宿舍</w:t>
            </w:r>
            <w:r>
              <w:rPr>
                <w:rFonts w:ascii="Times New Roman" w:hAnsi="Times New Roman" w:eastAsia="宋体" w:cs="Times New Roman"/>
                <w:kern w:val="2"/>
                <w:sz w:val="24"/>
                <w:szCs w:val="24"/>
                <w:lang w:val="zh-CN" w:eastAsia="zh-CN" w:bidi="ar-SA"/>
              </w:rPr>
              <w:t>。</w:t>
            </w:r>
          </w:p>
          <w:p>
            <w:pPr>
              <w:spacing w:line="360" w:lineRule="auto"/>
              <w:ind w:firstLine="480" w:firstLineChars="200"/>
              <w:rPr>
                <w:rFonts w:cs="Times New Roman"/>
                <w:color w:val="000000" w:themeColor="text1"/>
                <w:sz w:val="24"/>
              </w:rPr>
            </w:pPr>
            <w:r>
              <w:rPr>
                <w:rFonts w:cs="Times New Roman"/>
                <w:color w:val="000000" w:themeColor="text1"/>
                <w:sz w:val="24"/>
              </w:rPr>
              <w:t>环评申报内容与验收期间实际建设内容对照情况如下：</w:t>
            </w:r>
          </w:p>
          <w:p>
            <w:pPr>
              <w:spacing w:line="360" w:lineRule="auto"/>
              <w:ind w:firstLine="480" w:firstLineChars="200"/>
              <w:jc w:val="center"/>
              <w:rPr>
                <w:rFonts w:cs="Times New Roman"/>
                <w:b/>
                <w:color w:val="000000" w:themeColor="text1"/>
                <w:sz w:val="24"/>
              </w:rPr>
            </w:pPr>
            <w:r>
              <w:rPr>
                <w:rFonts w:cs="Times New Roman"/>
                <w:color w:val="000000" w:themeColor="text1"/>
                <w:sz w:val="24"/>
              </w:rPr>
              <w:t xml:space="preserve"> </w:t>
            </w:r>
            <w:r>
              <w:rPr>
                <w:rFonts w:cs="Times New Roman"/>
                <w:b/>
                <w:color w:val="000000" w:themeColor="text1"/>
                <w:sz w:val="24"/>
              </w:rPr>
              <w:t>表2.1  环评申报工程内容与实际建成工程内容对照表</w:t>
            </w:r>
          </w:p>
          <w:tbl>
            <w:tblPr>
              <w:tblStyle w:val="16"/>
              <w:tblW w:w="4981"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694"/>
              <w:gridCol w:w="1093"/>
              <w:gridCol w:w="4100"/>
              <w:gridCol w:w="314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7" w:hRule="atLeast"/>
              </w:trPr>
              <w:tc>
                <w:tcPr>
                  <w:tcW w:w="990" w:type="pct"/>
                  <w:gridSpan w:val="2"/>
                  <w:tcBorders>
                    <w:tl2br w:val="nil"/>
                    <w:tr2bl w:val="nil"/>
                  </w:tcBorders>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工程内容</w:t>
                  </w:r>
                </w:p>
              </w:tc>
              <w:tc>
                <w:tcPr>
                  <w:tcW w:w="2270" w:type="pct"/>
                  <w:tcBorders>
                    <w:tl2br w:val="nil"/>
                    <w:tr2bl w:val="nil"/>
                  </w:tcBorders>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b w:val="0"/>
                      <w:bCs/>
                      <w:sz w:val="21"/>
                      <w:szCs w:val="21"/>
                    </w:rPr>
                  </w:pPr>
                  <w:r>
                    <w:rPr>
                      <w:rFonts w:hint="eastAsia" w:ascii="Times New Roman" w:hAnsi="Times New Roman" w:eastAsia="宋体" w:cs="Times New Roman"/>
                      <w:b w:val="0"/>
                      <w:bCs/>
                      <w:sz w:val="21"/>
                      <w:szCs w:val="21"/>
                      <w:lang w:eastAsia="zh-CN"/>
                    </w:rPr>
                    <w:t>环评申报内容</w:t>
                  </w:r>
                </w:p>
              </w:tc>
              <w:tc>
                <w:tcPr>
                  <w:tcW w:w="1739" w:type="pct"/>
                  <w:tcBorders>
                    <w:tl2br w:val="nil"/>
                    <w:tr2bl w:val="nil"/>
                  </w:tcBorders>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Times New Roman" w:hAnsi="Times New Roman" w:eastAsia="宋体" w:cs="Times New Roman"/>
                      <w:b w:val="0"/>
                      <w:bCs/>
                      <w:sz w:val="21"/>
                      <w:szCs w:val="21"/>
                      <w:lang w:eastAsia="zh-CN"/>
                    </w:rPr>
                  </w:pPr>
                  <w:r>
                    <w:rPr>
                      <w:rFonts w:hint="eastAsia" w:ascii="Times New Roman" w:hAnsi="Times New Roman" w:eastAsia="宋体" w:cs="Times New Roman"/>
                      <w:b w:val="0"/>
                      <w:bCs/>
                      <w:sz w:val="21"/>
                      <w:szCs w:val="21"/>
                      <w:lang w:eastAsia="zh-CN"/>
                    </w:rPr>
                    <w:t>实际建设工程内容及规模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79" w:hRule="atLeast"/>
              </w:trPr>
              <w:tc>
                <w:tcPr>
                  <w:tcW w:w="385" w:type="pct"/>
                  <w:tcBorders>
                    <w:tl2br w:val="nil"/>
                    <w:tr2bl w:val="nil"/>
                  </w:tcBorders>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主体工程</w:t>
                  </w:r>
                </w:p>
              </w:tc>
              <w:tc>
                <w:tcPr>
                  <w:tcW w:w="605" w:type="pct"/>
                  <w:tcBorders>
                    <w:tl2br w:val="nil"/>
                    <w:tr2bl w:val="nil"/>
                  </w:tcBorders>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1#厂房</w:t>
                  </w:r>
                </w:p>
              </w:tc>
              <w:tc>
                <w:tcPr>
                  <w:tcW w:w="2270" w:type="pct"/>
                  <w:tcBorders>
                    <w:tl2br w:val="nil"/>
                    <w:tr2bl w:val="nil"/>
                  </w:tcBorders>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1F，布置一条生产线，建筑面积2100</w:t>
                  </w:r>
                  <w:r>
                    <w:rPr>
                      <w:rFonts w:hint="eastAsia" w:ascii="Times New Roman" w:hAnsi="Times New Roman" w:eastAsia="宋体" w:cs="Times New Roman"/>
                      <w:b w:val="0"/>
                      <w:bCs/>
                      <w:sz w:val="21"/>
                      <w:szCs w:val="21"/>
                      <w:lang w:val="en-US" w:eastAsia="zh-CN"/>
                    </w:rPr>
                    <w:t>m</w:t>
                  </w:r>
                  <w:r>
                    <w:rPr>
                      <w:rFonts w:hint="eastAsia" w:ascii="Times New Roman" w:hAnsi="Times New Roman" w:eastAsia="宋体" w:cs="Times New Roman"/>
                      <w:b w:val="0"/>
                      <w:bCs/>
                      <w:sz w:val="21"/>
                      <w:szCs w:val="21"/>
                      <w:vertAlign w:val="superscript"/>
                      <w:lang w:val="en-US" w:eastAsia="zh-CN"/>
                    </w:rPr>
                    <w:t>2</w:t>
                  </w:r>
                  <w:r>
                    <w:rPr>
                      <w:rFonts w:hint="default" w:ascii="Times New Roman" w:hAnsi="Times New Roman" w:eastAsia="宋体" w:cs="Times New Roman"/>
                      <w:b w:val="0"/>
                      <w:bCs/>
                      <w:sz w:val="21"/>
                      <w:szCs w:val="21"/>
                    </w:rPr>
                    <w:t>，厂房四周封闭，包括烘干、筛分、搅拌、包装工序，主要布置有干燥设备、上料系统、筛分系统、计量系统、搅拌系统、下料系统、包装系统等</w:t>
                  </w:r>
                </w:p>
              </w:tc>
              <w:tc>
                <w:tcPr>
                  <w:tcW w:w="1739" w:type="pct"/>
                  <w:tcBorders>
                    <w:tl2br w:val="nil"/>
                    <w:tr2bl w:val="nil"/>
                  </w:tcBorders>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Times New Roman" w:hAnsi="Times New Roman" w:eastAsia="宋体" w:cs="Times New Roman"/>
                      <w:b w:val="0"/>
                      <w:bCs/>
                      <w:sz w:val="21"/>
                      <w:szCs w:val="21"/>
                      <w:lang w:eastAsia="zh-CN"/>
                    </w:rPr>
                  </w:pPr>
                  <w:r>
                    <w:rPr>
                      <w:rFonts w:hint="eastAsia" w:eastAsia="宋体" w:cs="Times New Roman"/>
                      <w:b w:val="0"/>
                      <w:bCs/>
                      <w:sz w:val="21"/>
                      <w:szCs w:val="21"/>
                      <w:lang w:eastAsia="zh-CN"/>
                    </w:rPr>
                    <w:t>与环评申报内容一致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2" w:hRule="atLeast"/>
              </w:trPr>
              <w:tc>
                <w:tcPr>
                  <w:tcW w:w="385" w:type="pct"/>
                  <w:vMerge w:val="restart"/>
                  <w:tcBorders>
                    <w:tl2br w:val="nil"/>
                    <w:tr2bl w:val="nil"/>
                  </w:tcBorders>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辅助工程</w:t>
                  </w:r>
                </w:p>
              </w:tc>
              <w:tc>
                <w:tcPr>
                  <w:tcW w:w="605" w:type="pct"/>
                  <w:tcBorders>
                    <w:tl2br w:val="nil"/>
                    <w:tr2bl w:val="nil"/>
                  </w:tcBorders>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2#办公楼</w:t>
                  </w:r>
                </w:p>
              </w:tc>
              <w:tc>
                <w:tcPr>
                  <w:tcW w:w="2270" w:type="pct"/>
                  <w:tcBorders>
                    <w:tl2br w:val="nil"/>
                    <w:tr2bl w:val="nil"/>
                  </w:tcBorders>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2F，占地面积约550</w:t>
                  </w:r>
                  <w:r>
                    <w:rPr>
                      <w:rFonts w:hint="eastAsia" w:ascii="Times New Roman" w:hAnsi="Times New Roman" w:eastAsia="宋体" w:cs="Times New Roman"/>
                      <w:b w:val="0"/>
                      <w:bCs/>
                      <w:sz w:val="21"/>
                      <w:szCs w:val="21"/>
                      <w:lang w:val="en-US" w:eastAsia="zh-CN"/>
                    </w:rPr>
                    <w:t>m</w:t>
                  </w:r>
                  <w:r>
                    <w:rPr>
                      <w:rFonts w:hint="eastAsia" w:ascii="Times New Roman" w:hAnsi="Times New Roman" w:eastAsia="宋体" w:cs="Times New Roman"/>
                      <w:b w:val="0"/>
                      <w:bCs/>
                      <w:sz w:val="21"/>
                      <w:szCs w:val="21"/>
                      <w:vertAlign w:val="superscript"/>
                      <w:lang w:val="en-US" w:eastAsia="zh-CN"/>
                    </w:rPr>
                    <w:t>2</w:t>
                  </w:r>
                  <w:r>
                    <w:rPr>
                      <w:rFonts w:hint="default" w:ascii="Times New Roman" w:hAnsi="Times New Roman" w:eastAsia="宋体" w:cs="Times New Roman"/>
                      <w:b w:val="0"/>
                      <w:bCs/>
                      <w:sz w:val="21"/>
                      <w:szCs w:val="21"/>
                    </w:rPr>
                    <w:t>，位于厂区东侧</w:t>
                  </w:r>
                </w:p>
              </w:tc>
              <w:tc>
                <w:tcPr>
                  <w:tcW w:w="1739" w:type="pct"/>
                  <w:tcBorders>
                    <w:tl2br w:val="nil"/>
                    <w:tr2bl w:val="nil"/>
                  </w:tcBorders>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Times New Roman" w:hAnsi="Times New Roman" w:eastAsia="宋体" w:cs="Times New Roman"/>
                      <w:b w:val="0"/>
                      <w:bCs/>
                      <w:sz w:val="21"/>
                      <w:szCs w:val="21"/>
                      <w:lang w:eastAsia="zh-CN"/>
                    </w:rPr>
                  </w:pPr>
                  <w:r>
                    <w:rPr>
                      <w:rFonts w:hint="eastAsia" w:eastAsia="宋体" w:cs="Times New Roman"/>
                      <w:b w:val="0"/>
                      <w:bCs/>
                      <w:sz w:val="21"/>
                      <w:szCs w:val="21"/>
                      <w:lang w:eastAsia="zh-CN"/>
                    </w:rPr>
                    <w:t>与环评申报内容一致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2" w:hRule="atLeast"/>
              </w:trPr>
              <w:tc>
                <w:tcPr>
                  <w:tcW w:w="385" w:type="pct"/>
                  <w:vMerge w:val="continue"/>
                  <w:tcBorders>
                    <w:tl2br w:val="nil"/>
                    <w:tr2bl w:val="nil"/>
                  </w:tcBorders>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b w:val="0"/>
                      <w:bCs/>
                      <w:sz w:val="21"/>
                      <w:szCs w:val="21"/>
                    </w:rPr>
                  </w:pPr>
                </w:p>
              </w:tc>
              <w:tc>
                <w:tcPr>
                  <w:tcW w:w="605" w:type="pct"/>
                  <w:tcBorders>
                    <w:tl2br w:val="nil"/>
                    <w:tr2bl w:val="nil"/>
                  </w:tcBorders>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食堂</w:t>
                  </w:r>
                </w:p>
              </w:tc>
              <w:tc>
                <w:tcPr>
                  <w:tcW w:w="2270" w:type="pct"/>
                  <w:tcBorders>
                    <w:tl2br w:val="nil"/>
                    <w:tr2bl w:val="nil"/>
                  </w:tcBorders>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位于办公楼二层北侧，建筑面积200</w:t>
                  </w:r>
                  <w:r>
                    <w:rPr>
                      <w:rFonts w:hint="eastAsia" w:ascii="Times New Roman" w:hAnsi="Times New Roman" w:eastAsia="宋体" w:cs="Times New Roman"/>
                      <w:b w:val="0"/>
                      <w:bCs/>
                      <w:sz w:val="21"/>
                      <w:szCs w:val="21"/>
                      <w:lang w:val="en-US" w:eastAsia="zh-CN"/>
                    </w:rPr>
                    <w:t>m</w:t>
                  </w:r>
                  <w:r>
                    <w:rPr>
                      <w:rFonts w:hint="eastAsia" w:ascii="Times New Roman" w:hAnsi="Times New Roman" w:eastAsia="宋体" w:cs="Times New Roman"/>
                      <w:b w:val="0"/>
                      <w:bCs/>
                      <w:sz w:val="21"/>
                      <w:szCs w:val="21"/>
                      <w:vertAlign w:val="superscript"/>
                      <w:lang w:val="en-US" w:eastAsia="zh-CN"/>
                    </w:rPr>
                    <w:t>2</w:t>
                  </w:r>
                </w:p>
              </w:tc>
              <w:tc>
                <w:tcPr>
                  <w:tcW w:w="1739" w:type="pct"/>
                  <w:tcBorders>
                    <w:tl2br w:val="nil"/>
                    <w:tr2bl w:val="nil"/>
                  </w:tcBorders>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Times New Roman" w:hAnsi="Times New Roman" w:eastAsia="宋体" w:cs="Times New Roman"/>
                      <w:b w:val="0"/>
                      <w:bCs/>
                      <w:sz w:val="21"/>
                      <w:szCs w:val="21"/>
                      <w:lang w:eastAsia="zh-CN"/>
                    </w:rPr>
                  </w:pPr>
                  <w:r>
                    <w:rPr>
                      <w:rFonts w:hint="eastAsia" w:eastAsia="宋体" w:cs="Times New Roman"/>
                      <w:b w:val="0"/>
                      <w:bCs/>
                      <w:sz w:val="21"/>
                      <w:szCs w:val="21"/>
                      <w:lang w:eastAsia="zh-CN"/>
                    </w:rPr>
                    <w:t>与环评申报内容一致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1" w:hRule="atLeast"/>
              </w:trPr>
              <w:tc>
                <w:tcPr>
                  <w:tcW w:w="385" w:type="pct"/>
                  <w:vMerge w:val="continue"/>
                  <w:tcBorders>
                    <w:tl2br w:val="nil"/>
                    <w:tr2bl w:val="nil"/>
                  </w:tcBorders>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b w:val="0"/>
                      <w:bCs/>
                      <w:sz w:val="21"/>
                      <w:szCs w:val="21"/>
                    </w:rPr>
                  </w:pPr>
                </w:p>
              </w:tc>
              <w:tc>
                <w:tcPr>
                  <w:tcW w:w="605" w:type="pct"/>
                  <w:tcBorders>
                    <w:tl2br w:val="nil"/>
                    <w:tr2bl w:val="nil"/>
                  </w:tcBorders>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门卫室</w:t>
                  </w:r>
                </w:p>
              </w:tc>
              <w:tc>
                <w:tcPr>
                  <w:tcW w:w="2270" w:type="pct"/>
                  <w:tcBorders>
                    <w:tl2br w:val="nil"/>
                    <w:tr2bl w:val="nil"/>
                  </w:tcBorders>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建筑面积约12</w:t>
                  </w:r>
                  <w:r>
                    <w:rPr>
                      <w:rFonts w:hint="eastAsia" w:ascii="Times New Roman" w:hAnsi="Times New Roman" w:eastAsia="宋体" w:cs="Times New Roman"/>
                      <w:b w:val="0"/>
                      <w:bCs/>
                      <w:sz w:val="21"/>
                      <w:szCs w:val="21"/>
                      <w:lang w:val="en-US" w:eastAsia="zh-CN"/>
                    </w:rPr>
                    <w:t>m</w:t>
                  </w:r>
                  <w:r>
                    <w:rPr>
                      <w:rFonts w:hint="eastAsia" w:ascii="Times New Roman" w:hAnsi="Times New Roman" w:eastAsia="宋体" w:cs="Times New Roman"/>
                      <w:b w:val="0"/>
                      <w:bCs/>
                      <w:sz w:val="21"/>
                      <w:szCs w:val="21"/>
                      <w:vertAlign w:val="superscript"/>
                      <w:lang w:val="en-US" w:eastAsia="zh-CN"/>
                    </w:rPr>
                    <w:t>2</w:t>
                  </w:r>
                  <w:r>
                    <w:rPr>
                      <w:rFonts w:hint="default" w:ascii="Times New Roman" w:hAnsi="Times New Roman" w:eastAsia="宋体" w:cs="Times New Roman"/>
                      <w:b w:val="0"/>
                      <w:bCs/>
                      <w:sz w:val="21"/>
                      <w:szCs w:val="21"/>
                    </w:rPr>
                    <w:t>，位于厂区东北侧</w:t>
                  </w:r>
                </w:p>
              </w:tc>
              <w:tc>
                <w:tcPr>
                  <w:tcW w:w="1739" w:type="pct"/>
                  <w:tcBorders>
                    <w:tl2br w:val="nil"/>
                    <w:tr2bl w:val="nil"/>
                  </w:tcBorders>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b w:val="0"/>
                      <w:bCs/>
                      <w:sz w:val="21"/>
                      <w:szCs w:val="21"/>
                    </w:rPr>
                  </w:pPr>
                  <w:r>
                    <w:rPr>
                      <w:rFonts w:hint="eastAsia" w:eastAsia="宋体" w:cs="Times New Roman"/>
                      <w:b w:val="0"/>
                      <w:bCs/>
                      <w:sz w:val="21"/>
                      <w:szCs w:val="21"/>
                      <w:lang w:eastAsia="zh-CN"/>
                    </w:rPr>
                    <w:t>与环评申报内容一致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3" w:hRule="atLeast"/>
              </w:trPr>
              <w:tc>
                <w:tcPr>
                  <w:tcW w:w="385" w:type="pct"/>
                  <w:vMerge w:val="continue"/>
                  <w:tcBorders>
                    <w:tl2br w:val="nil"/>
                    <w:tr2bl w:val="nil"/>
                  </w:tcBorders>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b w:val="0"/>
                      <w:bCs/>
                      <w:sz w:val="21"/>
                      <w:szCs w:val="21"/>
                    </w:rPr>
                  </w:pPr>
                </w:p>
              </w:tc>
              <w:tc>
                <w:tcPr>
                  <w:tcW w:w="605" w:type="pct"/>
                  <w:tcBorders>
                    <w:tl2br w:val="nil"/>
                    <w:tr2bl w:val="nil"/>
                  </w:tcBorders>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检修厂房</w:t>
                  </w:r>
                </w:p>
                <w:p>
                  <w:pPr>
                    <w:pStyle w:val="4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（3#厂房）</w:t>
                  </w:r>
                </w:p>
              </w:tc>
              <w:tc>
                <w:tcPr>
                  <w:tcW w:w="2270" w:type="pct"/>
                  <w:tcBorders>
                    <w:tl2br w:val="nil"/>
                    <w:tr2bl w:val="nil"/>
                  </w:tcBorders>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建筑面积约630</w:t>
                  </w:r>
                  <w:r>
                    <w:rPr>
                      <w:rFonts w:hint="eastAsia" w:ascii="Times New Roman" w:hAnsi="Times New Roman" w:eastAsia="宋体" w:cs="Times New Roman"/>
                      <w:b w:val="0"/>
                      <w:bCs/>
                      <w:sz w:val="21"/>
                      <w:szCs w:val="21"/>
                      <w:lang w:val="en-US" w:eastAsia="zh-CN"/>
                    </w:rPr>
                    <w:t>m</w:t>
                  </w:r>
                  <w:r>
                    <w:rPr>
                      <w:rFonts w:hint="eastAsia" w:ascii="Times New Roman" w:hAnsi="Times New Roman" w:eastAsia="宋体" w:cs="Times New Roman"/>
                      <w:b w:val="0"/>
                      <w:bCs/>
                      <w:sz w:val="21"/>
                      <w:szCs w:val="21"/>
                      <w:vertAlign w:val="superscript"/>
                      <w:lang w:val="en-US" w:eastAsia="zh-CN"/>
                    </w:rPr>
                    <w:t>2</w:t>
                  </w:r>
                  <w:r>
                    <w:rPr>
                      <w:rFonts w:hint="default" w:ascii="Times New Roman" w:hAnsi="Times New Roman" w:eastAsia="宋体" w:cs="Times New Roman"/>
                      <w:b w:val="0"/>
                      <w:bCs/>
                      <w:sz w:val="21"/>
                      <w:szCs w:val="21"/>
                    </w:rPr>
                    <w:t>，位于厂区西南侧</w:t>
                  </w:r>
                </w:p>
              </w:tc>
              <w:tc>
                <w:tcPr>
                  <w:tcW w:w="1739" w:type="pct"/>
                  <w:tcBorders>
                    <w:tl2br w:val="nil"/>
                    <w:tr2bl w:val="nil"/>
                  </w:tcBorders>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b/>
                      <w:bCs w:val="0"/>
                      <w:sz w:val="21"/>
                      <w:szCs w:val="21"/>
                    </w:rPr>
                  </w:pPr>
                  <w:r>
                    <w:rPr>
                      <w:rFonts w:hint="eastAsia" w:eastAsia="宋体" w:cs="Times New Roman"/>
                      <w:b w:val="0"/>
                      <w:bCs/>
                      <w:sz w:val="21"/>
                      <w:szCs w:val="21"/>
                      <w:lang w:eastAsia="zh-CN"/>
                    </w:rPr>
                    <w:t>与环评申报内容一致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2" w:hRule="atLeast"/>
              </w:trPr>
              <w:tc>
                <w:tcPr>
                  <w:tcW w:w="385" w:type="pct"/>
                  <w:vMerge w:val="restart"/>
                  <w:tcBorders>
                    <w:tl2br w:val="nil"/>
                    <w:tr2bl w:val="nil"/>
                  </w:tcBorders>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公用工程</w:t>
                  </w:r>
                </w:p>
              </w:tc>
              <w:tc>
                <w:tcPr>
                  <w:tcW w:w="605" w:type="pct"/>
                  <w:tcBorders>
                    <w:tl2br w:val="nil"/>
                    <w:tr2bl w:val="nil"/>
                  </w:tcBorders>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供水</w:t>
                  </w:r>
                </w:p>
              </w:tc>
              <w:tc>
                <w:tcPr>
                  <w:tcW w:w="2270" w:type="pct"/>
                  <w:tcBorders>
                    <w:tl2br w:val="nil"/>
                    <w:tr2bl w:val="nil"/>
                  </w:tcBorders>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市政供水</w:t>
                  </w:r>
                </w:p>
              </w:tc>
              <w:tc>
                <w:tcPr>
                  <w:tcW w:w="1739" w:type="pct"/>
                  <w:tcBorders>
                    <w:tl2br w:val="nil"/>
                    <w:tr2bl w:val="nil"/>
                  </w:tcBorders>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Times New Roman" w:hAnsi="Times New Roman" w:eastAsia="宋体" w:cs="Times New Roman"/>
                      <w:b w:val="0"/>
                      <w:bCs/>
                      <w:sz w:val="21"/>
                      <w:szCs w:val="21"/>
                      <w:lang w:eastAsia="zh-CN"/>
                    </w:rPr>
                  </w:pPr>
                  <w:r>
                    <w:rPr>
                      <w:rFonts w:hint="eastAsia" w:eastAsia="宋体" w:cs="Times New Roman"/>
                      <w:b w:val="0"/>
                      <w:bCs/>
                      <w:sz w:val="21"/>
                      <w:szCs w:val="21"/>
                      <w:lang w:eastAsia="zh-CN"/>
                    </w:rPr>
                    <w:t>市政供水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4" w:hRule="atLeast"/>
              </w:trPr>
              <w:tc>
                <w:tcPr>
                  <w:tcW w:w="385" w:type="pct"/>
                  <w:vMerge w:val="continue"/>
                  <w:tcBorders>
                    <w:tl2br w:val="nil"/>
                    <w:tr2bl w:val="nil"/>
                  </w:tcBorders>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b w:val="0"/>
                      <w:bCs/>
                      <w:sz w:val="21"/>
                      <w:szCs w:val="21"/>
                    </w:rPr>
                  </w:pPr>
                </w:p>
              </w:tc>
              <w:tc>
                <w:tcPr>
                  <w:tcW w:w="605" w:type="pct"/>
                  <w:vMerge w:val="restart"/>
                  <w:tcBorders>
                    <w:tl2br w:val="nil"/>
                    <w:tr2bl w:val="nil"/>
                  </w:tcBorders>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排水</w:t>
                  </w:r>
                </w:p>
              </w:tc>
              <w:tc>
                <w:tcPr>
                  <w:tcW w:w="2270" w:type="pct"/>
                  <w:tcBorders>
                    <w:tl2br w:val="nil"/>
                    <w:tr2bl w:val="nil"/>
                  </w:tcBorders>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雨污分流</w:t>
                  </w:r>
                  <w:r>
                    <w:rPr>
                      <w:rFonts w:hint="eastAsia" w:ascii="Times New Roman" w:hAnsi="Times New Roman" w:eastAsia="宋体" w:cs="Times New Roman"/>
                      <w:b w:val="0"/>
                      <w:bCs/>
                      <w:sz w:val="21"/>
                      <w:szCs w:val="21"/>
                      <w:lang w:eastAsia="zh-CN"/>
                    </w:rPr>
                    <w:t>，</w:t>
                  </w:r>
                  <w:r>
                    <w:rPr>
                      <w:rFonts w:hint="default" w:ascii="Times New Roman" w:hAnsi="Times New Roman" w:eastAsia="宋体" w:cs="Times New Roman"/>
                      <w:b w:val="0"/>
                      <w:bCs/>
                      <w:sz w:val="21"/>
                      <w:szCs w:val="21"/>
                    </w:rPr>
                    <w:t>围绕厂区建设雨水沟渠，初期雨水经沉淀池（6m</w:t>
                  </w:r>
                  <w:r>
                    <w:rPr>
                      <w:rFonts w:hint="default" w:ascii="Times New Roman" w:hAnsi="Times New Roman" w:eastAsia="宋体" w:cs="Times New Roman"/>
                      <w:b w:val="0"/>
                      <w:bCs/>
                      <w:sz w:val="21"/>
                      <w:szCs w:val="21"/>
                      <w:vertAlign w:val="superscript"/>
                    </w:rPr>
                    <w:t>3</w:t>
                  </w:r>
                  <w:r>
                    <w:rPr>
                      <w:rFonts w:hint="default" w:ascii="Times New Roman" w:hAnsi="Times New Roman" w:eastAsia="宋体" w:cs="Times New Roman"/>
                      <w:b w:val="0"/>
                      <w:bCs/>
                      <w:sz w:val="21"/>
                      <w:szCs w:val="21"/>
                    </w:rPr>
                    <w:t>）沉淀后经沉淀后回用于车辆冲洗抑尘</w:t>
                  </w:r>
                </w:p>
              </w:tc>
              <w:tc>
                <w:tcPr>
                  <w:tcW w:w="1739" w:type="pct"/>
                  <w:tcBorders>
                    <w:tl2br w:val="nil"/>
                    <w:tr2bl w:val="nil"/>
                  </w:tcBorders>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Times New Roman" w:hAnsi="Times New Roman" w:eastAsia="宋体" w:cs="Times New Roman"/>
                      <w:b w:val="0"/>
                      <w:bCs/>
                      <w:sz w:val="21"/>
                      <w:szCs w:val="21"/>
                      <w:lang w:eastAsia="zh-CN"/>
                    </w:rPr>
                  </w:pPr>
                  <w:r>
                    <w:rPr>
                      <w:rFonts w:hint="eastAsia" w:eastAsia="宋体" w:cs="Times New Roman"/>
                      <w:b w:val="0"/>
                      <w:bCs/>
                      <w:sz w:val="21"/>
                      <w:szCs w:val="21"/>
                      <w:lang w:eastAsia="zh-CN"/>
                    </w:rPr>
                    <w:t>雨污分流，</w:t>
                  </w:r>
                  <w:r>
                    <w:rPr>
                      <w:rFonts w:hint="default" w:ascii="Times New Roman" w:hAnsi="Times New Roman" w:eastAsia="宋体" w:cs="Times New Roman"/>
                      <w:b w:val="0"/>
                      <w:bCs/>
                      <w:sz w:val="21"/>
                      <w:szCs w:val="21"/>
                    </w:rPr>
                    <w:t>初期雨水经</w:t>
                  </w:r>
                  <w:r>
                    <w:rPr>
                      <w:rFonts w:hint="eastAsia" w:eastAsia="宋体" w:cs="Times New Roman"/>
                      <w:b w:val="0"/>
                      <w:bCs/>
                      <w:sz w:val="21"/>
                      <w:szCs w:val="21"/>
                      <w:lang w:eastAsia="zh-CN"/>
                    </w:rPr>
                    <w:t>雨水</w:t>
                  </w:r>
                  <w:r>
                    <w:rPr>
                      <w:rFonts w:hint="default" w:ascii="Times New Roman" w:hAnsi="Times New Roman" w:eastAsia="宋体" w:cs="Times New Roman"/>
                      <w:b w:val="0"/>
                      <w:bCs/>
                      <w:sz w:val="21"/>
                      <w:szCs w:val="21"/>
                    </w:rPr>
                    <w:t>沉淀池（6m</w:t>
                  </w:r>
                  <w:r>
                    <w:rPr>
                      <w:rFonts w:hint="default" w:ascii="Times New Roman" w:hAnsi="Times New Roman" w:eastAsia="宋体" w:cs="Times New Roman"/>
                      <w:b w:val="0"/>
                      <w:bCs/>
                      <w:sz w:val="21"/>
                      <w:szCs w:val="21"/>
                      <w:vertAlign w:val="superscript"/>
                    </w:rPr>
                    <w:t>3</w:t>
                  </w:r>
                  <w:r>
                    <w:rPr>
                      <w:rFonts w:hint="default" w:ascii="Times New Roman" w:hAnsi="Times New Roman" w:eastAsia="宋体" w:cs="Times New Roman"/>
                      <w:b w:val="0"/>
                      <w:bCs/>
                      <w:sz w:val="21"/>
                      <w:szCs w:val="21"/>
                    </w:rPr>
                    <w:t>）沉淀后经沉淀后回用于</w:t>
                  </w:r>
                  <w:r>
                    <w:rPr>
                      <w:rFonts w:hint="eastAsia" w:eastAsia="宋体" w:cs="Times New Roman"/>
                      <w:b w:val="0"/>
                      <w:bCs/>
                      <w:sz w:val="21"/>
                      <w:szCs w:val="21"/>
                      <w:lang w:eastAsia="zh-CN"/>
                    </w:rPr>
                    <w:t>地面</w:t>
                  </w:r>
                  <w:r>
                    <w:rPr>
                      <w:rFonts w:hint="default" w:ascii="Times New Roman" w:hAnsi="Times New Roman" w:eastAsia="宋体" w:cs="Times New Roman"/>
                      <w:b w:val="0"/>
                      <w:bCs/>
                      <w:sz w:val="21"/>
                      <w:szCs w:val="21"/>
                    </w:rPr>
                    <w:t>冲洗抑尘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06" w:hRule="atLeast"/>
              </w:trPr>
              <w:tc>
                <w:tcPr>
                  <w:tcW w:w="385" w:type="pct"/>
                  <w:vMerge w:val="continue"/>
                  <w:tcBorders>
                    <w:tl2br w:val="nil"/>
                    <w:tr2bl w:val="nil"/>
                  </w:tcBorders>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b w:val="0"/>
                      <w:bCs/>
                      <w:sz w:val="21"/>
                      <w:szCs w:val="21"/>
                    </w:rPr>
                  </w:pPr>
                </w:p>
              </w:tc>
              <w:tc>
                <w:tcPr>
                  <w:tcW w:w="605" w:type="pct"/>
                  <w:vMerge w:val="continue"/>
                  <w:tcBorders>
                    <w:tl2br w:val="nil"/>
                    <w:tr2bl w:val="nil"/>
                  </w:tcBorders>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b w:val="0"/>
                      <w:bCs/>
                      <w:sz w:val="21"/>
                      <w:szCs w:val="21"/>
                    </w:rPr>
                  </w:pPr>
                </w:p>
              </w:tc>
              <w:tc>
                <w:tcPr>
                  <w:tcW w:w="2270" w:type="pct"/>
                  <w:tcBorders>
                    <w:tl2br w:val="nil"/>
                    <w:tr2bl w:val="nil"/>
                  </w:tcBorders>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生活污水经化粪池、隔油池预处理后进入自建一体化污水处理站（10t/d），处理后用于厂区冲厕、车辆冲洗抑尘</w:t>
                  </w:r>
                </w:p>
              </w:tc>
              <w:tc>
                <w:tcPr>
                  <w:tcW w:w="1739" w:type="pct"/>
                  <w:tcBorders>
                    <w:tl2br w:val="nil"/>
                    <w:tr2bl w:val="nil"/>
                  </w:tcBorders>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生活污水经化粪池、隔油池预处理后进入自建一体化污水处理站（10t/d），处理后用于厂区冲厕、</w:t>
                  </w:r>
                  <w:r>
                    <w:rPr>
                      <w:rFonts w:hint="eastAsia" w:eastAsia="宋体" w:cs="Times New Roman"/>
                      <w:b w:val="0"/>
                      <w:bCs/>
                      <w:sz w:val="21"/>
                      <w:szCs w:val="21"/>
                      <w:lang w:eastAsia="zh-CN"/>
                    </w:rPr>
                    <w:t>地面</w:t>
                  </w:r>
                  <w:r>
                    <w:rPr>
                      <w:rFonts w:hint="default" w:ascii="Times New Roman" w:hAnsi="Times New Roman" w:eastAsia="宋体" w:cs="Times New Roman"/>
                      <w:b w:val="0"/>
                      <w:bCs/>
                      <w:sz w:val="21"/>
                      <w:szCs w:val="21"/>
                    </w:rPr>
                    <w:t>冲洗抑尘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2" w:hRule="atLeast"/>
              </w:trPr>
              <w:tc>
                <w:tcPr>
                  <w:tcW w:w="385" w:type="pct"/>
                  <w:vMerge w:val="continue"/>
                  <w:tcBorders>
                    <w:tl2br w:val="nil"/>
                    <w:tr2bl w:val="nil"/>
                  </w:tcBorders>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b w:val="0"/>
                      <w:bCs/>
                      <w:sz w:val="21"/>
                      <w:szCs w:val="21"/>
                    </w:rPr>
                  </w:pPr>
                </w:p>
              </w:tc>
              <w:tc>
                <w:tcPr>
                  <w:tcW w:w="605" w:type="pct"/>
                  <w:vMerge w:val="continue"/>
                  <w:tcBorders>
                    <w:tl2br w:val="nil"/>
                    <w:tr2bl w:val="nil"/>
                  </w:tcBorders>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b w:val="0"/>
                      <w:bCs/>
                      <w:sz w:val="21"/>
                      <w:szCs w:val="21"/>
                    </w:rPr>
                  </w:pPr>
                </w:p>
              </w:tc>
              <w:tc>
                <w:tcPr>
                  <w:tcW w:w="2270" w:type="pct"/>
                  <w:tcBorders>
                    <w:tl2br w:val="nil"/>
                    <w:tr2bl w:val="nil"/>
                  </w:tcBorders>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车辆清洗废水经经沉淀池沉淀后循环使用</w:t>
                  </w:r>
                </w:p>
              </w:tc>
              <w:tc>
                <w:tcPr>
                  <w:tcW w:w="1739" w:type="pct"/>
                  <w:tcBorders>
                    <w:tl2br w:val="nil"/>
                    <w:tr2bl w:val="nil"/>
                  </w:tcBorders>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车辆清洗废水经沉淀池沉淀后循环使用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2" w:hRule="atLeast"/>
              </w:trPr>
              <w:tc>
                <w:tcPr>
                  <w:tcW w:w="385" w:type="pct"/>
                  <w:vMerge w:val="continue"/>
                  <w:tcBorders>
                    <w:tl2br w:val="nil"/>
                    <w:tr2bl w:val="nil"/>
                  </w:tcBorders>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b w:val="0"/>
                      <w:bCs/>
                      <w:sz w:val="21"/>
                      <w:szCs w:val="21"/>
                    </w:rPr>
                  </w:pPr>
                </w:p>
              </w:tc>
              <w:tc>
                <w:tcPr>
                  <w:tcW w:w="605" w:type="pct"/>
                  <w:tcBorders>
                    <w:tl2br w:val="nil"/>
                    <w:tr2bl w:val="nil"/>
                  </w:tcBorders>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供热系统</w:t>
                  </w:r>
                </w:p>
              </w:tc>
              <w:tc>
                <w:tcPr>
                  <w:tcW w:w="2270" w:type="pct"/>
                  <w:tcBorders>
                    <w:tl2br w:val="nil"/>
                    <w:tr2bl w:val="nil"/>
                  </w:tcBorders>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采用天然气给烘干炉加热</w:t>
                  </w:r>
                </w:p>
              </w:tc>
              <w:tc>
                <w:tcPr>
                  <w:tcW w:w="1739" w:type="pct"/>
                  <w:tcBorders>
                    <w:tl2br w:val="nil"/>
                    <w:tr2bl w:val="nil"/>
                  </w:tcBorders>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Times New Roman" w:hAnsi="Times New Roman" w:eastAsia="宋体" w:cs="Times New Roman"/>
                      <w:b w:val="0"/>
                      <w:bCs/>
                      <w:sz w:val="21"/>
                      <w:szCs w:val="21"/>
                      <w:lang w:eastAsia="zh-CN"/>
                    </w:rPr>
                  </w:pPr>
                  <w:r>
                    <w:rPr>
                      <w:rFonts w:hint="eastAsia" w:eastAsia="宋体" w:cs="Times New Roman"/>
                      <w:b w:val="0"/>
                      <w:bCs/>
                      <w:sz w:val="21"/>
                      <w:szCs w:val="21"/>
                      <w:lang w:eastAsia="zh-CN"/>
                    </w:rPr>
                    <w:t>天然气供热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8" w:hRule="atLeast"/>
              </w:trPr>
              <w:tc>
                <w:tcPr>
                  <w:tcW w:w="385" w:type="pct"/>
                  <w:vMerge w:val="continue"/>
                  <w:tcBorders>
                    <w:tl2br w:val="nil"/>
                    <w:tr2bl w:val="nil"/>
                  </w:tcBorders>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b w:val="0"/>
                      <w:bCs/>
                      <w:sz w:val="21"/>
                      <w:szCs w:val="21"/>
                    </w:rPr>
                  </w:pPr>
                </w:p>
              </w:tc>
              <w:tc>
                <w:tcPr>
                  <w:tcW w:w="605" w:type="pct"/>
                  <w:tcBorders>
                    <w:tl2br w:val="nil"/>
                    <w:tr2bl w:val="nil"/>
                  </w:tcBorders>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供电系统</w:t>
                  </w:r>
                </w:p>
              </w:tc>
              <w:tc>
                <w:tcPr>
                  <w:tcW w:w="2270" w:type="pct"/>
                  <w:tcBorders>
                    <w:tl2br w:val="nil"/>
                    <w:tr2bl w:val="nil"/>
                  </w:tcBorders>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Times New Roman" w:hAnsi="Times New Roman" w:eastAsia="宋体" w:cs="Times New Roman"/>
                      <w:b w:val="0"/>
                      <w:bCs/>
                      <w:sz w:val="21"/>
                      <w:szCs w:val="21"/>
                      <w:lang w:eastAsia="zh-CN"/>
                    </w:rPr>
                  </w:pPr>
                  <w:r>
                    <w:rPr>
                      <w:rFonts w:hint="eastAsia" w:ascii="Times New Roman" w:hAnsi="Times New Roman" w:eastAsia="宋体" w:cs="Times New Roman"/>
                      <w:b w:val="0"/>
                      <w:bCs/>
                      <w:sz w:val="21"/>
                      <w:szCs w:val="21"/>
                      <w:lang w:eastAsia="zh-CN"/>
                    </w:rPr>
                    <w:t>市政供电</w:t>
                  </w:r>
                </w:p>
              </w:tc>
              <w:tc>
                <w:tcPr>
                  <w:tcW w:w="1739" w:type="pct"/>
                  <w:tcBorders>
                    <w:tl2br w:val="nil"/>
                    <w:tr2bl w:val="nil"/>
                  </w:tcBorders>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Times New Roman" w:hAnsi="Times New Roman" w:eastAsia="宋体" w:cs="Times New Roman"/>
                      <w:b w:val="0"/>
                      <w:bCs/>
                      <w:sz w:val="21"/>
                      <w:szCs w:val="21"/>
                      <w:lang w:eastAsia="zh-CN"/>
                    </w:rPr>
                  </w:pPr>
                  <w:r>
                    <w:rPr>
                      <w:rFonts w:hint="eastAsia" w:eastAsia="宋体" w:cs="Times New Roman"/>
                      <w:b w:val="0"/>
                      <w:bCs/>
                      <w:sz w:val="21"/>
                      <w:szCs w:val="21"/>
                      <w:lang w:eastAsia="zh-CN"/>
                    </w:rPr>
                    <w:t>市政供电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5" w:hRule="atLeast"/>
              </w:trPr>
              <w:tc>
                <w:tcPr>
                  <w:tcW w:w="385" w:type="pct"/>
                  <w:vMerge w:val="restart"/>
                  <w:tcBorders>
                    <w:tl2br w:val="nil"/>
                    <w:tr2bl w:val="nil"/>
                  </w:tcBorders>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储运工程</w:t>
                  </w:r>
                </w:p>
              </w:tc>
              <w:tc>
                <w:tcPr>
                  <w:tcW w:w="605" w:type="pct"/>
                  <w:tcBorders>
                    <w:tl2br w:val="nil"/>
                    <w:tr2bl w:val="nil"/>
                  </w:tcBorders>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干砂筒仓</w:t>
                  </w:r>
                </w:p>
              </w:tc>
              <w:tc>
                <w:tcPr>
                  <w:tcW w:w="2270" w:type="pct"/>
                  <w:tcBorders>
                    <w:tl2br w:val="nil"/>
                    <w:tr2bl w:val="nil"/>
                  </w:tcBorders>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Times New Roman" w:hAnsi="Times New Roman" w:eastAsia="宋体" w:cs="Times New Roman"/>
                      <w:b w:val="0"/>
                      <w:bCs/>
                      <w:sz w:val="21"/>
                      <w:szCs w:val="21"/>
                      <w:lang w:eastAsia="zh-CN"/>
                    </w:rPr>
                  </w:pPr>
                  <w:r>
                    <w:rPr>
                      <w:rFonts w:hint="default" w:ascii="Times New Roman" w:hAnsi="Times New Roman" w:eastAsia="宋体" w:cs="Times New Roman"/>
                      <w:b w:val="0"/>
                      <w:bCs/>
                      <w:sz w:val="21"/>
                      <w:szCs w:val="21"/>
                    </w:rPr>
                    <w:t>1#厂房内，配设4个220</w:t>
                  </w:r>
                  <w:r>
                    <w:rPr>
                      <w:rFonts w:hint="eastAsia" w:ascii="Times New Roman" w:hAnsi="Times New Roman" w:eastAsia="宋体" w:cs="Times New Roman"/>
                      <w:b w:val="0"/>
                      <w:bCs/>
                      <w:sz w:val="21"/>
                      <w:szCs w:val="21"/>
                      <w:lang w:val="en-US" w:eastAsia="zh-CN"/>
                    </w:rPr>
                    <w:t>m</w:t>
                  </w:r>
                  <w:r>
                    <w:rPr>
                      <w:rFonts w:hint="eastAsia" w:ascii="Times New Roman" w:hAnsi="Times New Roman" w:eastAsia="宋体" w:cs="Times New Roman"/>
                      <w:b w:val="0"/>
                      <w:bCs/>
                      <w:sz w:val="21"/>
                      <w:szCs w:val="21"/>
                      <w:vertAlign w:val="superscript"/>
                      <w:lang w:val="en-US" w:eastAsia="zh-CN"/>
                    </w:rPr>
                    <w:t>3</w:t>
                  </w:r>
                  <w:r>
                    <w:rPr>
                      <w:rFonts w:hint="default" w:ascii="Times New Roman" w:hAnsi="Times New Roman" w:eastAsia="宋体" w:cs="Times New Roman"/>
                      <w:b w:val="0"/>
                      <w:bCs/>
                      <w:sz w:val="21"/>
                      <w:szCs w:val="21"/>
                    </w:rPr>
                    <w:t>筒仓，大小一致，支架高12</w:t>
                  </w:r>
                  <w:r>
                    <w:rPr>
                      <w:rFonts w:hint="eastAsia" w:ascii="Times New Roman" w:hAnsi="Times New Roman" w:eastAsia="宋体" w:cs="Times New Roman"/>
                      <w:b w:val="0"/>
                      <w:bCs/>
                      <w:sz w:val="21"/>
                      <w:szCs w:val="21"/>
                      <w:lang w:val="en-US" w:eastAsia="zh-CN"/>
                    </w:rPr>
                    <w:t>m</w:t>
                  </w:r>
                  <w:r>
                    <w:rPr>
                      <w:rFonts w:hint="default" w:ascii="Times New Roman" w:hAnsi="Times New Roman" w:eastAsia="宋体" w:cs="Times New Roman"/>
                      <w:b w:val="0"/>
                      <w:bCs/>
                      <w:sz w:val="21"/>
                      <w:szCs w:val="21"/>
                    </w:rPr>
                    <w:t>，筒仓高（含支架）22</w:t>
                  </w:r>
                  <w:r>
                    <w:rPr>
                      <w:rFonts w:hint="eastAsia" w:ascii="Times New Roman" w:hAnsi="Times New Roman" w:eastAsia="宋体" w:cs="Times New Roman"/>
                      <w:b w:val="0"/>
                      <w:bCs/>
                      <w:sz w:val="21"/>
                      <w:szCs w:val="21"/>
                      <w:lang w:val="en-US" w:eastAsia="zh-CN"/>
                    </w:rPr>
                    <w:t>m</w:t>
                  </w:r>
                </w:p>
              </w:tc>
              <w:tc>
                <w:tcPr>
                  <w:tcW w:w="1739" w:type="pct"/>
                  <w:tcBorders>
                    <w:tl2br w:val="nil"/>
                    <w:tr2bl w:val="nil"/>
                  </w:tcBorders>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rPr>
                    <w:t>4个</w:t>
                  </w:r>
                  <w:r>
                    <w:rPr>
                      <w:rFonts w:hint="eastAsia" w:eastAsia="宋体" w:cs="Times New Roman"/>
                      <w:b w:val="0"/>
                      <w:bCs/>
                      <w:sz w:val="21"/>
                      <w:szCs w:val="21"/>
                      <w:lang w:eastAsia="zh-CN"/>
                    </w:rPr>
                    <w:t>干砂</w:t>
                  </w:r>
                  <w:r>
                    <w:rPr>
                      <w:rFonts w:hint="default" w:ascii="Times New Roman" w:hAnsi="Times New Roman" w:eastAsia="宋体" w:cs="Times New Roman"/>
                      <w:b w:val="0"/>
                      <w:bCs/>
                      <w:sz w:val="21"/>
                      <w:szCs w:val="21"/>
                    </w:rPr>
                    <w:t>筒仓</w:t>
                  </w:r>
                  <w:r>
                    <w:rPr>
                      <w:rFonts w:hint="eastAsia" w:eastAsia="宋体" w:cs="Times New Roman"/>
                      <w:b w:val="0"/>
                      <w:bCs/>
                      <w:sz w:val="21"/>
                      <w:szCs w:val="21"/>
                      <w:lang w:eastAsia="zh-CN"/>
                    </w:rPr>
                    <w:t>，用于存储砂使用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385" w:type="pct"/>
                  <w:vMerge w:val="continue"/>
                  <w:tcBorders>
                    <w:tl2br w:val="nil"/>
                    <w:tr2bl w:val="nil"/>
                  </w:tcBorders>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b w:val="0"/>
                      <w:bCs/>
                      <w:sz w:val="21"/>
                      <w:szCs w:val="21"/>
                    </w:rPr>
                  </w:pPr>
                </w:p>
              </w:tc>
              <w:tc>
                <w:tcPr>
                  <w:tcW w:w="605" w:type="pct"/>
                  <w:tcBorders>
                    <w:tl2br w:val="nil"/>
                    <w:tr2bl w:val="nil"/>
                  </w:tcBorders>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水泥筒仓</w:t>
                  </w:r>
                </w:p>
              </w:tc>
              <w:tc>
                <w:tcPr>
                  <w:tcW w:w="2270" w:type="pct"/>
                  <w:tcBorders>
                    <w:tl2br w:val="nil"/>
                    <w:tr2bl w:val="nil"/>
                  </w:tcBorders>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Times New Roman" w:hAnsi="Times New Roman" w:eastAsia="宋体" w:cs="Times New Roman"/>
                      <w:b w:val="0"/>
                      <w:bCs/>
                      <w:sz w:val="21"/>
                      <w:szCs w:val="21"/>
                      <w:lang w:eastAsia="zh-CN"/>
                    </w:rPr>
                  </w:pPr>
                  <w:r>
                    <w:rPr>
                      <w:rFonts w:hint="default" w:ascii="Times New Roman" w:hAnsi="Times New Roman" w:eastAsia="宋体" w:cs="Times New Roman"/>
                      <w:b w:val="0"/>
                      <w:bCs/>
                      <w:sz w:val="21"/>
                      <w:szCs w:val="21"/>
                    </w:rPr>
                    <w:t>1#厂房内，配设1个120</w:t>
                  </w:r>
                  <w:r>
                    <w:rPr>
                      <w:rFonts w:hint="eastAsia" w:ascii="Times New Roman" w:hAnsi="Times New Roman" w:eastAsia="宋体" w:cs="Times New Roman"/>
                      <w:b w:val="0"/>
                      <w:bCs/>
                      <w:sz w:val="21"/>
                      <w:szCs w:val="21"/>
                      <w:lang w:val="en-US" w:eastAsia="zh-CN"/>
                    </w:rPr>
                    <w:t>m</w:t>
                  </w:r>
                  <w:r>
                    <w:rPr>
                      <w:rFonts w:hint="eastAsia" w:ascii="Times New Roman" w:hAnsi="Times New Roman" w:eastAsia="宋体" w:cs="Times New Roman"/>
                      <w:b w:val="0"/>
                      <w:bCs/>
                      <w:sz w:val="21"/>
                      <w:szCs w:val="21"/>
                      <w:vertAlign w:val="superscript"/>
                      <w:lang w:val="en-US" w:eastAsia="zh-CN"/>
                    </w:rPr>
                    <w:t>3</w:t>
                  </w:r>
                  <w:r>
                    <w:rPr>
                      <w:rFonts w:hint="default" w:ascii="Times New Roman" w:hAnsi="Times New Roman" w:eastAsia="宋体" w:cs="Times New Roman"/>
                      <w:b w:val="0"/>
                      <w:bCs/>
                      <w:sz w:val="21"/>
                      <w:szCs w:val="21"/>
                    </w:rPr>
                    <w:t>筒仓，大小一致，混凝土基座高10</w:t>
                  </w:r>
                  <w:r>
                    <w:rPr>
                      <w:rFonts w:hint="eastAsia" w:ascii="Times New Roman" w:hAnsi="Times New Roman" w:eastAsia="宋体" w:cs="Times New Roman"/>
                      <w:b w:val="0"/>
                      <w:bCs/>
                      <w:sz w:val="21"/>
                      <w:szCs w:val="21"/>
                      <w:lang w:val="en-US" w:eastAsia="zh-CN"/>
                    </w:rPr>
                    <w:t>m</w:t>
                  </w:r>
                  <w:r>
                    <w:rPr>
                      <w:rFonts w:hint="default" w:ascii="Times New Roman" w:hAnsi="Times New Roman" w:eastAsia="宋体" w:cs="Times New Roman"/>
                      <w:b w:val="0"/>
                      <w:bCs/>
                      <w:sz w:val="21"/>
                      <w:szCs w:val="21"/>
                    </w:rPr>
                    <w:t>，支架高8</w:t>
                  </w:r>
                  <w:r>
                    <w:rPr>
                      <w:rFonts w:hint="eastAsia" w:ascii="Times New Roman" w:hAnsi="Times New Roman" w:eastAsia="宋体" w:cs="Times New Roman"/>
                      <w:b w:val="0"/>
                      <w:bCs/>
                      <w:sz w:val="21"/>
                      <w:szCs w:val="21"/>
                      <w:lang w:val="en-US" w:eastAsia="zh-CN"/>
                    </w:rPr>
                    <w:t>m</w:t>
                  </w:r>
                  <w:r>
                    <w:rPr>
                      <w:rFonts w:hint="default" w:ascii="Times New Roman" w:hAnsi="Times New Roman" w:eastAsia="宋体" w:cs="Times New Roman"/>
                      <w:b w:val="0"/>
                      <w:bCs/>
                      <w:sz w:val="21"/>
                      <w:szCs w:val="21"/>
                    </w:rPr>
                    <w:t>，筒仓高（含支架）16.5</w:t>
                  </w:r>
                  <w:r>
                    <w:rPr>
                      <w:rFonts w:hint="eastAsia" w:ascii="Times New Roman" w:hAnsi="Times New Roman" w:eastAsia="宋体" w:cs="Times New Roman"/>
                      <w:b w:val="0"/>
                      <w:bCs/>
                      <w:sz w:val="21"/>
                      <w:szCs w:val="21"/>
                      <w:lang w:val="en-US" w:eastAsia="zh-CN"/>
                    </w:rPr>
                    <w:t>m</w:t>
                  </w:r>
                </w:p>
              </w:tc>
              <w:tc>
                <w:tcPr>
                  <w:tcW w:w="1739" w:type="pct"/>
                  <w:tcBorders>
                    <w:tl2br w:val="nil"/>
                    <w:tr2bl w:val="nil"/>
                  </w:tcBorders>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Times New Roman" w:hAnsi="Times New Roman" w:eastAsia="宋体" w:cs="Times New Roman"/>
                      <w:b w:val="0"/>
                      <w:bCs/>
                      <w:sz w:val="21"/>
                      <w:szCs w:val="21"/>
                      <w:lang w:val="en-US" w:eastAsia="zh-CN"/>
                    </w:rPr>
                  </w:pPr>
                  <w:r>
                    <w:rPr>
                      <w:rFonts w:hint="eastAsia" w:eastAsia="宋体" w:cs="Times New Roman"/>
                      <w:b w:val="0"/>
                      <w:bCs/>
                      <w:sz w:val="21"/>
                      <w:szCs w:val="21"/>
                      <w:lang w:val="en-US" w:eastAsia="zh-CN"/>
                    </w:rPr>
                    <w:t>2个水泥筒仓，用于存储水泥使用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5" w:hRule="atLeast"/>
              </w:trPr>
              <w:tc>
                <w:tcPr>
                  <w:tcW w:w="385" w:type="pct"/>
                  <w:vMerge w:val="continue"/>
                  <w:tcBorders>
                    <w:tl2br w:val="nil"/>
                    <w:tr2bl w:val="nil"/>
                  </w:tcBorders>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b w:val="0"/>
                      <w:bCs/>
                      <w:sz w:val="21"/>
                      <w:szCs w:val="21"/>
                    </w:rPr>
                  </w:pPr>
                </w:p>
              </w:tc>
              <w:tc>
                <w:tcPr>
                  <w:tcW w:w="605" w:type="pct"/>
                  <w:tcBorders>
                    <w:tl2br w:val="nil"/>
                    <w:tr2bl w:val="nil"/>
                  </w:tcBorders>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稠化粉筒仓</w:t>
                  </w:r>
                </w:p>
              </w:tc>
              <w:tc>
                <w:tcPr>
                  <w:tcW w:w="2270" w:type="pct"/>
                  <w:tcBorders>
                    <w:tl2br w:val="nil"/>
                    <w:tr2bl w:val="nil"/>
                  </w:tcBorders>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Times New Roman" w:hAnsi="Times New Roman" w:eastAsia="宋体" w:cs="Times New Roman"/>
                      <w:b w:val="0"/>
                      <w:bCs/>
                      <w:sz w:val="21"/>
                      <w:szCs w:val="21"/>
                      <w:lang w:eastAsia="zh-CN"/>
                    </w:rPr>
                  </w:pPr>
                  <w:r>
                    <w:rPr>
                      <w:rFonts w:hint="default" w:ascii="Times New Roman" w:hAnsi="Times New Roman" w:eastAsia="宋体" w:cs="Times New Roman"/>
                      <w:b w:val="0"/>
                      <w:bCs/>
                      <w:sz w:val="21"/>
                      <w:szCs w:val="21"/>
                    </w:rPr>
                    <w:t>1#厂房内，配设1个80</w:t>
                  </w:r>
                  <w:r>
                    <w:rPr>
                      <w:rFonts w:hint="eastAsia" w:ascii="Times New Roman" w:hAnsi="Times New Roman" w:eastAsia="宋体" w:cs="Times New Roman"/>
                      <w:b w:val="0"/>
                      <w:bCs/>
                      <w:sz w:val="21"/>
                      <w:szCs w:val="21"/>
                      <w:lang w:val="en-US" w:eastAsia="zh-CN"/>
                    </w:rPr>
                    <w:t>m</w:t>
                  </w:r>
                  <w:r>
                    <w:rPr>
                      <w:rFonts w:hint="eastAsia" w:ascii="Times New Roman" w:hAnsi="Times New Roman" w:eastAsia="宋体" w:cs="Times New Roman"/>
                      <w:b w:val="0"/>
                      <w:bCs/>
                      <w:sz w:val="21"/>
                      <w:szCs w:val="21"/>
                      <w:vertAlign w:val="superscript"/>
                      <w:lang w:val="en-US" w:eastAsia="zh-CN"/>
                    </w:rPr>
                    <w:t>3</w:t>
                  </w:r>
                  <w:r>
                    <w:rPr>
                      <w:rFonts w:hint="default" w:ascii="Times New Roman" w:hAnsi="Times New Roman" w:eastAsia="宋体" w:cs="Times New Roman"/>
                      <w:b w:val="0"/>
                      <w:bCs/>
                      <w:sz w:val="21"/>
                      <w:szCs w:val="21"/>
                    </w:rPr>
                    <w:t>筒仓，混凝土基座高10</w:t>
                  </w:r>
                  <w:r>
                    <w:rPr>
                      <w:rFonts w:hint="eastAsia" w:ascii="Times New Roman" w:hAnsi="Times New Roman" w:eastAsia="宋体" w:cs="Times New Roman"/>
                      <w:b w:val="0"/>
                      <w:bCs/>
                      <w:sz w:val="21"/>
                      <w:szCs w:val="21"/>
                      <w:lang w:val="en-US" w:eastAsia="zh-CN"/>
                    </w:rPr>
                    <w:t>m</w:t>
                  </w:r>
                  <w:r>
                    <w:rPr>
                      <w:rFonts w:hint="default" w:ascii="Times New Roman" w:hAnsi="Times New Roman" w:eastAsia="宋体" w:cs="Times New Roman"/>
                      <w:b w:val="0"/>
                      <w:bCs/>
                      <w:sz w:val="21"/>
                      <w:szCs w:val="21"/>
                    </w:rPr>
                    <w:t>，支架高8</w:t>
                  </w:r>
                  <w:r>
                    <w:rPr>
                      <w:rFonts w:hint="eastAsia" w:ascii="Times New Roman" w:hAnsi="Times New Roman" w:eastAsia="宋体" w:cs="Times New Roman"/>
                      <w:b w:val="0"/>
                      <w:bCs/>
                      <w:sz w:val="21"/>
                      <w:szCs w:val="21"/>
                      <w:lang w:val="en-US" w:eastAsia="zh-CN"/>
                    </w:rPr>
                    <w:t>m</w:t>
                  </w:r>
                  <w:r>
                    <w:rPr>
                      <w:rFonts w:hint="default" w:ascii="Times New Roman" w:hAnsi="Times New Roman" w:eastAsia="宋体" w:cs="Times New Roman"/>
                      <w:b w:val="0"/>
                      <w:bCs/>
                      <w:sz w:val="21"/>
                      <w:szCs w:val="21"/>
                    </w:rPr>
                    <w:t>，筒仓高（含支架）16.5</w:t>
                  </w:r>
                  <w:r>
                    <w:rPr>
                      <w:rFonts w:hint="eastAsia" w:ascii="Times New Roman" w:hAnsi="Times New Roman" w:eastAsia="宋体" w:cs="Times New Roman"/>
                      <w:b w:val="0"/>
                      <w:bCs/>
                      <w:sz w:val="21"/>
                      <w:szCs w:val="21"/>
                      <w:lang w:val="en-US" w:eastAsia="zh-CN"/>
                    </w:rPr>
                    <w:t>m</w:t>
                  </w:r>
                </w:p>
              </w:tc>
              <w:tc>
                <w:tcPr>
                  <w:tcW w:w="1739" w:type="pct"/>
                  <w:tcBorders>
                    <w:tl2br w:val="nil"/>
                    <w:tr2bl w:val="nil"/>
                  </w:tcBorders>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rPr>
                    <w:t>稠化粉</w:t>
                  </w:r>
                  <w:r>
                    <w:rPr>
                      <w:rFonts w:hint="eastAsia" w:eastAsia="宋体" w:cs="Times New Roman"/>
                      <w:b w:val="0"/>
                      <w:bCs/>
                      <w:sz w:val="21"/>
                      <w:szCs w:val="21"/>
                      <w:lang w:eastAsia="zh-CN"/>
                    </w:rPr>
                    <w:t>即外加剂，</w:t>
                  </w:r>
                  <w:r>
                    <w:rPr>
                      <w:rFonts w:hint="eastAsia" w:eastAsia="宋体" w:cs="Times New Roman"/>
                      <w:b w:val="0"/>
                      <w:bCs/>
                      <w:sz w:val="21"/>
                      <w:szCs w:val="21"/>
                      <w:lang w:val="en-US" w:eastAsia="zh-CN"/>
                    </w:rPr>
                    <w:t>3个</w:t>
                  </w:r>
                  <w:r>
                    <w:rPr>
                      <w:rFonts w:hint="eastAsia" w:eastAsia="宋体" w:cs="Times New Roman"/>
                      <w:b w:val="0"/>
                      <w:bCs/>
                      <w:sz w:val="21"/>
                      <w:szCs w:val="21"/>
                      <w:lang w:eastAsia="zh-CN"/>
                    </w:rPr>
                    <w:t>稠化粉</w:t>
                  </w:r>
                  <w:r>
                    <w:rPr>
                      <w:rFonts w:hint="default" w:ascii="Times New Roman" w:hAnsi="Times New Roman" w:eastAsia="宋体" w:cs="Times New Roman"/>
                      <w:b w:val="0"/>
                      <w:bCs/>
                      <w:sz w:val="21"/>
                      <w:szCs w:val="21"/>
                    </w:rPr>
                    <w:t>筒仓</w:t>
                  </w:r>
                  <w:r>
                    <w:rPr>
                      <w:rFonts w:hint="eastAsia" w:eastAsia="宋体" w:cs="Times New Roman"/>
                      <w:b w:val="0"/>
                      <w:bCs/>
                      <w:sz w:val="21"/>
                      <w:szCs w:val="21"/>
                      <w:lang w:eastAsia="zh-CN"/>
                    </w:rPr>
                    <w:t>，用于存储</w:t>
                  </w:r>
                  <w:r>
                    <w:rPr>
                      <w:rFonts w:hint="default" w:ascii="Times New Roman" w:hAnsi="Times New Roman" w:eastAsia="宋体" w:cs="Times New Roman"/>
                      <w:b w:val="0"/>
                      <w:bCs/>
                      <w:sz w:val="21"/>
                      <w:szCs w:val="21"/>
                    </w:rPr>
                    <w:t>稠化粉</w:t>
                  </w:r>
                  <w:r>
                    <w:rPr>
                      <w:rFonts w:hint="eastAsia" w:eastAsia="宋体" w:cs="Times New Roman"/>
                      <w:b w:val="0"/>
                      <w:bCs/>
                      <w:sz w:val="21"/>
                      <w:szCs w:val="21"/>
                      <w:lang w:eastAsia="zh-CN"/>
                    </w:rPr>
                    <w:t>使用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9" w:hRule="atLeast"/>
              </w:trPr>
              <w:tc>
                <w:tcPr>
                  <w:tcW w:w="385" w:type="pct"/>
                  <w:vMerge w:val="continue"/>
                  <w:tcBorders>
                    <w:tl2br w:val="nil"/>
                    <w:tr2bl w:val="nil"/>
                  </w:tcBorders>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b w:val="0"/>
                      <w:bCs/>
                      <w:sz w:val="21"/>
                      <w:szCs w:val="21"/>
                    </w:rPr>
                  </w:pPr>
                </w:p>
              </w:tc>
              <w:tc>
                <w:tcPr>
                  <w:tcW w:w="605" w:type="pct"/>
                  <w:tcBorders>
                    <w:tl2br w:val="nil"/>
                    <w:tr2bl w:val="nil"/>
                  </w:tcBorders>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粉煤灰筒仓</w:t>
                  </w:r>
                </w:p>
              </w:tc>
              <w:tc>
                <w:tcPr>
                  <w:tcW w:w="2270" w:type="pct"/>
                  <w:tcBorders>
                    <w:tl2br w:val="nil"/>
                    <w:tr2bl w:val="nil"/>
                  </w:tcBorders>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Times New Roman" w:hAnsi="Times New Roman" w:eastAsia="宋体" w:cs="Times New Roman"/>
                      <w:b w:val="0"/>
                      <w:bCs/>
                      <w:sz w:val="21"/>
                      <w:szCs w:val="21"/>
                      <w:lang w:eastAsia="zh-CN"/>
                    </w:rPr>
                  </w:pPr>
                  <w:r>
                    <w:rPr>
                      <w:rFonts w:hint="default" w:ascii="Times New Roman" w:hAnsi="Times New Roman" w:eastAsia="宋体" w:cs="Times New Roman"/>
                      <w:b w:val="0"/>
                      <w:bCs/>
                      <w:sz w:val="21"/>
                      <w:szCs w:val="21"/>
                    </w:rPr>
                    <w:t>1#厂房内，配设2个80</w:t>
                  </w:r>
                  <w:r>
                    <w:rPr>
                      <w:rFonts w:hint="eastAsia" w:ascii="Times New Roman" w:hAnsi="Times New Roman" w:eastAsia="宋体" w:cs="Times New Roman"/>
                      <w:b w:val="0"/>
                      <w:bCs/>
                      <w:sz w:val="21"/>
                      <w:szCs w:val="21"/>
                      <w:lang w:val="en-US" w:eastAsia="zh-CN"/>
                    </w:rPr>
                    <w:t>m</w:t>
                  </w:r>
                  <w:r>
                    <w:rPr>
                      <w:rFonts w:hint="eastAsia" w:ascii="Times New Roman" w:hAnsi="Times New Roman" w:eastAsia="宋体" w:cs="Times New Roman"/>
                      <w:b w:val="0"/>
                      <w:bCs/>
                      <w:sz w:val="21"/>
                      <w:szCs w:val="21"/>
                      <w:vertAlign w:val="superscript"/>
                      <w:lang w:val="en-US" w:eastAsia="zh-CN"/>
                    </w:rPr>
                    <w:t>3</w:t>
                  </w:r>
                  <w:r>
                    <w:rPr>
                      <w:rFonts w:hint="default" w:ascii="Times New Roman" w:hAnsi="Times New Roman" w:eastAsia="宋体" w:cs="Times New Roman"/>
                      <w:b w:val="0"/>
                      <w:bCs/>
                      <w:sz w:val="21"/>
                      <w:szCs w:val="21"/>
                    </w:rPr>
                    <w:t>筒仓，混凝土基座高10</w:t>
                  </w:r>
                  <w:r>
                    <w:rPr>
                      <w:rFonts w:hint="eastAsia" w:ascii="Times New Roman" w:hAnsi="Times New Roman" w:eastAsia="宋体" w:cs="Times New Roman"/>
                      <w:b w:val="0"/>
                      <w:bCs/>
                      <w:sz w:val="21"/>
                      <w:szCs w:val="21"/>
                      <w:lang w:val="en-US" w:eastAsia="zh-CN"/>
                    </w:rPr>
                    <w:t>m</w:t>
                  </w:r>
                  <w:r>
                    <w:rPr>
                      <w:rFonts w:hint="default" w:ascii="Times New Roman" w:hAnsi="Times New Roman" w:eastAsia="宋体" w:cs="Times New Roman"/>
                      <w:b w:val="0"/>
                      <w:bCs/>
                      <w:sz w:val="21"/>
                      <w:szCs w:val="21"/>
                    </w:rPr>
                    <w:t>，支架高8</w:t>
                  </w:r>
                  <w:r>
                    <w:rPr>
                      <w:rFonts w:hint="eastAsia" w:ascii="Times New Roman" w:hAnsi="Times New Roman" w:eastAsia="宋体" w:cs="Times New Roman"/>
                      <w:b w:val="0"/>
                      <w:bCs/>
                      <w:sz w:val="21"/>
                      <w:szCs w:val="21"/>
                      <w:lang w:val="en-US" w:eastAsia="zh-CN"/>
                    </w:rPr>
                    <w:t>m</w:t>
                  </w:r>
                  <w:r>
                    <w:rPr>
                      <w:rFonts w:hint="default" w:ascii="Times New Roman" w:hAnsi="Times New Roman" w:eastAsia="宋体" w:cs="Times New Roman"/>
                      <w:b w:val="0"/>
                      <w:bCs/>
                      <w:sz w:val="21"/>
                      <w:szCs w:val="21"/>
                    </w:rPr>
                    <w:t>，筒仓高（含支架）16.5</w:t>
                  </w:r>
                  <w:r>
                    <w:rPr>
                      <w:rFonts w:hint="eastAsia" w:ascii="Times New Roman" w:hAnsi="Times New Roman" w:eastAsia="宋体" w:cs="Times New Roman"/>
                      <w:b w:val="0"/>
                      <w:bCs/>
                      <w:sz w:val="21"/>
                      <w:szCs w:val="21"/>
                      <w:lang w:val="en-US" w:eastAsia="zh-CN"/>
                    </w:rPr>
                    <w:t>m</w:t>
                  </w:r>
                </w:p>
              </w:tc>
              <w:tc>
                <w:tcPr>
                  <w:tcW w:w="1739" w:type="pct"/>
                  <w:tcBorders>
                    <w:tl2br w:val="nil"/>
                    <w:tr2bl w:val="nil"/>
                  </w:tcBorders>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Times New Roman" w:hAnsi="Times New Roman" w:eastAsia="宋体" w:cs="Times New Roman"/>
                      <w:b w:val="0"/>
                      <w:bCs/>
                      <w:sz w:val="21"/>
                      <w:szCs w:val="21"/>
                      <w:lang w:eastAsia="zh-CN"/>
                    </w:rPr>
                  </w:pPr>
                  <w:r>
                    <w:rPr>
                      <w:rFonts w:hint="default" w:ascii="Times New Roman" w:hAnsi="Times New Roman" w:eastAsia="宋体" w:cs="Times New Roman"/>
                      <w:b w:val="0"/>
                      <w:bCs/>
                      <w:sz w:val="21"/>
                      <w:szCs w:val="21"/>
                    </w:rPr>
                    <w:t>2个</w:t>
                  </w:r>
                  <w:r>
                    <w:rPr>
                      <w:rFonts w:hint="eastAsia" w:eastAsia="宋体" w:cs="Times New Roman"/>
                      <w:b w:val="0"/>
                      <w:bCs/>
                      <w:sz w:val="21"/>
                      <w:szCs w:val="21"/>
                      <w:lang w:eastAsia="zh-CN"/>
                    </w:rPr>
                    <w:t>粉煤灰</w:t>
                  </w:r>
                  <w:r>
                    <w:rPr>
                      <w:rFonts w:hint="default" w:ascii="Times New Roman" w:hAnsi="Times New Roman" w:eastAsia="宋体" w:cs="Times New Roman"/>
                      <w:b w:val="0"/>
                      <w:bCs/>
                      <w:sz w:val="21"/>
                      <w:szCs w:val="21"/>
                    </w:rPr>
                    <w:t>筒仓</w:t>
                  </w:r>
                  <w:r>
                    <w:rPr>
                      <w:rFonts w:hint="eastAsia" w:eastAsia="宋体" w:cs="Times New Roman"/>
                      <w:b w:val="0"/>
                      <w:bCs/>
                      <w:sz w:val="21"/>
                      <w:szCs w:val="21"/>
                      <w:lang w:eastAsia="zh-CN"/>
                    </w:rPr>
                    <w:t>，用于粉煤灰存储使用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9" w:hRule="atLeast"/>
              </w:trPr>
              <w:tc>
                <w:tcPr>
                  <w:tcW w:w="385" w:type="pct"/>
                  <w:vMerge w:val="continue"/>
                  <w:tcBorders>
                    <w:tl2br w:val="nil"/>
                    <w:tr2bl w:val="nil"/>
                  </w:tcBorders>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b w:val="0"/>
                      <w:bCs/>
                      <w:sz w:val="21"/>
                      <w:szCs w:val="21"/>
                    </w:rPr>
                  </w:pPr>
                </w:p>
              </w:tc>
              <w:tc>
                <w:tcPr>
                  <w:tcW w:w="605" w:type="pct"/>
                  <w:tcBorders>
                    <w:tl2br w:val="nil"/>
                    <w:tr2bl w:val="nil"/>
                  </w:tcBorders>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外加剂筒仓</w:t>
                  </w:r>
                </w:p>
              </w:tc>
              <w:tc>
                <w:tcPr>
                  <w:tcW w:w="2270" w:type="pct"/>
                  <w:tcBorders>
                    <w:tl2br w:val="nil"/>
                    <w:tr2bl w:val="nil"/>
                  </w:tcBorders>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Times New Roman" w:hAnsi="Times New Roman" w:eastAsia="宋体" w:cs="Times New Roman"/>
                      <w:b w:val="0"/>
                      <w:bCs/>
                      <w:sz w:val="21"/>
                      <w:szCs w:val="21"/>
                      <w:lang w:eastAsia="zh-CN"/>
                    </w:rPr>
                  </w:pPr>
                  <w:r>
                    <w:rPr>
                      <w:rFonts w:hint="default" w:ascii="Times New Roman" w:hAnsi="Times New Roman" w:eastAsia="宋体" w:cs="Times New Roman"/>
                      <w:b w:val="0"/>
                      <w:bCs/>
                      <w:sz w:val="21"/>
                      <w:szCs w:val="21"/>
                    </w:rPr>
                    <w:t>1#厂房内，配设3个1</w:t>
                  </w:r>
                  <w:r>
                    <w:rPr>
                      <w:rFonts w:hint="eastAsia" w:ascii="Times New Roman" w:hAnsi="Times New Roman" w:eastAsia="宋体" w:cs="Times New Roman"/>
                      <w:b w:val="0"/>
                      <w:bCs/>
                      <w:sz w:val="21"/>
                      <w:szCs w:val="21"/>
                      <w:lang w:val="en-US" w:eastAsia="zh-CN"/>
                    </w:rPr>
                    <w:t>m</w:t>
                  </w:r>
                  <w:r>
                    <w:rPr>
                      <w:rFonts w:hint="eastAsia" w:ascii="Times New Roman" w:hAnsi="Times New Roman" w:eastAsia="宋体" w:cs="Times New Roman"/>
                      <w:b w:val="0"/>
                      <w:bCs/>
                      <w:sz w:val="21"/>
                      <w:szCs w:val="21"/>
                      <w:vertAlign w:val="superscript"/>
                      <w:lang w:val="en-US" w:eastAsia="zh-CN"/>
                    </w:rPr>
                    <w:t>3</w:t>
                  </w:r>
                  <w:r>
                    <w:rPr>
                      <w:rFonts w:hint="default" w:ascii="Times New Roman" w:hAnsi="Times New Roman" w:eastAsia="宋体" w:cs="Times New Roman"/>
                      <w:b w:val="0"/>
                      <w:bCs/>
                      <w:sz w:val="21"/>
                      <w:szCs w:val="21"/>
                    </w:rPr>
                    <w:t>筒仓，混凝土基座高10</w:t>
                  </w:r>
                  <w:r>
                    <w:rPr>
                      <w:rFonts w:hint="eastAsia" w:ascii="Times New Roman" w:hAnsi="Times New Roman" w:eastAsia="宋体" w:cs="Times New Roman"/>
                      <w:b w:val="0"/>
                      <w:bCs/>
                      <w:sz w:val="21"/>
                      <w:szCs w:val="21"/>
                      <w:lang w:val="en-US" w:eastAsia="zh-CN"/>
                    </w:rPr>
                    <w:t>m</w:t>
                  </w:r>
                  <w:r>
                    <w:rPr>
                      <w:rFonts w:hint="default" w:ascii="Times New Roman" w:hAnsi="Times New Roman" w:eastAsia="宋体" w:cs="Times New Roman"/>
                      <w:b w:val="0"/>
                      <w:bCs/>
                      <w:sz w:val="21"/>
                      <w:szCs w:val="21"/>
                    </w:rPr>
                    <w:t>，支架高1.8</w:t>
                  </w:r>
                  <w:r>
                    <w:rPr>
                      <w:rFonts w:hint="eastAsia" w:ascii="Times New Roman" w:hAnsi="Times New Roman" w:eastAsia="宋体" w:cs="Times New Roman"/>
                      <w:b w:val="0"/>
                      <w:bCs/>
                      <w:sz w:val="21"/>
                      <w:szCs w:val="21"/>
                      <w:lang w:val="en-US" w:eastAsia="zh-CN"/>
                    </w:rPr>
                    <w:t>m</w:t>
                  </w:r>
                  <w:r>
                    <w:rPr>
                      <w:rFonts w:hint="default" w:ascii="Times New Roman" w:hAnsi="Times New Roman" w:eastAsia="宋体" w:cs="Times New Roman"/>
                      <w:b w:val="0"/>
                      <w:bCs/>
                      <w:sz w:val="21"/>
                      <w:szCs w:val="21"/>
                    </w:rPr>
                    <w:t>，筒仓高（含支架）3.3</w:t>
                  </w:r>
                  <w:r>
                    <w:rPr>
                      <w:rFonts w:hint="eastAsia" w:ascii="Times New Roman" w:hAnsi="Times New Roman" w:eastAsia="宋体" w:cs="Times New Roman"/>
                      <w:b w:val="0"/>
                      <w:bCs/>
                      <w:sz w:val="21"/>
                      <w:szCs w:val="21"/>
                      <w:lang w:val="en-US" w:eastAsia="zh-CN"/>
                    </w:rPr>
                    <w:t>m</w:t>
                  </w:r>
                </w:p>
              </w:tc>
              <w:tc>
                <w:tcPr>
                  <w:tcW w:w="1739" w:type="pct"/>
                  <w:tcBorders>
                    <w:tl2br w:val="nil"/>
                    <w:tr2bl w:val="nil"/>
                  </w:tcBorders>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Times New Roman" w:hAnsi="Times New Roman" w:eastAsia="宋体" w:cs="Times New Roman"/>
                      <w:b w:val="0"/>
                      <w:bCs/>
                      <w:sz w:val="21"/>
                      <w:szCs w:val="21"/>
                      <w:lang w:val="en-US" w:eastAsia="zh-CN"/>
                    </w:rPr>
                  </w:pPr>
                  <w:r>
                    <w:rPr>
                      <w:rFonts w:hint="eastAsia" w:eastAsia="宋体" w:cs="Times New Roman"/>
                      <w:b w:val="0"/>
                      <w:bCs/>
                      <w:sz w:val="21"/>
                      <w:szCs w:val="21"/>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5" w:hRule="atLeast"/>
              </w:trPr>
              <w:tc>
                <w:tcPr>
                  <w:tcW w:w="385" w:type="pct"/>
                  <w:vMerge w:val="restart"/>
                  <w:tcBorders>
                    <w:tl2br w:val="nil"/>
                    <w:tr2bl w:val="nil"/>
                  </w:tcBorders>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环保工程</w:t>
                  </w:r>
                </w:p>
              </w:tc>
              <w:tc>
                <w:tcPr>
                  <w:tcW w:w="605" w:type="pct"/>
                  <w:vMerge w:val="restart"/>
                  <w:tcBorders>
                    <w:tl2br w:val="nil"/>
                    <w:tr2bl w:val="nil"/>
                  </w:tcBorders>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废水处理</w:t>
                  </w:r>
                </w:p>
              </w:tc>
              <w:tc>
                <w:tcPr>
                  <w:tcW w:w="2270" w:type="pct"/>
                  <w:tcBorders>
                    <w:tl2br w:val="nil"/>
                    <w:tr2bl w:val="nil"/>
                  </w:tcBorders>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生活污水经化粪池、隔油池预处理后经一体化污水处理设施处理后用于厂区车辆冲洗抑尘</w:t>
                  </w:r>
                </w:p>
              </w:tc>
              <w:tc>
                <w:tcPr>
                  <w:tcW w:w="1739" w:type="pct"/>
                  <w:tcBorders>
                    <w:tl2br w:val="nil"/>
                    <w:tr2bl w:val="nil"/>
                  </w:tcBorders>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生活污水经化粪池、隔油池预处理后经一体化污水处理设施</w:t>
                  </w:r>
                  <w:r>
                    <w:rPr>
                      <w:rFonts w:hint="eastAsia" w:eastAsia="宋体" w:cs="Times New Roman"/>
                      <w:b w:val="0"/>
                      <w:bCs/>
                      <w:sz w:val="21"/>
                      <w:szCs w:val="21"/>
                      <w:lang w:eastAsia="zh-CN"/>
                    </w:rPr>
                    <w:t>（处理能力</w:t>
                  </w:r>
                  <w:r>
                    <w:rPr>
                      <w:rFonts w:hint="eastAsia" w:eastAsia="宋体" w:cs="Times New Roman"/>
                      <w:b w:val="0"/>
                      <w:bCs/>
                      <w:sz w:val="21"/>
                      <w:szCs w:val="21"/>
                      <w:lang w:val="en-US" w:eastAsia="zh-CN"/>
                    </w:rPr>
                    <w:t>10t/d，处理工艺：接触氧化</w:t>
                  </w:r>
                  <w:r>
                    <w:rPr>
                      <w:rFonts w:hint="eastAsia" w:eastAsia="宋体" w:cs="Times New Roman"/>
                      <w:b w:val="0"/>
                      <w:bCs/>
                      <w:sz w:val="21"/>
                      <w:szCs w:val="21"/>
                      <w:lang w:eastAsia="zh-CN"/>
                    </w:rPr>
                    <w:t>）</w:t>
                  </w:r>
                  <w:r>
                    <w:rPr>
                      <w:rFonts w:hint="default" w:ascii="Times New Roman" w:hAnsi="Times New Roman" w:eastAsia="宋体" w:cs="Times New Roman"/>
                      <w:b w:val="0"/>
                      <w:bCs/>
                      <w:sz w:val="21"/>
                      <w:szCs w:val="21"/>
                    </w:rPr>
                    <w:t>处理后用于厂区</w:t>
                  </w:r>
                  <w:r>
                    <w:rPr>
                      <w:rFonts w:hint="eastAsia" w:eastAsia="宋体" w:cs="Times New Roman"/>
                      <w:b w:val="0"/>
                      <w:bCs/>
                      <w:sz w:val="21"/>
                      <w:szCs w:val="21"/>
                      <w:lang w:eastAsia="zh-CN"/>
                    </w:rPr>
                    <w:t>地面</w:t>
                  </w:r>
                  <w:r>
                    <w:rPr>
                      <w:rFonts w:hint="default" w:ascii="Times New Roman" w:hAnsi="Times New Roman" w:eastAsia="宋体" w:cs="Times New Roman"/>
                      <w:b w:val="0"/>
                      <w:bCs/>
                      <w:sz w:val="21"/>
                      <w:szCs w:val="21"/>
                    </w:rPr>
                    <w:t>冲洗抑尘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2" w:hRule="atLeast"/>
              </w:trPr>
              <w:tc>
                <w:tcPr>
                  <w:tcW w:w="385" w:type="pct"/>
                  <w:vMerge w:val="continue"/>
                  <w:tcBorders>
                    <w:tl2br w:val="nil"/>
                    <w:tr2bl w:val="nil"/>
                  </w:tcBorders>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b w:val="0"/>
                      <w:bCs/>
                      <w:sz w:val="21"/>
                      <w:szCs w:val="21"/>
                    </w:rPr>
                  </w:pPr>
                </w:p>
              </w:tc>
              <w:tc>
                <w:tcPr>
                  <w:tcW w:w="605" w:type="pct"/>
                  <w:vMerge w:val="continue"/>
                  <w:tcBorders>
                    <w:tl2br w:val="nil"/>
                    <w:tr2bl w:val="nil"/>
                  </w:tcBorders>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b w:val="0"/>
                      <w:bCs/>
                      <w:sz w:val="21"/>
                      <w:szCs w:val="21"/>
                    </w:rPr>
                  </w:pPr>
                </w:p>
              </w:tc>
              <w:tc>
                <w:tcPr>
                  <w:tcW w:w="2270" w:type="pct"/>
                  <w:tcBorders>
                    <w:tl2br w:val="nil"/>
                    <w:tr2bl w:val="nil"/>
                  </w:tcBorders>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清洗废水经沉淀池处理后循环使用</w:t>
                  </w:r>
                </w:p>
              </w:tc>
              <w:tc>
                <w:tcPr>
                  <w:tcW w:w="1739" w:type="pct"/>
                  <w:tcBorders>
                    <w:tl2br w:val="nil"/>
                    <w:tr2bl w:val="nil"/>
                  </w:tcBorders>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清洗废水经沉淀池处理后循环使用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5" w:hRule="atLeast"/>
              </w:trPr>
              <w:tc>
                <w:tcPr>
                  <w:tcW w:w="385" w:type="pct"/>
                  <w:vMerge w:val="continue"/>
                  <w:tcBorders>
                    <w:tl2br w:val="nil"/>
                    <w:tr2bl w:val="nil"/>
                  </w:tcBorders>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b w:val="0"/>
                      <w:bCs/>
                      <w:sz w:val="21"/>
                      <w:szCs w:val="21"/>
                    </w:rPr>
                  </w:pPr>
                </w:p>
              </w:tc>
              <w:tc>
                <w:tcPr>
                  <w:tcW w:w="605" w:type="pct"/>
                  <w:vMerge w:val="restart"/>
                  <w:tcBorders>
                    <w:tl2br w:val="nil"/>
                    <w:tr2bl w:val="nil"/>
                  </w:tcBorders>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废气处理</w:t>
                  </w:r>
                </w:p>
              </w:tc>
              <w:tc>
                <w:tcPr>
                  <w:tcW w:w="2270" w:type="pct"/>
                  <w:tcBorders>
                    <w:tl2br w:val="nil"/>
                    <w:tr2bl w:val="nil"/>
                  </w:tcBorders>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烘干废气、筛分粉尘采用采用国内领先水平燃烧工艺技术，经布袋除尘器收集处理后排气筒（DA001）排放</w:t>
                  </w:r>
                </w:p>
              </w:tc>
              <w:tc>
                <w:tcPr>
                  <w:tcW w:w="1739" w:type="pct"/>
                  <w:tcBorders>
                    <w:tl2br w:val="nil"/>
                    <w:tr2bl w:val="nil"/>
                  </w:tcBorders>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烘干废气、筛分粉尘采用采用国内领先水平燃烧工艺技术，经布袋除尘器收集处理后排气筒（DA001）排放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5" w:hRule="atLeast"/>
              </w:trPr>
              <w:tc>
                <w:tcPr>
                  <w:tcW w:w="385" w:type="pct"/>
                  <w:vMerge w:val="continue"/>
                  <w:tcBorders>
                    <w:tl2br w:val="nil"/>
                    <w:tr2bl w:val="nil"/>
                  </w:tcBorders>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b w:val="0"/>
                      <w:bCs/>
                      <w:sz w:val="21"/>
                      <w:szCs w:val="21"/>
                    </w:rPr>
                  </w:pPr>
                </w:p>
              </w:tc>
              <w:tc>
                <w:tcPr>
                  <w:tcW w:w="605" w:type="pct"/>
                  <w:vMerge w:val="continue"/>
                  <w:tcBorders>
                    <w:tl2br w:val="nil"/>
                    <w:tr2bl w:val="nil"/>
                  </w:tcBorders>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b w:val="0"/>
                      <w:bCs/>
                      <w:sz w:val="21"/>
                      <w:szCs w:val="21"/>
                    </w:rPr>
                  </w:pPr>
                </w:p>
              </w:tc>
              <w:tc>
                <w:tcPr>
                  <w:tcW w:w="2270" w:type="pct"/>
                  <w:tcBorders>
                    <w:tl2br w:val="nil"/>
                    <w:tr2bl w:val="nil"/>
                  </w:tcBorders>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运输扬尘：地面硬化，定期洒水抑尘。设喷淋装置，进出口设置车辆自动冲洗平台</w:t>
                  </w:r>
                </w:p>
              </w:tc>
              <w:tc>
                <w:tcPr>
                  <w:tcW w:w="1739" w:type="pct"/>
                  <w:tcBorders>
                    <w:tl2br w:val="nil"/>
                    <w:tr2bl w:val="nil"/>
                  </w:tcBorders>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Times New Roman" w:hAnsi="Times New Roman" w:eastAsia="宋体" w:cs="Times New Roman"/>
                      <w:b w:val="0"/>
                      <w:bCs/>
                      <w:sz w:val="21"/>
                      <w:szCs w:val="21"/>
                      <w:lang w:eastAsia="zh-CN"/>
                    </w:rPr>
                  </w:pPr>
                  <w:r>
                    <w:rPr>
                      <w:rFonts w:hint="default" w:ascii="Times New Roman" w:hAnsi="Times New Roman" w:eastAsia="宋体" w:cs="Times New Roman"/>
                      <w:b w:val="0"/>
                      <w:bCs/>
                      <w:sz w:val="21"/>
                      <w:szCs w:val="21"/>
                    </w:rPr>
                    <w:t>运输扬尘：地面硬化，定期洒水抑尘</w:t>
                  </w:r>
                  <w:r>
                    <w:rPr>
                      <w:rFonts w:hint="eastAsia" w:eastAsia="宋体" w:cs="Times New Roman"/>
                      <w:b w:val="0"/>
                      <w:bCs/>
                      <w:sz w:val="21"/>
                      <w:szCs w:val="21"/>
                      <w:lang w:eastAsia="zh-CN"/>
                    </w:rPr>
                    <w:t>。配套扫地机定期对地面进行清扫</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4" w:hRule="atLeast"/>
              </w:trPr>
              <w:tc>
                <w:tcPr>
                  <w:tcW w:w="385" w:type="pct"/>
                  <w:vMerge w:val="continue"/>
                  <w:tcBorders>
                    <w:tl2br w:val="nil"/>
                    <w:tr2bl w:val="nil"/>
                  </w:tcBorders>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b w:val="0"/>
                      <w:bCs/>
                      <w:sz w:val="21"/>
                      <w:szCs w:val="21"/>
                    </w:rPr>
                  </w:pPr>
                </w:p>
              </w:tc>
              <w:tc>
                <w:tcPr>
                  <w:tcW w:w="605" w:type="pct"/>
                  <w:vMerge w:val="continue"/>
                  <w:tcBorders>
                    <w:tl2br w:val="nil"/>
                    <w:tr2bl w:val="nil"/>
                  </w:tcBorders>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b w:val="0"/>
                      <w:bCs/>
                      <w:sz w:val="21"/>
                      <w:szCs w:val="21"/>
                    </w:rPr>
                  </w:pPr>
                </w:p>
              </w:tc>
              <w:tc>
                <w:tcPr>
                  <w:tcW w:w="2270" w:type="pct"/>
                  <w:tcBorders>
                    <w:tl2br w:val="nil"/>
                    <w:tr2bl w:val="nil"/>
                  </w:tcBorders>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搅拌粉尘、筒仓粉尘、包装粉尘：布袋除尘器收集处理后，在生产车间内排放，生产车间封闭，可有效阻隔粉尘的扩散</w:t>
                  </w:r>
                </w:p>
              </w:tc>
              <w:tc>
                <w:tcPr>
                  <w:tcW w:w="1739" w:type="pct"/>
                  <w:tcBorders>
                    <w:tl2br w:val="nil"/>
                    <w:tr2bl w:val="nil"/>
                  </w:tcBorders>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Times New Roman" w:hAnsi="Times New Roman" w:eastAsia="宋体" w:cs="Times New Roman"/>
                      <w:b w:val="0"/>
                      <w:bCs/>
                      <w:sz w:val="21"/>
                      <w:szCs w:val="21"/>
                      <w:lang w:eastAsia="zh-CN"/>
                    </w:rPr>
                  </w:pPr>
                  <w:r>
                    <w:rPr>
                      <w:rFonts w:hint="eastAsia" w:eastAsia="宋体" w:cs="Times New Roman"/>
                      <w:b w:val="0"/>
                      <w:bCs/>
                      <w:sz w:val="21"/>
                      <w:szCs w:val="21"/>
                      <w:lang w:eastAsia="zh-CN"/>
                    </w:rPr>
                    <w:t>生产车间封闭，搅拌粉尘经脉冲布袋除尘器处理后车间内排放、包装粉尘经脉冲布袋除尘器处理后车间内排放，筒仓粉尘经仓顶脉冲布袋除尘器处理后车间内排放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2" w:hRule="atLeast"/>
              </w:trPr>
              <w:tc>
                <w:tcPr>
                  <w:tcW w:w="385" w:type="pct"/>
                  <w:vMerge w:val="continue"/>
                  <w:tcBorders>
                    <w:tl2br w:val="nil"/>
                    <w:tr2bl w:val="nil"/>
                  </w:tcBorders>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b w:val="0"/>
                      <w:bCs/>
                      <w:sz w:val="21"/>
                      <w:szCs w:val="21"/>
                    </w:rPr>
                  </w:pPr>
                </w:p>
              </w:tc>
              <w:tc>
                <w:tcPr>
                  <w:tcW w:w="605" w:type="pct"/>
                  <w:vMerge w:val="continue"/>
                  <w:tcBorders>
                    <w:tl2br w:val="nil"/>
                    <w:tr2bl w:val="nil"/>
                  </w:tcBorders>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b w:val="0"/>
                      <w:bCs/>
                      <w:sz w:val="21"/>
                      <w:szCs w:val="21"/>
                    </w:rPr>
                  </w:pPr>
                </w:p>
              </w:tc>
              <w:tc>
                <w:tcPr>
                  <w:tcW w:w="2270" w:type="pct"/>
                  <w:tcBorders>
                    <w:tl2br w:val="nil"/>
                    <w:tr2bl w:val="nil"/>
                  </w:tcBorders>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食堂油烟：经油烟净化器处理后排出</w:t>
                  </w:r>
                </w:p>
              </w:tc>
              <w:tc>
                <w:tcPr>
                  <w:tcW w:w="1739" w:type="pct"/>
                  <w:tcBorders>
                    <w:tl2br w:val="nil"/>
                    <w:tr2bl w:val="nil"/>
                  </w:tcBorders>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Times New Roman" w:hAnsi="Times New Roman" w:eastAsia="宋体" w:cs="Times New Roman"/>
                      <w:b w:val="0"/>
                      <w:bCs/>
                      <w:sz w:val="21"/>
                      <w:szCs w:val="21"/>
                      <w:lang w:eastAsia="zh-CN"/>
                    </w:rPr>
                  </w:pPr>
                  <w:r>
                    <w:rPr>
                      <w:rFonts w:hint="eastAsia" w:eastAsia="宋体" w:cs="Times New Roman"/>
                      <w:b w:val="0"/>
                      <w:bCs/>
                      <w:sz w:val="21"/>
                      <w:szCs w:val="21"/>
                      <w:lang w:eastAsia="zh-CN"/>
                    </w:rPr>
                    <w:t>食堂油烟经油烟净化器处理后外排</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385" w:type="pct"/>
                  <w:vMerge w:val="continue"/>
                  <w:tcBorders>
                    <w:tl2br w:val="nil"/>
                    <w:tr2bl w:val="nil"/>
                  </w:tcBorders>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b w:val="0"/>
                      <w:bCs/>
                      <w:sz w:val="21"/>
                      <w:szCs w:val="21"/>
                    </w:rPr>
                  </w:pPr>
                </w:p>
              </w:tc>
              <w:tc>
                <w:tcPr>
                  <w:tcW w:w="605" w:type="pct"/>
                  <w:vMerge w:val="restart"/>
                  <w:tcBorders>
                    <w:tl2br w:val="nil"/>
                    <w:tr2bl w:val="nil"/>
                  </w:tcBorders>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固废处理</w:t>
                  </w:r>
                </w:p>
              </w:tc>
              <w:tc>
                <w:tcPr>
                  <w:tcW w:w="2270" w:type="pct"/>
                  <w:vMerge w:val="restart"/>
                  <w:tcBorders>
                    <w:tl2br w:val="nil"/>
                    <w:tr2bl w:val="nil"/>
                  </w:tcBorders>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除尘器收集粉尘和含油抹布、劳保用品：回用于生产</w:t>
                  </w:r>
                </w:p>
              </w:tc>
              <w:tc>
                <w:tcPr>
                  <w:tcW w:w="1739" w:type="pct"/>
                  <w:tcBorders>
                    <w:tl2br w:val="nil"/>
                    <w:tr2bl w:val="nil"/>
                  </w:tcBorders>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Times New Roman" w:hAnsi="Times New Roman" w:eastAsia="宋体" w:cs="Times New Roman"/>
                      <w:b w:val="0"/>
                      <w:bCs/>
                      <w:sz w:val="21"/>
                      <w:szCs w:val="21"/>
                      <w:lang w:eastAsia="zh-CN"/>
                    </w:rPr>
                  </w:pPr>
                  <w:r>
                    <w:rPr>
                      <w:rFonts w:hint="eastAsia" w:eastAsia="宋体" w:cs="Times New Roman"/>
                      <w:b w:val="0"/>
                      <w:bCs/>
                      <w:sz w:val="21"/>
                      <w:szCs w:val="21"/>
                      <w:lang w:eastAsia="zh-CN"/>
                    </w:rPr>
                    <w:t>除尘器收集的粉尘回用于生产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385" w:type="pct"/>
                  <w:vMerge w:val="continue"/>
                  <w:tcBorders>
                    <w:tl2br w:val="nil"/>
                    <w:tr2bl w:val="nil"/>
                  </w:tcBorders>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pPr>
                </w:p>
              </w:tc>
              <w:tc>
                <w:tcPr>
                  <w:tcW w:w="605" w:type="pct"/>
                  <w:vMerge w:val="continue"/>
                  <w:tcBorders>
                    <w:tl2br w:val="nil"/>
                    <w:tr2bl w:val="nil"/>
                  </w:tcBorders>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pPr>
                </w:p>
              </w:tc>
              <w:tc>
                <w:tcPr>
                  <w:tcW w:w="2270" w:type="pct"/>
                  <w:vMerge w:val="continue"/>
                  <w:tcBorders>
                    <w:tl2br w:val="nil"/>
                    <w:tr2bl w:val="nil"/>
                  </w:tcBorders>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pPr>
                </w:p>
              </w:tc>
              <w:tc>
                <w:tcPr>
                  <w:tcW w:w="1739" w:type="pct"/>
                  <w:tcBorders>
                    <w:tl2br w:val="nil"/>
                    <w:tr2bl w:val="nil"/>
                  </w:tcBorders>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Times New Roman" w:hAnsi="Times New Roman" w:eastAsia="宋体" w:cs="Times New Roman"/>
                      <w:b w:val="0"/>
                      <w:bCs/>
                      <w:sz w:val="21"/>
                      <w:szCs w:val="21"/>
                      <w:lang w:eastAsia="zh-CN"/>
                    </w:rPr>
                  </w:pPr>
                  <w:r>
                    <w:rPr>
                      <w:rFonts w:hint="eastAsia" w:eastAsia="宋体" w:cs="Times New Roman"/>
                      <w:b w:val="0"/>
                      <w:bCs/>
                      <w:sz w:val="21"/>
                      <w:szCs w:val="21"/>
                      <w:lang w:eastAsia="zh-CN"/>
                    </w:rPr>
                    <w:t>含油抹布、劳保用品，未分类收集，属于豁免类，经垃圾桶收集后交由环卫部门统一清运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2" w:hRule="atLeast"/>
              </w:trPr>
              <w:tc>
                <w:tcPr>
                  <w:tcW w:w="385" w:type="pct"/>
                  <w:vMerge w:val="continue"/>
                  <w:tcBorders>
                    <w:tl2br w:val="nil"/>
                    <w:tr2bl w:val="nil"/>
                  </w:tcBorders>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b w:val="0"/>
                      <w:bCs/>
                      <w:sz w:val="21"/>
                      <w:szCs w:val="21"/>
                    </w:rPr>
                  </w:pPr>
                </w:p>
              </w:tc>
              <w:tc>
                <w:tcPr>
                  <w:tcW w:w="605" w:type="pct"/>
                  <w:vMerge w:val="continue"/>
                  <w:tcBorders>
                    <w:tl2br w:val="nil"/>
                    <w:tr2bl w:val="nil"/>
                  </w:tcBorders>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b w:val="0"/>
                      <w:bCs/>
                      <w:sz w:val="21"/>
                      <w:szCs w:val="21"/>
                    </w:rPr>
                  </w:pPr>
                </w:p>
              </w:tc>
              <w:tc>
                <w:tcPr>
                  <w:tcW w:w="2270" w:type="pct"/>
                  <w:tcBorders>
                    <w:tl2br w:val="nil"/>
                    <w:tr2bl w:val="nil"/>
                  </w:tcBorders>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沉淀池泥沙：综合利用</w:t>
                  </w:r>
                </w:p>
              </w:tc>
              <w:tc>
                <w:tcPr>
                  <w:tcW w:w="1739" w:type="pct"/>
                  <w:tcBorders>
                    <w:tl2br w:val="nil"/>
                    <w:tr2bl w:val="nil"/>
                  </w:tcBorders>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Times New Roman" w:hAnsi="Times New Roman" w:eastAsia="宋体" w:cs="Times New Roman"/>
                      <w:b w:val="0"/>
                      <w:bCs/>
                      <w:sz w:val="21"/>
                      <w:szCs w:val="21"/>
                      <w:lang w:eastAsia="zh-CN"/>
                    </w:rPr>
                  </w:pPr>
                  <w:r>
                    <w:rPr>
                      <w:rFonts w:hint="eastAsia" w:eastAsia="宋体" w:cs="Times New Roman"/>
                      <w:b w:val="0"/>
                      <w:bCs/>
                      <w:sz w:val="21"/>
                      <w:szCs w:val="21"/>
                      <w:lang w:eastAsia="zh-CN"/>
                    </w:rPr>
                    <w:t>沉淀池泥沙定期清掏，经一般工业固废暂存间收集后资源外售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2" w:hRule="atLeast"/>
              </w:trPr>
              <w:tc>
                <w:tcPr>
                  <w:tcW w:w="385" w:type="pct"/>
                  <w:vMerge w:val="continue"/>
                  <w:tcBorders>
                    <w:tl2br w:val="nil"/>
                    <w:tr2bl w:val="nil"/>
                  </w:tcBorders>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b w:val="0"/>
                      <w:bCs/>
                      <w:sz w:val="21"/>
                      <w:szCs w:val="21"/>
                    </w:rPr>
                  </w:pPr>
                </w:p>
              </w:tc>
              <w:tc>
                <w:tcPr>
                  <w:tcW w:w="605" w:type="pct"/>
                  <w:vMerge w:val="continue"/>
                  <w:tcBorders>
                    <w:tl2br w:val="nil"/>
                    <w:tr2bl w:val="nil"/>
                  </w:tcBorders>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b w:val="0"/>
                      <w:bCs/>
                      <w:sz w:val="21"/>
                      <w:szCs w:val="21"/>
                    </w:rPr>
                  </w:pPr>
                </w:p>
              </w:tc>
              <w:tc>
                <w:tcPr>
                  <w:tcW w:w="2270" w:type="pct"/>
                  <w:tcBorders>
                    <w:tl2br w:val="nil"/>
                    <w:tr2bl w:val="nil"/>
                  </w:tcBorders>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污水处理站污泥：收集后外运综合利用</w:t>
                  </w:r>
                </w:p>
              </w:tc>
              <w:tc>
                <w:tcPr>
                  <w:tcW w:w="1739" w:type="pct"/>
                  <w:tcBorders>
                    <w:tl2br w:val="nil"/>
                    <w:tr2bl w:val="nil"/>
                  </w:tcBorders>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Times New Roman" w:hAnsi="Times New Roman" w:eastAsia="宋体" w:cs="Times New Roman"/>
                      <w:b w:val="0"/>
                      <w:bCs/>
                      <w:sz w:val="21"/>
                      <w:szCs w:val="21"/>
                      <w:lang w:eastAsia="zh-CN"/>
                    </w:rPr>
                  </w:pPr>
                  <w:r>
                    <w:rPr>
                      <w:rFonts w:hint="eastAsia" w:eastAsia="宋体" w:cs="Times New Roman"/>
                      <w:b w:val="0"/>
                      <w:bCs/>
                      <w:sz w:val="21"/>
                      <w:szCs w:val="21"/>
                      <w:lang w:eastAsia="zh-CN"/>
                    </w:rPr>
                    <w:t>污水处理站污泥经一般工业固废暂存间收集后资源外售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4" w:hRule="atLeast"/>
              </w:trPr>
              <w:tc>
                <w:tcPr>
                  <w:tcW w:w="385" w:type="pct"/>
                  <w:vMerge w:val="continue"/>
                  <w:tcBorders>
                    <w:tl2br w:val="nil"/>
                    <w:tr2bl w:val="nil"/>
                  </w:tcBorders>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b w:val="0"/>
                      <w:bCs/>
                      <w:sz w:val="21"/>
                      <w:szCs w:val="21"/>
                    </w:rPr>
                  </w:pPr>
                </w:p>
              </w:tc>
              <w:tc>
                <w:tcPr>
                  <w:tcW w:w="605" w:type="pct"/>
                  <w:vMerge w:val="continue"/>
                  <w:tcBorders>
                    <w:tl2br w:val="nil"/>
                    <w:tr2bl w:val="nil"/>
                  </w:tcBorders>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b w:val="0"/>
                      <w:bCs/>
                      <w:sz w:val="21"/>
                      <w:szCs w:val="21"/>
                    </w:rPr>
                  </w:pPr>
                </w:p>
              </w:tc>
              <w:tc>
                <w:tcPr>
                  <w:tcW w:w="2270" w:type="pct"/>
                  <w:tcBorders>
                    <w:tl2br w:val="nil"/>
                    <w:tr2bl w:val="nil"/>
                  </w:tcBorders>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生活垃圾：按照市容部门要求进行存放，收集后统一交由环卫部门清运</w:t>
                  </w:r>
                </w:p>
              </w:tc>
              <w:tc>
                <w:tcPr>
                  <w:tcW w:w="1739" w:type="pct"/>
                  <w:tcBorders>
                    <w:tl2br w:val="nil"/>
                    <w:tr2bl w:val="nil"/>
                  </w:tcBorders>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Times New Roman" w:hAnsi="Times New Roman" w:eastAsia="宋体" w:cs="Times New Roman"/>
                      <w:b w:val="0"/>
                      <w:bCs/>
                      <w:sz w:val="21"/>
                      <w:szCs w:val="21"/>
                      <w:lang w:eastAsia="zh-CN"/>
                    </w:rPr>
                  </w:pPr>
                  <w:r>
                    <w:rPr>
                      <w:rFonts w:hint="eastAsia" w:eastAsia="宋体" w:cs="Times New Roman"/>
                      <w:b w:val="0"/>
                      <w:bCs/>
                      <w:sz w:val="21"/>
                      <w:szCs w:val="21"/>
                      <w:lang w:eastAsia="zh-CN"/>
                    </w:rPr>
                    <w:t>生活垃圾经厂区垃圾桶收集后交由环卫部门统一清运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08" w:hRule="atLeast"/>
              </w:trPr>
              <w:tc>
                <w:tcPr>
                  <w:tcW w:w="385" w:type="pct"/>
                  <w:vMerge w:val="continue"/>
                  <w:tcBorders>
                    <w:tl2br w:val="nil"/>
                    <w:tr2bl w:val="nil"/>
                  </w:tcBorders>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b w:val="0"/>
                      <w:bCs/>
                      <w:sz w:val="21"/>
                      <w:szCs w:val="21"/>
                    </w:rPr>
                  </w:pPr>
                </w:p>
              </w:tc>
              <w:tc>
                <w:tcPr>
                  <w:tcW w:w="605" w:type="pct"/>
                  <w:vMerge w:val="continue"/>
                  <w:tcBorders>
                    <w:tl2br w:val="nil"/>
                    <w:tr2bl w:val="nil"/>
                  </w:tcBorders>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b w:val="0"/>
                      <w:bCs/>
                      <w:sz w:val="21"/>
                      <w:szCs w:val="21"/>
                    </w:rPr>
                  </w:pPr>
                </w:p>
              </w:tc>
              <w:tc>
                <w:tcPr>
                  <w:tcW w:w="2270" w:type="pct"/>
                  <w:tcBorders>
                    <w:tl2br w:val="nil"/>
                    <w:tr2bl w:val="nil"/>
                  </w:tcBorders>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机械设备维修、维护产生的废矿物油、废机油桶，暂存于危险废物暂存间，定期交有资质单位处理处置</w:t>
                  </w:r>
                </w:p>
              </w:tc>
              <w:tc>
                <w:tcPr>
                  <w:tcW w:w="1739" w:type="pct"/>
                  <w:tcBorders>
                    <w:tl2br w:val="nil"/>
                    <w:tr2bl w:val="nil"/>
                  </w:tcBorders>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Times New Roman" w:hAnsi="Times New Roman" w:eastAsia="宋体" w:cs="Times New Roman"/>
                      <w:b w:val="0"/>
                      <w:bCs/>
                      <w:sz w:val="21"/>
                      <w:szCs w:val="21"/>
                      <w:lang w:eastAsia="zh-CN"/>
                    </w:rPr>
                  </w:pPr>
                  <w:r>
                    <w:rPr>
                      <w:rFonts w:hint="default" w:ascii="Times New Roman" w:hAnsi="Times New Roman" w:eastAsia="宋体" w:cs="Times New Roman"/>
                      <w:b w:val="0"/>
                      <w:bCs/>
                      <w:sz w:val="21"/>
                      <w:szCs w:val="21"/>
                    </w:rPr>
                    <w:t>机械设备维修、维护产生的废矿物油、废机油桶，暂存于危险废物暂存间</w:t>
                  </w:r>
                  <w:r>
                    <w:rPr>
                      <w:rFonts w:hint="eastAsia" w:eastAsia="宋体" w:cs="Times New Roman"/>
                      <w:b w:val="0"/>
                      <w:bCs/>
                      <w:sz w:val="21"/>
                      <w:szCs w:val="21"/>
                      <w:lang w:eastAsia="zh-CN"/>
                    </w:rPr>
                    <w:t>（</w:t>
                  </w:r>
                  <w:r>
                    <w:rPr>
                      <w:rFonts w:hint="eastAsia" w:eastAsia="宋体" w:cs="Times New Roman"/>
                      <w:b w:val="0"/>
                      <w:bCs/>
                      <w:sz w:val="21"/>
                      <w:szCs w:val="21"/>
                      <w:lang w:val="en-US" w:eastAsia="zh-CN"/>
                    </w:rPr>
                    <w:t>10m</w:t>
                  </w:r>
                  <w:r>
                    <w:rPr>
                      <w:rFonts w:hint="eastAsia" w:eastAsia="宋体" w:cs="Times New Roman"/>
                      <w:b w:val="0"/>
                      <w:bCs/>
                      <w:sz w:val="21"/>
                      <w:szCs w:val="21"/>
                      <w:vertAlign w:val="superscript"/>
                      <w:lang w:val="en-US" w:eastAsia="zh-CN"/>
                    </w:rPr>
                    <w:t>2</w:t>
                  </w:r>
                  <w:r>
                    <w:rPr>
                      <w:rFonts w:hint="eastAsia" w:eastAsia="宋体" w:cs="Times New Roman"/>
                      <w:b w:val="0"/>
                      <w:bCs/>
                      <w:sz w:val="21"/>
                      <w:szCs w:val="21"/>
                      <w:lang w:eastAsia="zh-CN"/>
                    </w:rPr>
                    <w:t>）</w:t>
                  </w:r>
                  <w:r>
                    <w:rPr>
                      <w:rFonts w:hint="default" w:ascii="Times New Roman" w:hAnsi="Times New Roman" w:eastAsia="宋体" w:cs="Times New Roman"/>
                      <w:b w:val="0"/>
                      <w:bCs/>
                      <w:sz w:val="21"/>
                      <w:szCs w:val="21"/>
                    </w:rPr>
                    <w:t>，定期交有资质单位处理处置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2" w:hRule="atLeast"/>
              </w:trPr>
              <w:tc>
                <w:tcPr>
                  <w:tcW w:w="385" w:type="pct"/>
                  <w:vMerge w:val="continue"/>
                  <w:tcBorders>
                    <w:tl2br w:val="nil"/>
                    <w:tr2bl w:val="nil"/>
                  </w:tcBorders>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b w:val="0"/>
                      <w:bCs/>
                      <w:sz w:val="21"/>
                      <w:szCs w:val="21"/>
                    </w:rPr>
                  </w:pPr>
                </w:p>
              </w:tc>
              <w:tc>
                <w:tcPr>
                  <w:tcW w:w="605" w:type="pct"/>
                  <w:tcBorders>
                    <w:tl2br w:val="nil"/>
                    <w:tr2bl w:val="nil"/>
                  </w:tcBorders>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噪声控制</w:t>
                  </w:r>
                </w:p>
              </w:tc>
              <w:tc>
                <w:tcPr>
                  <w:tcW w:w="2270" w:type="pct"/>
                  <w:tcBorders>
                    <w:tl2br w:val="nil"/>
                    <w:tr2bl w:val="nil"/>
                  </w:tcBorders>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选用低噪声设备、减振安装和厂房隔声</w:t>
                  </w:r>
                </w:p>
              </w:tc>
              <w:tc>
                <w:tcPr>
                  <w:tcW w:w="1739" w:type="pct"/>
                  <w:tcBorders>
                    <w:tl2br w:val="nil"/>
                    <w:tr2bl w:val="nil"/>
                  </w:tcBorders>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b w:val="0"/>
                      <w:bCs/>
                      <w:sz w:val="21"/>
                      <w:szCs w:val="21"/>
                    </w:rPr>
                  </w:pPr>
                  <w:r>
                    <w:rPr>
                      <w:rFonts w:hint="eastAsia" w:eastAsia="宋体" w:cs="Times New Roman"/>
                      <w:b w:val="0"/>
                      <w:bCs/>
                      <w:sz w:val="21"/>
                      <w:szCs w:val="21"/>
                      <w:lang w:eastAsia="zh-CN"/>
                    </w:rPr>
                    <w:t>已</w:t>
                  </w:r>
                  <w:r>
                    <w:rPr>
                      <w:rFonts w:hint="default" w:ascii="Times New Roman" w:hAnsi="Times New Roman" w:eastAsia="宋体" w:cs="Times New Roman"/>
                      <w:b w:val="0"/>
                      <w:bCs/>
                      <w:sz w:val="21"/>
                      <w:szCs w:val="21"/>
                    </w:rPr>
                    <w:t>选用低噪声设备、减振安装和厂房隔声</w:t>
                  </w:r>
                </w:p>
              </w:tc>
            </w:tr>
          </w:tbl>
          <w:p>
            <w:pPr>
              <w:spacing w:line="360" w:lineRule="auto"/>
              <w:ind w:firstLine="482" w:firstLineChars="200"/>
              <w:rPr>
                <w:rFonts w:cs="Times New Roman"/>
                <w:b/>
                <w:bCs/>
                <w:color w:val="000000" w:themeColor="text1"/>
                <w:sz w:val="24"/>
              </w:rPr>
            </w:pPr>
            <w:r>
              <w:rPr>
                <w:rFonts w:cs="Times New Roman"/>
                <w:b/>
                <w:bCs/>
                <w:color w:val="000000" w:themeColor="text1"/>
                <w:sz w:val="24"/>
              </w:rPr>
              <w:t>（3）产品方案</w:t>
            </w:r>
          </w:p>
          <w:p>
            <w:pPr>
              <w:spacing w:line="240" w:lineRule="auto"/>
              <w:ind w:firstLine="482"/>
              <w:jc w:val="center"/>
              <w:rPr>
                <w:b/>
                <w:sz w:val="24"/>
                <w:szCs w:val="32"/>
              </w:rPr>
            </w:pPr>
            <w:r>
              <w:rPr>
                <w:b/>
                <w:sz w:val="24"/>
                <w:szCs w:val="32"/>
              </w:rPr>
              <w:t>表</w:t>
            </w:r>
            <w:r>
              <w:rPr>
                <w:rFonts w:hint="eastAsia"/>
                <w:b/>
                <w:sz w:val="24"/>
                <w:szCs w:val="32"/>
                <w:lang w:val="en-US" w:eastAsia="zh-CN"/>
              </w:rPr>
              <w:t>2.2</w:t>
            </w:r>
            <w:r>
              <w:rPr>
                <w:b/>
                <w:sz w:val="24"/>
                <w:szCs w:val="32"/>
              </w:rPr>
              <w:t>项目主要产品方案一览表</w:t>
            </w:r>
          </w:p>
          <w:tbl>
            <w:tblPr>
              <w:tblStyle w:val="16"/>
              <w:tblW w:w="4997"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879"/>
              <w:gridCol w:w="1138"/>
              <w:gridCol w:w="2217"/>
              <w:gridCol w:w="1974"/>
              <w:gridCol w:w="284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45" w:hRule="atLeast"/>
              </w:trPr>
              <w:tc>
                <w:tcPr>
                  <w:tcW w:w="485" w:type="pct"/>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b w:val="0"/>
                      <w:bCs/>
                      <w:spacing w:val="0"/>
                      <w:w w:val="100"/>
                      <w:sz w:val="21"/>
                      <w:szCs w:val="21"/>
                    </w:rPr>
                  </w:pPr>
                  <w:r>
                    <w:rPr>
                      <w:rFonts w:hint="default" w:ascii="Times New Roman" w:hAnsi="Times New Roman" w:eastAsia="宋体" w:cs="Times New Roman"/>
                      <w:b w:val="0"/>
                      <w:bCs/>
                      <w:spacing w:val="0"/>
                      <w:w w:val="100"/>
                      <w:sz w:val="21"/>
                      <w:szCs w:val="21"/>
                    </w:rPr>
                    <w:t>序号</w:t>
                  </w:r>
                </w:p>
              </w:tc>
              <w:tc>
                <w:tcPr>
                  <w:tcW w:w="628" w:type="pct"/>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b w:val="0"/>
                      <w:bCs/>
                      <w:spacing w:val="0"/>
                      <w:w w:val="100"/>
                      <w:sz w:val="21"/>
                      <w:szCs w:val="21"/>
                    </w:rPr>
                  </w:pPr>
                  <w:r>
                    <w:rPr>
                      <w:rFonts w:hint="default" w:ascii="Times New Roman" w:hAnsi="Times New Roman" w:eastAsia="宋体" w:cs="Times New Roman"/>
                      <w:b w:val="0"/>
                      <w:bCs/>
                      <w:spacing w:val="0"/>
                      <w:w w:val="100"/>
                      <w:sz w:val="21"/>
                      <w:szCs w:val="21"/>
                    </w:rPr>
                    <w:t>产品名称</w:t>
                  </w:r>
                </w:p>
              </w:tc>
              <w:tc>
                <w:tcPr>
                  <w:tcW w:w="1223" w:type="pct"/>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b w:val="0"/>
                      <w:bCs/>
                      <w:spacing w:val="0"/>
                      <w:w w:val="100"/>
                      <w:sz w:val="21"/>
                      <w:szCs w:val="21"/>
                    </w:rPr>
                  </w:pPr>
                  <w:r>
                    <w:rPr>
                      <w:rFonts w:hint="eastAsia" w:ascii="Times New Roman" w:hAnsi="Times New Roman" w:eastAsia="宋体" w:cs="Times New Roman"/>
                      <w:b w:val="0"/>
                      <w:bCs/>
                      <w:spacing w:val="0"/>
                      <w:w w:val="100"/>
                      <w:sz w:val="21"/>
                      <w:szCs w:val="21"/>
                      <w:lang w:eastAsia="zh-CN"/>
                    </w:rPr>
                    <w:t>环评申报</w:t>
                  </w:r>
                  <w:r>
                    <w:rPr>
                      <w:rFonts w:hint="default" w:ascii="Times New Roman" w:hAnsi="Times New Roman" w:eastAsia="宋体" w:cs="Times New Roman"/>
                      <w:b w:val="0"/>
                      <w:bCs/>
                      <w:spacing w:val="0"/>
                      <w:w w:val="100"/>
                      <w:sz w:val="21"/>
                      <w:szCs w:val="21"/>
                    </w:rPr>
                    <w:t>年产量(t/a）</w:t>
                  </w:r>
                </w:p>
              </w:tc>
              <w:tc>
                <w:tcPr>
                  <w:tcW w:w="1089" w:type="pct"/>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b w:val="0"/>
                      <w:bCs/>
                      <w:spacing w:val="0"/>
                      <w:w w:val="100"/>
                      <w:sz w:val="21"/>
                      <w:szCs w:val="21"/>
                      <w:lang w:val="en-US" w:eastAsia="zh-CN"/>
                    </w:rPr>
                  </w:pPr>
                  <w:r>
                    <w:rPr>
                      <w:rFonts w:hint="eastAsia" w:ascii="Times New Roman" w:hAnsi="Times New Roman" w:eastAsia="宋体" w:cs="Times New Roman"/>
                      <w:b w:val="0"/>
                      <w:bCs/>
                      <w:spacing w:val="0"/>
                      <w:w w:val="100"/>
                      <w:sz w:val="21"/>
                      <w:szCs w:val="21"/>
                      <w:lang w:eastAsia="zh-CN"/>
                    </w:rPr>
                    <w:t>实际年产量（</w:t>
                  </w:r>
                  <w:r>
                    <w:rPr>
                      <w:rFonts w:hint="eastAsia" w:ascii="Times New Roman" w:hAnsi="Times New Roman" w:eastAsia="宋体" w:cs="Times New Roman"/>
                      <w:b w:val="0"/>
                      <w:bCs/>
                      <w:spacing w:val="0"/>
                      <w:w w:val="100"/>
                      <w:sz w:val="21"/>
                      <w:szCs w:val="21"/>
                      <w:lang w:val="en-US" w:eastAsia="zh-CN"/>
                    </w:rPr>
                    <w:t>t/a）</w:t>
                  </w:r>
                </w:p>
              </w:tc>
              <w:tc>
                <w:tcPr>
                  <w:tcW w:w="1572" w:type="pct"/>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b w:val="0"/>
                      <w:bCs/>
                      <w:spacing w:val="0"/>
                      <w:w w:val="100"/>
                      <w:sz w:val="21"/>
                      <w:szCs w:val="21"/>
                    </w:rPr>
                  </w:pPr>
                  <w:r>
                    <w:rPr>
                      <w:rFonts w:hint="default" w:ascii="Times New Roman" w:hAnsi="Times New Roman" w:eastAsia="宋体" w:cs="Times New Roman"/>
                      <w:b w:val="0"/>
                      <w:bCs/>
                      <w:spacing w:val="0"/>
                      <w:w w:val="100"/>
                      <w:sz w:val="21"/>
                      <w:szCs w:val="2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61" w:hRule="atLeast"/>
              </w:trPr>
              <w:tc>
                <w:tcPr>
                  <w:tcW w:w="485" w:type="pct"/>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w w:val="100"/>
                      <w:sz w:val="21"/>
                      <w:szCs w:val="21"/>
                    </w:rPr>
                  </w:pPr>
                  <w:r>
                    <w:rPr>
                      <w:rFonts w:hint="default" w:ascii="Times New Roman" w:hAnsi="Times New Roman" w:eastAsia="宋体" w:cs="Times New Roman"/>
                      <w:spacing w:val="0"/>
                      <w:w w:val="100"/>
                      <w:sz w:val="21"/>
                      <w:szCs w:val="21"/>
                    </w:rPr>
                    <w:t>1</w:t>
                  </w:r>
                </w:p>
              </w:tc>
              <w:tc>
                <w:tcPr>
                  <w:tcW w:w="628" w:type="pct"/>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w w:val="100"/>
                      <w:sz w:val="21"/>
                      <w:szCs w:val="21"/>
                    </w:rPr>
                  </w:pPr>
                  <w:r>
                    <w:rPr>
                      <w:rFonts w:hint="default" w:ascii="Times New Roman" w:hAnsi="Times New Roman" w:eastAsia="宋体" w:cs="Times New Roman"/>
                      <w:spacing w:val="0"/>
                      <w:w w:val="100"/>
                      <w:sz w:val="21"/>
                      <w:szCs w:val="21"/>
                    </w:rPr>
                    <w:t>预拌砂浆</w:t>
                  </w:r>
                </w:p>
              </w:tc>
              <w:tc>
                <w:tcPr>
                  <w:tcW w:w="1223" w:type="pct"/>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w w:val="100"/>
                      <w:sz w:val="21"/>
                      <w:szCs w:val="21"/>
                    </w:rPr>
                  </w:pPr>
                  <w:r>
                    <w:rPr>
                      <w:rFonts w:hint="default" w:ascii="Times New Roman" w:hAnsi="Times New Roman" w:eastAsia="宋体" w:cs="Times New Roman"/>
                      <w:spacing w:val="0"/>
                      <w:w w:val="100"/>
                      <w:sz w:val="21"/>
                      <w:szCs w:val="21"/>
                    </w:rPr>
                    <w:t>30万</w:t>
                  </w:r>
                </w:p>
              </w:tc>
              <w:tc>
                <w:tcPr>
                  <w:tcW w:w="1089" w:type="pct"/>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w w:val="100"/>
                      <w:sz w:val="21"/>
                      <w:szCs w:val="21"/>
                    </w:rPr>
                  </w:pPr>
                  <w:r>
                    <w:rPr>
                      <w:rFonts w:hint="default" w:ascii="Times New Roman" w:hAnsi="Times New Roman" w:eastAsia="宋体" w:cs="Times New Roman"/>
                      <w:spacing w:val="0"/>
                      <w:w w:val="100"/>
                      <w:sz w:val="21"/>
                      <w:szCs w:val="21"/>
                    </w:rPr>
                    <w:t>30万</w:t>
                  </w:r>
                </w:p>
              </w:tc>
              <w:tc>
                <w:tcPr>
                  <w:tcW w:w="1572" w:type="pct"/>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w w:val="100"/>
                      <w:sz w:val="21"/>
                      <w:szCs w:val="21"/>
                    </w:rPr>
                  </w:pPr>
                  <w:r>
                    <w:rPr>
                      <w:rFonts w:hint="default" w:ascii="Times New Roman" w:hAnsi="Times New Roman" w:eastAsia="宋体" w:cs="Times New Roman"/>
                      <w:spacing w:val="0"/>
                      <w:w w:val="100"/>
                      <w:sz w:val="21"/>
                      <w:szCs w:val="21"/>
                    </w:rPr>
                    <w:t>每年约有5%袋装</w:t>
                  </w:r>
                </w:p>
                <w:p>
                  <w:pPr>
                    <w:pStyle w:val="4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w w:val="100"/>
                      <w:sz w:val="21"/>
                      <w:szCs w:val="21"/>
                    </w:rPr>
                  </w:pPr>
                  <w:r>
                    <w:rPr>
                      <w:rFonts w:hint="default" w:ascii="Times New Roman" w:hAnsi="Times New Roman" w:eastAsia="宋体" w:cs="Times New Roman"/>
                      <w:spacing w:val="0"/>
                      <w:w w:val="100"/>
                      <w:sz w:val="21"/>
                      <w:szCs w:val="21"/>
                    </w:rPr>
                    <w:t>（1.5万吨袋装，板式挂车运输；28.5万吨散装，散装干混砂浆运输车运输）</w:t>
                  </w:r>
                </w:p>
              </w:tc>
            </w:tr>
          </w:tbl>
          <w:p>
            <w:pPr>
              <w:spacing w:line="360" w:lineRule="auto"/>
              <w:ind w:firstLine="482" w:firstLineChars="200"/>
              <w:rPr>
                <w:rFonts w:cs="Times New Roman"/>
                <w:b/>
                <w:bCs/>
                <w:color w:val="000000" w:themeColor="text1"/>
                <w:sz w:val="24"/>
              </w:rPr>
            </w:pPr>
            <w:r>
              <w:rPr>
                <w:rFonts w:cs="Times New Roman"/>
                <w:b/>
                <w:bCs/>
                <w:color w:val="000000" w:themeColor="text1"/>
                <w:sz w:val="24"/>
              </w:rPr>
              <w:t>（4）生产设备</w:t>
            </w:r>
          </w:p>
          <w:p>
            <w:pPr>
              <w:widowControl/>
              <w:spacing w:line="360" w:lineRule="auto"/>
              <w:jc w:val="center"/>
              <w:rPr>
                <w:rFonts w:cs="Times New Roman"/>
                <w:b/>
                <w:bCs/>
                <w:color w:val="000000" w:themeColor="text1"/>
                <w:sz w:val="24"/>
              </w:rPr>
            </w:pPr>
            <w:r>
              <w:rPr>
                <w:rFonts w:cs="Times New Roman"/>
                <w:b/>
                <w:bCs/>
                <w:color w:val="000000" w:themeColor="text1"/>
                <w:sz w:val="24"/>
              </w:rPr>
              <w:t xml:space="preserve"> 表2.3 设备一览表 </w:t>
            </w:r>
          </w:p>
          <w:tbl>
            <w:tblPr>
              <w:tblStyle w:val="16"/>
              <w:tblW w:w="4968"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771"/>
              <w:gridCol w:w="3684"/>
              <w:gridCol w:w="1496"/>
              <w:gridCol w:w="1833"/>
              <w:gridCol w:w="122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2" w:hRule="atLeast"/>
              </w:trPr>
              <w:tc>
                <w:tcPr>
                  <w:tcW w:w="428"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b w:val="0"/>
                      <w:bCs/>
                      <w:w w:val="100"/>
                      <w:sz w:val="21"/>
                    </w:rPr>
                  </w:pPr>
                  <w:r>
                    <w:rPr>
                      <w:b w:val="0"/>
                      <w:bCs/>
                      <w:w w:val="100"/>
                      <w:sz w:val="21"/>
                    </w:rPr>
                    <w:t>序号</w:t>
                  </w:r>
                </w:p>
              </w:tc>
              <w:tc>
                <w:tcPr>
                  <w:tcW w:w="2046"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b w:val="0"/>
                      <w:bCs/>
                      <w:w w:val="100"/>
                      <w:sz w:val="21"/>
                    </w:rPr>
                  </w:pPr>
                  <w:r>
                    <w:rPr>
                      <w:b w:val="0"/>
                      <w:bCs/>
                      <w:w w:val="100"/>
                      <w:sz w:val="21"/>
                    </w:rPr>
                    <w:t>设备名称</w:t>
                  </w:r>
                </w:p>
              </w:tc>
              <w:tc>
                <w:tcPr>
                  <w:tcW w:w="831"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b w:val="0"/>
                      <w:bCs/>
                      <w:w w:val="100"/>
                      <w:sz w:val="21"/>
                    </w:rPr>
                  </w:pPr>
                  <w:r>
                    <w:rPr>
                      <w:b w:val="0"/>
                      <w:bCs/>
                      <w:w w:val="100"/>
                      <w:sz w:val="21"/>
                    </w:rPr>
                    <w:t>型号</w:t>
                  </w:r>
                </w:p>
              </w:tc>
              <w:tc>
                <w:tcPr>
                  <w:tcW w:w="1018"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b w:val="0"/>
                      <w:bCs/>
                      <w:w w:val="100"/>
                      <w:sz w:val="21"/>
                    </w:rPr>
                  </w:pPr>
                  <w:r>
                    <w:rPr>
                      <w:rFonts w:hint="eastAsia" w:eastAsia="宋体"/>
                      <w:b w:val="0"/>
                      <w:bCs/>
                      <w:w w:val="100"/>
                      <w:sz w:val="21"/>
                      <w:lang w:eastAsia="zh-CN"/>
                    </w:rPr>
                    <w:t>环评申报</w:t>
                  </w:r>
                  <w:r>
                    <w:rPr>
                      <w:b w:val="0"/>
                      <w:bCs/>
                      <w:w w:val="100"/>
                      <w:sz w:val="21"/>
                    </w:rPr>
                    <w:t>数量</w:t>
                  </w:r>
                </w:p>
              </w:tc>
              <w:tc>
                <w:tcPr>
                  <w:tcW w:w="675"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rFonts w:hint="eastAsia" w:eastAsia="宋体"/>
                      <w:b w:val="0"/>
                      <w:bCs/>
                      <w:w w:val="100"/>
                      <w:sz w:val="21"/>
                      <w:lang w:eastAsia="zh-CN"/>
                    </w:rPr>
                  </w:pPr>
                  <w:r>
                    <w:rPr>
                      <w:rFonts w:hint="eastAsia" w:eastAsia="宋体"/>
                      <w:b w:val="0"/>
                      <w:bCs/>
                      <w:w w:val="100"/>
                      <w:sz w:val="21"/>
                      <w:lang w:eastAsia="zh-CN"/>
                    </w:rPr>
                    <w:t>实际投产数量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2" w:hRule="atLeast"/>
              </w:trPr>
              <w:tc>
                <w:tcPr>
                  <w:tcW w:w="5000" w:type="pct"/>
                  <w:gridSpan w:val="5"/>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b w:val="0"/>
                      <w:bCs/>
                      <w:w w:val="100"/>
                      <w:sz w:val="21"/>
                    </w:rPr>
                  </w:pPr>
                  <w:r>
                    <w:rPr>
                      <w:b w:val="0"/>
                      <w:bCs/>
                      <w:w w:val="100"/>
                      <w:sz w:val="21"/>
                    </w:rPr>
                    <w:t>烘干系统主设备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2" w:hRule="atLeast"/>
              </w:trPr>
              <w:tc>
                <w:tcPr>
                  <w:tcW w:w="428"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rFonts w:ascii="Times New Roman"/>
                      <w:b w:val="0"/>
                      <w:bCs/>
                      <w:w w:val="100"/>
                      <w:sz w:val="21"/>
                    </w:rPr>
                  </w:pPr>
                  <w:r>
                    <w:rPr>
                      <w:rFonts w:ascii="Times New Roman"/>
                      <w:b w:val="0"/>
                      <w:bCs/>
                      <w:w w:val="100"/>
                      <w:sz w:val="21"/>
                    </w:rPr>
                    <w:t>1</w:t>
                  </w:r>
                </w:p>
              </w:tc>
              <w:tc>
                <w:tcPr>
                  <w:tcW w:w="2046"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b w:val="0"/>
                      <w:bCs/>
                      <w:w w:val="100"/>
                      <w:sz w:val="21"/>
                    </w:rPr>
                  </w:pPr>
                  <w:r>
                    <w:rPr>
                      <w:b w:val="0"/>
                      <w:bCs/>
                      <w:w w:val="100"/>
                      <w:sz w:val="21"/>
                    </w:rPr>
                    <w:t>变频皮带秤</w:t>
                  </w:r>
                </w:p>
              </w:tc>
              <w:tc>
                <w:tcPr>
                  <w:tcW w:w="831"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rFonts w:ascii="Times New Roman"/>
                      <w:b w:val="0"/>
                      <w:bCs/>
                      <w:w w:val="100"/>
                      <w:sz w:val="21"/>
                    </w:rPr>
                  </w:pPr>
                  <w:r>
                    <w:rPr>
                      <w:rFonts w:ascii="Times New Roman"/>
                      <w:b w:val="0"/>
                      <w:bCs/>
                      <w:w w:val="100"/>
                      <w:sz w:val="21"/>
                    </w:rPr>
                    <w:t>B800</w:t>
                  </w:r>
                </w:p>
              </w:tc>
              <w:tc>
                <w:tcPr>
                  <w:tcW w:w="1018"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b w:val="0"/>
                      <w:bCs/>
                      <w:w w:val="100"/>
                      <w:sz w:val="21"/>
                    </w:rPr>
                  </w:pPr>
                  <w:r>
                    <w:rPr>
                      <w:rFonts w:ascii="Times New Roman" w:eastAsia="Times New Roman"/>
                      <w:b w:val="0"/>
                      <w:bCs/>
                      <w:w w:val="100"/>
                      <w:sz w:val="21"/>
                    </w:rPr>
                    <w:t xml:space="preserve">1 </w:t>
                  </w:r>
                  <w:r>
                    <w:rPr>
                      <w:b w:val="0"/>
                      <w:bCs/>
                      <w:w w:val="100"/>
                      <w:sz w:val="21"/>
                    </w:rPr>
                    <w:t>套</w:t>
                  </w:r>
                </w:p>
              </w:tc>
              <w:tc>
                <w:tcPr>
                  <w:tcW w:w="675"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jc w:val="center"/>
                    <w:textAlignment w:val="auto"/>
                    <w:rPr>
                      <w:rFonts w:ascii="Times New Roman"/>
                      <w:b w:val="0"/>
                      <w:bCs/>
                      <w:w w:val="100"/>
                      <w:sz w:val="21"/>
                    </w:rPr>
                  </w:pPr>
                  <w:r>
                    <w:rPr>
                      <w:rFonts w:ascii="Times New Roman" w:eastAsia="Times New Roman"/>
                      <w:b w:val="0"/>
                      <w:bCs/>
                      <w:w w:val="100"/>
                      <w:sz w:val="21"/>
                    </w:rPr>
                    <w:t xml:space="preserve">1 </w:t>
                  </w:r>
                  <w:r>
                    <w:rPr>
                      <w:b w:val="0"/>
                      <w:bCs/>
                      <w:w w:val="100"/>
                      <w:sz w:val="21"/>
                    </w:rPr>
                    <w:t>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1" w:hRule="atLeast"/>
              </w:trPr>
              <w:tc>
                <w:tcPr>
                  <w:tcW w:w="428"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rFonts w:ascii="Times New Roman"/>
                      <w:b w:val="0"/>
                      <w:bCs/>
                      <w:w w:val="100"/>
                      <w:sz w:val="21"/>
                    </w:rPr>
                  </w:pPr>
                  <w:r>
                    <w:rPr>
                      <w:rFonts w:ascii="Times New Roman"/>
                      <w:b w:val="0"/>
                      <w:bCs/>
                      <w:w w:val="100"/>
                      <w:sz w:val="21"/>
                    </w:rPr>
                    <w:t>2</w:t>
                  </w:r>
                </w:p>
              </w:tc>
              <w:tc>
                <w:tcPr>
                  <w:tcW w:w="2046"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b w:val="0"/>
                      <w:bCs/>
                      <w:w w:val="100"/>
                      <w:sz w:val="21"/>
                    </w:rPr>
                  </w:pPr>
                  <w:r>
                    <w:rPr>
                      <w:b w:val="0"/>
                      <w:bCs/>
                      <w:w w:val="100"/>
                      <w:sz w:val="21"/>
                    </w:rPr>
                    <w:t>湿砂皮带输送机</w:t>
                  </w:r>
                </w:p>
              </w:tc>
              <w:tc>
                <w:tcPr>
                  <w:tcW w:w="831"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rFonts w:ascii="Times New Roman"/>
                      <w:b w:val="0"/>
                      <w:bCs/>
                      <w:w w:val="100"/>
                      <w:sz w:val="21"/>
                    </w:rPr>
                  </w:pPr>
                  <w:r>
                    <w:rPr>
                      <w:rFonts w:ascii="Times New Roman"/>
                      <w:b w:val="0"/>
                      <w:bCs/>
                      <w:w w:val="100"/>
                      <w:sz w:val="21"/>
                    </w:rPr>
                    <w:t>B650</w:t>
                  </w:r>
                </w:p>
              </w:tc>
              <w:tc>
                <w:tcPr>
                  <w:tcW w:w="1018"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b w:val="0"/>
                      <w:bCs/>
                      <w:w w:val="100"/>
                      <w:sz w:val="21"/>
                    </w:rPr>
                  </w:pPr>
                  <w:r>
                    <w:rPr>
                      <w:rFonts w:ascii="Times New Roman" w:eastAsia="Times New Roman"/>
                      <w:b w:val="0"/>
                      <w:bCs/>
                      <w:w w:val="100"/>
                      <w:sz w:val="21"/>
                    </w:rPr>
                    <w:t xml:space="preserve">2 </w:t>
                  </w:r>
                  <w:r>
                    <w:rPr>
                      <w:b w:val="0"/>
                      <w:bCs/>
                      <w:w w:val="100"/>
                      <w:sz w:val="21"/>
                    </w:rPr>
                    <w:t>套</w:t>
                  </w:r>
                </w:p>
              </w:tc>
              <w:tc>
                <w:tcPr>
                  <w:tcW w:w="675"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jc w:val="center"/>
                    <w:textAlignment w:val="auto"/>
                    <w:rPr>
                      <w:rFonts w:ascii="Times New Roman"/>
                      <w:b w:val="0"/>
                      <w:bCs/>
                      <w:w w:val="100"/>
                      <w:sz w:val="21"/>
                    </w:rPr>
                  </w:pPr>
                  <w:r>
                    <w:rPr>
                      <w:rFonts w:ascii="Times New Roman" w:eastAsia="Times New Roman"/>
                      <w:b w:val="0"/>
                      <w:bCs/>
                      <w:w w:val="100"/>
                      <w:sz w:val="21"/>
                    </w:rPr>
                    <w:t xml:space="preserve">2 </w:t>
                  </w:r>
                  <w:r>
                    <w:rPr>
                      <w:b w:val="0"/>
                      <w:bCs/>
                      <w:w w:val="100"/>
                      <w:sz w:val="21"/>
                    </w:rPr>
                    <w:t>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3" w:hRule="atLeast"/>
              </w:trPr>
              <w:tc>
                <w:tcPr>
                  <w:tcW w:w="428"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rFonts w:ascii="Times New Roman"/>
                      <w:b w:val="0"/>
                      <w:bCs/>
                      <w:w w:val="100"/>
                      <w:sz w:val="21"/>
                    </w:rPr>
                  </w:pPr>
                  <w:r>
                    <w:rPr>
                      <w:rFonts w:ascii="Times New Roman"/>
                      <w:b w:val="0"/>
                      <w:bCs/>
                      <w:w w:val="100"/>
                      <w:sz w:val="21"/>
                    </w:rPr>
                    <w:t>3</w:t>
                  </w:r>
                </w:p>
              </w:tc>
              <w:tc>
                <w:tcPr>
                  <w:tcW w:w="2046"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b w:val="0"/>
                      <w:bCs/>
                      <w:w w:val="100"/>
                      <w:sz w:val="21"/>
                    </w:rPr>
                  </w:pPr>
                  <w:r>
                    <w:rPr>
                      <w:b w:val="0"/>
                      <w:bCs/>
                      <w:w w:val="100"/>
                      <w:sz w:val="21"/>
                    </w:rPr>
                    <w:t>燃烧机</w:t>
                  </w:r>
                </w:p>
              </w:tc>
              <w:tc>
                <w:tcPr>
                  <w:tcW w:w="831"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rFonts w:ascii="Times New Roman"/>
                      <w:b w:val="0"/>
                      <w:bCs/>
                      <w:w w:val="100"/>
                      <w:sz w:val="21"/>
                    </w:rPr>
                  </w:pPr>
                  <w:r>
                    <w:rPr>
                      <w:rFonts w:ascii="Times New Roman"/>
                      <w:b w:val="0"/>
                      <w:bCs/>
                      <w:w w:val="100"/>
                      <w:sz w:val="21"/>
                    </w:rPr>
                    <w:t>RS610</w:t>
                  </w:r>
                </w:p>
              </w:tc>
              <w:tc>
                <w:tcPr>
                  <w:tcW w:w="1018"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b w:val="0"/>
                      <w:bCs/>
                      <w:w w:val="100"/>
                      <w:sz w:val="21"/>
                    </w:rPr>
                  </w:pPr>
                  <w:r>
                    <w:rPr>
                      <w:rFonts w:ascii="Times New Roman" w:eastAsia="Times New Roman"/>
                      <w:b w:val="0"/>
                      <w:bCs/>
                      <w:w w:val="100"/>
                      <w:sz w:val="21"/>
                    </w:rPr>
                    <w:t xml:space="preserve">1 </w:t>
                  </w:r>
                  <w:r>
                    <w:rPr>
                      <w:b w:val="0"/>
                      <w:bCs/>
                      <w:w w:val="100"/>
                      <w:sz w:val="21"/>
                    </w:rPr>
                    <w:t>台</w:t>
                  </w:r>
                </w:p>
              </w:tc>
              <w:tc>
                <w:tcPr>
                  <w:tcW w:w="675"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jc w:val="center"/>
                    <w:textAlignment w:val="auto"/>
                    <w:rPr>
                      <w:rFonts w:ascii="Times New Roman"/>
                      <w:b w:val="0"/>
                      <w:bCs/>
                      <w:w w:val="100"/>
                      <w:sz w:val="21"/>
                    </w:rPr>
                  </w:pPr>
                  <w:r>
                    <w:rPr>
                      <w:rFonts w:ascii="Times New Roman" w:eastAsia="Times New Roman"/>
                      <w:b w:val="0"/>
                      <w:bCs/>
                      <w:w w:val="100"/>
                      <w:sz w:val="21"/>
                    </w:rPr>
                    <w:t xml:space="preserve">1 </w:t>
                  </w:r>
                  <w:r>
                    <w:rPr>
                      <w:b w:val="0"/>
                      <w:bCs/>
                      <w:w w:val="100"/>
                      <w:sz w:val="21"/>
                    </w:rPr>
                    <w:t>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1" w:hRule="atLeast"/>
              </w:trPr>
              <w:tc>
                <w:tcPr>
                  <w:tcW w:w="428"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rFonts w:ascii="Times New Roman"/>
                      <w:b w:val="0"/>
                      <w:bCs/>
                      <w:w w:val="100"/>
                      <w:sz w:val="21"/>
                    </w:rPr>
                  </w:pPr>
                  <w:r>
                    <w:rPr>
                      <w:rFonts w:ascii="Times New Roman"/>
                      <w:b w:val="0"/>
                      <w:bCs/>
                      <w:w w:val="100"/>
                      <w:sz w:val="21"/>
                    </w:rPr>
                    <w:t>4</w:t>
                  </w:r>
                </w:p>
              </w:tc>
              <w:tc>
                <w:tcPr>
                  <w:tcW w:w="2046"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b w:val="0"/>
                      <w:bCs/>
                      <w:w w:val="100"/>
                      <w:sz w:val="21"/>
                    </w:rPr>
                  </w:pPr>
                  <w:r>
                    <w:rPr>
                      <w:b w:val="0"/>
                      <w:bCs/>
                      <w:w w:val="100"/>
                      <w:sz w:val="21"/>
                    </w:rPr>
                    <w:t>烘干机</w:t>
                  </w:r>
                </w:p>
              </w:tc>
              <w:tc>
                <w:tcPr>
                  <w:tcW w:w="831"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rFonts w:ascii="Times New Roman"/>
                      <w:b w:val="0"/>
                      <w:bCs/>
                      <w:w w:val="100"/>
                      <w:sz w:val="21"/>
                    </w:rPr>
                  </w:pPr>
                  <w:r>
                    <w:rPr>
                      <w:rFonts w:ascii="Times New Roman"/>
                      <w:b w:val="0"/>
                      <w:bCs/>
                      <w:w w:val="100"/>
                      <w:sz w:val="21"/>
                    </w:rPr>
                    <w:t>KNST3280</w:t>
                  </w:r>
                </w:p>
              </w:tc>
              <w:tc>
                <w:tcPr>
                  <w:tcW w:w="1018"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b w:val="0"/>
                      <w:bCs/>
                      <w:w w:val="100"/>
                      <w:sz w:val="21"/>
                    </w:rPr>
                  </w:pPr>
                  <w:r>
                    <w:rPr>
                      <w:rFonts w:ascii="Times New Roman" w:eastAsia="Times New Roman"/>
                      <w:b w:val="0"/>
                      <w:bCs/>
                      <w:w w:val="100"/>
                      <w:sz w:val="21"/>
                    </w:rPr>
                    <w:t xml:space="preserve">1 </w:t>
                  </w:r>
                  <w:r>
                    <w:rPr>
                      <w:b w:val="0"/>
                      <w:bCs/>
                      <w:w w:val="100"/>
                      <w:sz w:val="21"/>
                    </w:rPr>
                    <w:t>台</w:t>
                  </w:r>
                </w:p>
              </w:tc>
              <w:tc>
                <w:tcPr>
                  <w:tcW w:w="675"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jc w:val="center"/>
                    <w:textAlignment w:val="auto"/>
                    <w:rPr>
                      <w:rFonts w:ascii="Times New Roman"/>
                      <w:b w:val="0"/>
                      <w:bCs/>
                      <w:w w:val="100"/>
                      <w:sz w:val="21"/>
                    </w:rPr>
                  </w:pPr>
                  <w:r>
                    <w:rPr>
                      <w:rFonts w:ascii="Times New Roman" w:eastAsia="Times New Roman"/>
                      <w:b w:val="0"/>
                      <w:bCs/>
                      <w:w w:val="100"/>
                      <w:sz w:val="21"/>
                    </w:rPr>
                    <w:t xml:space="preserve">1 </w:t>
                  </w:r>
                  <w:r>
                    <w:rPr>
                      <w:b w:val="0"/>
                      <w:bCs/>
                      <w:w w:val="100"/>
                      <w:sz w:val="21"/>
                    </w:rPr>
                    <w:t>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2" w:hRule="atLeast"/>
              </w:trPr>
              <w:tc>
                <w:tcPr>
                  <w:tcW w:w="428"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rFonts w:ascii="Times New Roman"/>
                      <w:b w:val="0"/>
                      <w:bCs/>
                      <w:w w:val="100"/>
                      <w:sz w:val="21"/>
                    </w:rPr>
                  </w:pPr>
                  <w:r>
                    <w:rPr>
                      <w:rFonts w:ascii="Times New Roman"/>
                      <w:b w:val="0"/>
                      <w:bCs/>
                      <w:w w:val="100"/>
                      <w:sz w:val="21"/>
                    </w:rPr>
                    <w:t>5</w:t>
                  </w:r>
                </w:p>
              </w:tc>
              <w:tc>
                <w:tcPr>
                  <w:tcW w:w="2046"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b w:val="0"/>
                      <w:bCs/>
                      <w:w w:val="100"/>
                      <w:sz w:val="21"/>
                    </w:rPr>
                  </w:pPr>
                  <w:r>
                    <w:rPr>
                      <w:rFonts w:ascii="Times New Roman" w:eastAsia="Times New Roman"/>
                      <w:b w:val="0"/>
                      <w:bCs/>
                      <w:w w:val="100"/>
                      <w:sz w:val="21"/>
                    </w:rPr>
                    <w:t>1#</w:t>
                  </w:r>
                  <w:r>
                    <w:rPr>
                      <w:b w:val="0"/>
                      <w:bCs/>
                      <w:w w:val="100"/>
                      <w:sz w:val="21"/>
                    </w:rPr>
                    <w:t xml:space="preserve">清灰 </w:t>
                  </w:r>
                  <w:r>
                    <w:rPr>
                      <w:rFonts w:ascii="Times New Roman" w:eastAsia="Times New Roman"/>
                      <w:b w:val="0"/>
                      <w:bCs/>
                      <w:w w:val="100"/>
                      <w:sz w:val="21"/>
                    </w:rPr>
                    <w:t xml:space="preserve">U </w:t>
                  </w:r>
                  <w:r>
                    <w:rPr>
                      <w:b w:val="0"/>
                      <w:bCs/>
                      <w:w w:val="100"/>
                      <w:sz w:val="21"/>
                    </w:rPr>
                    <w:t>型螺栓输送机</w:t>
                  </w:r>
                </w:p>
              </w:tc>
              <w:tc>
                <w:tcPr>
                  <w:tcW w:w="831"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rFonts w:ascii="Times New Roman"/>
                      <w:b w:val="0"/>
                      <w:bCs/>
                      <w:w w:val="100"/>
                      <w:sz w:val="21"/>
                    </w:rPr>
                  </w:pPr>
                  <w:r>
                    <w:rPr>
                      <w:rFonts w:ascii="Times New Roman"/>
                      <w:b w:val="0"/>
                      <w:bCs/>
                      <w:w w:val="100"/>
                      <w:sz w:val="21"/>
                    </w:rPr>
                    <w:t>LS300</w:t>
                  </w:r>
                </w:p>
              </w:tc>
              <w:tc>
                <w:tcPr>
                  <w:tcW w:w="1018"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b w:val="0"/>
                      <w:bCs/>
                      <w:w w:val="100"/>
                      <w:sz w:val="21"/>
                    </w:rPr>
                  </w:pPr>
                  <w:r>
                    <w:rPr>
                      <w:rFonts w:ascii="Times New Roman" w:eastAsia="Times New Roman"/>
                      <w:b w:val="0"/>
                      <w:bCs/>
                      <w:w w:val="100"/>
                      <w:sz w:val="21"/>
                    </w:rPr>
                    <w:t xml:space="preserve">1 </w:t>
                  </w:r>
                  <w:r>
                    <w:rPr>
                      <w:b w:val="0"/>
                      <w:bCs/>
                      <w:w w:val="100"/>
                      <w:sz w:val="21"/>
                    </w:rPr>
                    <w:t>套</w:t>
                  </w:r>
                </w:p>
              </w:tc>
              <w:tc>
                <w:tcPr>
                  <w:tcW w:w="675"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jc w:val="center"/>
                    <w:textAlignment w:val="auto"/>
                    <w:rPr>
                      <w:rFonts w:ascii="Times New Roman"/>
                      <w:b w:val="0"/>
                      <w:bCs/>
                      <w:w w:val="100"/>
                      <w:sz w:val="21"/>
                    </w:rPr>
                  </w:pPr>
                  <w:r>
                    <w:rPr>
                      <w:rFonts w:ascii="Times New Roman" w:eastAsia="Times New Roman"/>
                      <w:b w:val="0"/>
                      <w:bCs/>
                      <w:w w:val="100"/>
                      <w:sz w:val="21"/>
                    </w:rPr>
                    <w:t xml:space="preserve">1 </w:t>
                  </w:r>
                  <w:r>
                    <w:rPr>
                      <w:b w:val="0"/>
                      <w:bCs/>
                      <w:w w:val="100"/>
                      <w:sz w:val="21"/>
                    </w:rPr>
                    <w:t>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2" w:hRule="atLeast"/>
              </w:trPr>
              <w:tc>
                <w:tcPr>
                  <w:tcW w:w="428"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rFonts w:ascii="Times New Roman"/>
                      <w:b w:val="0"/>
                      <w:bCs/>
                      <w:w w:val="100"/>
                      <w:sz w:val="21"/>
                    </w:rPr>
                  </w:pPr>
                  <w:r>
                    <w:rPr>
                      <w:rFonts w:ascii="Times New Roman"/>
                      <w:b w:val="0"/>
                      <w:bCs/>
                      <w:w w:val="100"/>
                      <w:sz w:val="21"/>
                    </w:rPr>
                    <w:t>6</w:t>
                  </w:r>
                </w:p>
              </w:tc>
              <w:tc>
                <w:tcPr>
                  <w:tcW w:w="2046"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b w:val="0"/>
                      <w:bCs/>
                      <w:w w:val="100"/>
                      <w:sz w:val="21"/>
                    </w:rPr>
                  </w:pPr>
                  <w:r>
                    <w:rPr>
                      <w:rFonts w:ascii="Times New Roman" w:eastAsia="Times New Roman"/>
                      <w:b w:val="0"/>
                      <w:bCs/>
                      <w:w w:val="100"/>
                      <w:sz w:val="21"/>
                    </w:rPr>
                    <w:t>2#</w:t>
                  </w:r>
                  <w:r>
                    <w:rPr>
                      <w:b w:val="0"/>
                      <w:bCs/>
                      <w:w w:val="100"/>
                      <w:sz w:val="21"/>
                    </w:rPr>
                    <w:t>清灰管螺旋输送机</w:t>
                  </w:r>
                </w:p>
              </w:tc>
              <w:tc>
                <w:tcPr>
                  <w:tcW w:w="831"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rFonts w:ascii="Times New Roman" w:hAnsi="Times New Roman"/>
                      <w:b w:val="0"/>
                      <w:bCs/>
                      <w:w w:val="100"/>
                      <w:sz w:val="21"/>
                    </w:rPr>
                  </w:pPr>
                  <w:r>
                    <w:rPr>
                      <w:rFonts w:ascii="Times New Roman" w:hAnsi="Times New Roman"/>
                      <w:b w:val="0"/>
                      <w:bCs/>
                      <w:w w:val="100"/>
                      <w:sz w:val="21"/>
                    </w:rPr>
                    <w:t>Φ219</w:t>
                  </w:r>
                </w:p>
              </w:tc>
              <w:tc>
                <w:tcPr>
                  <w:tcW w:w="1018"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b w:val="0"/>
                      <w:bCs/>
                      <w:w w:val="100"/>
                      <w:sz w:val="21"/>
                    </w:rPr>
                  </w:pPr>
                  <w:r>
                    <w:rPr>
                      <w:rFonts w:ascii="Times New Roman" w:eastAsia="Times New Roman"/>
                      <w:b w:val="0"/>
                      <w:bCs/>
                      <w:w w:val="100"/>
                      <w:sz w:val="21"/>
                    </w:rPr>
                    <w:t xml:space="preserve">1 </w:t>
                  </w:r>
                  <w:r>
                    <w:rPr>
                      <w:b w:val="0"/>
                      <w:bCs/>
                      <w:w w:val="100"/>
                      <w:sz w:val="21"/>
                    </w:rPr>
                    <w:t>套</w:t>
                  </w:r>
                </w:p>
              </w:tc>
              <w:tc>
                <w:tcPr>
                  <w:tcW w:w="675"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jc w:val="center"/>
                    <w:textAlignment w:val="auto"/>
                    <w:rPr>
                      <w:rFonts w:ascii="Times New Roman"/>
                      <w:b w:val="0"/>
                      <w:bCs/>
                      <w:w w:val="100"/>
                      <w:sz w:val="21"/>
                    </w:rPr>
                  </w:pPr>
                  <w:r>
                    <w:rPr>
                      <w:rFonts w:ascii="Times New Roman" w:eastAsia="Times New Roman"/>
                      <w:b w:val="0"/>
                      <w:bCs/>
                      <w:w w:val="100"/>
                      <w:sz w:val="21"/>
                    </w:rPr>
                    <w:t xml:space="preserve">1 </w:t>
                  </w:r>
                  <w:r>
                    <w:rPr>
                      <w:b w:val="0"/>
                      <w:bCs/>
                      <w:w w:val="100"/>
                      <w:sz w:val="21"/>
                    </w:rPr>
                    <w:t>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2" w:hRule="atLeast"/>
              </w:trPr>
              <w:tc>
                <w:tcPr>
                  <w:tcW w:w="428"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rFonts w:ascii="Times New Roman"/>
                      <w:b w:val="0"/>
                      <w:bCs/>
                      <w:w w:val="100"/>
                      <w:sz w:val="21"/>
                    </w:rPr>
                  </w:pPr>
                  <w:r>
                    <w:rPr>
                      <w:rFonts w:ascii="Times New Roman"/>
                      <w:b w:val="0"/>
                      <w:bCs/>
                      <w:w w:val="100"/>
                      <w:sz w:val="21"/>
                    </w:rPr>
                    <w:t>7</w:t>
                  </w:r>
                </w:p>
              </w:tc>
              <w:tc>
                <w:tcPr>
                  <w:tcW w:w="2046"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b w:val="0"/>
                      <w:bCs/>
                      <w:w w:val="100"/>
                      <w:sz w:val="21"/>
                    </w:rPr>
                  </w:pPr>
                  <w:r>
                    <w:rPr>
                      <w:b w:val="0"/>
                      <w:bCs/>
                      <w:w w:val="100"/>
                      <w:sz w:val="21"/>
                    </w:rPr>
                    <w:t>振动筛</w:t>
                  </w:r>
                </w:p>
              </w:tc>
              <w:tc>
                <w:tcPr>
                  <w:tcW w:w="831"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rFonts w:ascii="Times New Roman"/>
                      <w:b w:val="0"/>
                      <w:bCs/>
                      <w:w w:val="100"/>
                      <w:sz w:val="21"/>
                    </w:rPr>
                  </w:pPr>
                  <w:r>
                    <w:rPr>
                      <w:rFonts w:ascii="Times New Roman"/>
                      <w:b w:val="0"/>
                      <w:bCs/>
                      <w:w w:val="100"/>
                      <w:sz w:val="21"/>
                    </w:rPr>
                    <w:t>KNZK1640</w:t>
                  </w:r>
                </w:p>
              </w:tc>
              <w:tc>
                <w:tcPr>
                  <w:tcW w:w="1018"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b w:val="0"/>
                      <w:bCs/>
                      <w:w w:val="100"/>
                      <w:sz w:val="21"/>
                    </w:rPr>
                  </w:pPr>
                  <w:r>
                    <w:rPr>
                      <w:rFonts w:ascii="Times New Roman" w:eastAsia="Times New Roman"/>
                      <w:b w:val="0"/>
                      <w:bCs/>
                      <w:w w:val="100"/>
                      <w:sz w:val="21"/>
                    </w:rPr>
                    <w:t xml:space="preserve">1 </w:t>
                  </w:r>
                  <w:r>
                    <w:rPr>
                      <w:b w:val="0"/>
                      <w:bCs/>
                      <w:w w:val="100"/>
                      <w:sz w:val="21"/>
                    </w:rPr>
                    <w:t>台</w:t>
                  </w:r>
                </w:p>
              </w:tc>
              <w:tc>
                <w:tcPr>
                  <w:tcW w:w="675"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jc w:val="center"/>
                    <w:textAlignment w:val="auto"/>
                    <w:rPr>
                      <w:rFonts w:ascii="Times New Roman"/>
                      <w:b w:val="0"/>
                      <w:bCs/>
                      <w:w w:val="100"/>
                      <w:sz w:val="21"/>
                    </w:rPr>
                  </w:pPr>
                  <w:r>
                    <w:rPr>
                      <w:rFonts w:ascii="Times New Roman" w:eastAsia="Times New Roman"/>
                      <w:b w:val="0"/>
                      <w:bCs/>
                      <w:w w:val="100"/>
                      <w:sz w:val="21"/>
                    </w:rPr>
                    <w:t xml:space="preserve">1 </w:t>
                  </w:r>
                  <w:r>
                    <w:rPr>
                      <w:b w:val="0"/>
                      <w:bCs/>
                      <w:w w:val="100"/>
                      <w:sz w:val="21"/>
                    </w:rPr>
                    <w:t>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2" w:hRule="atLeast"/>
              </w:trPr>
              <w:tc>
                <w:tcPr>
                  <w:tcW w:w="428"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rFonts w:ascii="Times New Roman"/>
                      <w:b w:val="0"/>
                      <w:bCs/>
                      <w:w w:val="100"/>
                      <w:sz w:val="21"/>
                    </w:rPr>
                  </w:pPr>
                  <w:r>
                    <w:rPr>
                      <w:rFonts w:ascii="Times New Roman"/>
                      <w:b w:val="0"/>
                      <w:bCs/>
                      <w:w w:val="100"/>
                      <w:sz w:val="21"/>
                    </w:rPr>
                    <w:t>8</w:t>
                  </w:r>
                </w:p>
              </w:tc>
              <w:tc>
                <w:tcPr>
                  <w:tcW w:w="2046"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b w:val="0"/>
                      <w:bCs/>
                      <w:w w:val="100"/>
                      <w:sz w:val="21"/>
                    </w:rPr>
                  </w:pPr>
                  <w:r>
                    <w:rPr>
                      <w:b w:val="0"/>
                      <w:bCs/>
                      <w:w w:val="100"/>
                      <w:sz w:val="21"/>
                    </w:rPr>
                    <w:t>弃砂皮带输送机</w:t>
                  </w:r>
                </w:p>
              </w:tc>
              <w:tc>
                <w:tcPr>
                  <w:tcW w:w="831"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rFonts w:ascii="Times New Roman"/>
                      <w:b w:val="0"/>
                      <w:bCs/>
                      <w:w w:val="100"/>
                      <w:sz w:val="21"/>
                    </w:rPr>
                  </w:pPr>
                  <w:r>
                    <w:rPr>
                      <w:rFonts w:ascii="Times New Roman"/>
                      <w:b w:val="0"/>
                      <w:bCs/>
                      <w:w w:val="100"/>
                      <w:sz w:val="21"/>
                    </w:rPr>
                    <w:t>B500</w:t>
                  </w:r>
                </w:p>
              </w:tc>
              <w:tc>
                <w:tcPr>
                  <w:tcW w:w="1018"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b w:val="0"/>
                      <w:bCs/>
                      <w:w w:val="100"/>
                      <w:sz w:val="21"/>
                    </w:rPr>
                  </w:pPr>
                  <w:r>
                    <w:rPr>
                      <w:rFonts w:ascii="Times New Roman" w:eastAsia="Times New Roman"/>
                      <w:b w:val="0"/>
                      <w:bCs/>
                      <w:w w:val="100"/>
                      <w:sz w:val="21"/>
                    </w:rPr>
                    <w:t xml:space="preserve">1 </w:t>
                  </w:r>
                  <w:r>
                    <w:rPr>
                      <w:b w:val="0"/>
                      <w:bCs/>
                      <w:w w:val="100"/>
                      <w:sz w:val="21"/>
                    </w:rPr>
                    <w:t>台</w:t>
                  </w:r>
                </w:p>
              </w:tc>
              <w:tc>
                <w:tcPr>
                  <w:tcW w:w="675"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jc w:val="center"/>
                    <w:textAlignment w:val="auto"/>
                    <w:rPr>
                      <w:rFonts w:ascii="Times New Roman"/>
                      <w:b w:val="0"/>
                      <w:bCs/>
                      <w:w w:val="100"/>
                      <w:sz w:val="21"/>
                    </w:rPr>
                  </w:pPr>
                  <w:r>
                    <w:rPr>
                      <w:rFonts w:ascii="Times New Roman" w:eastAsia="Times New Roman"/>
                      <w:b w:val="0"/>
                      <w:bCs/>
                      <w:w w:val="100"/>
                      <w:sz w:val="21"/>
                    </w:rPr>
                    <w:t xml:space="preserve">1 </w:t>
                  </w:r>
                  <w:r>
                    <w:rPr>
                      <w:b w:val="0"/>
                      <w:bCs/>
                      <w:w w:val="100"/>
                      <w:sz w:val="21"/>
                    </w:rPr>
                    <w:t>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2" w:hRule="atLeast"/>
              </w:trPr>
              <w:tc>
                <w:tcPr>
                  <w:tcW w:w="428"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rFonts w:ascii="Times New Roman"/>
                      <w:b w:val="0"/>
                      <w:bCs/>
                      <w:w w:val="100"/>
                      <w:sz w:val="21"/>
                    </w:rPr>
                  </w:pPr>
                  <w:r>
                    <w:rPr>
                      <w:rFonts w:ascii="Times New Roman"/>
                      <w:b w:val="0"/>
                      <w:bCs/>
                      <w:w w:val="100"/>
                      <w:sz w:val="21"/>
                    </w:rPr>
                    <w:t>9</w:t>
                  </w:r>
                </w:p>
              </w:tc>
              <w:tc>
                <w:tcPr>
                  <w:tcW w:w="2046"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b w:val="0"/>
                      <w:bCs/>
                      <w:w w:val="100"/>
                      <w:sz w:val="21"/>
                    </w:rPr>
                  </w:pPr>
                  <w:r>
                    <w:rPr>
                      <w:b w:val="0"/>
                      <w:bCs/>
                      <w:w w:val="100"/>
                      <w:sz w:val="21"/>
                    </w:rPr>
                    <w:t>干砂提升机</w:t>
                  </w:r>
                </w:p>
              </w:tc>
              <w:tc>
                <w:tcPr>
                  <w:tcW w:w="831"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rFonts w:ascii="Times New Roman"/>
                      <w:b w:val="0"/>
                      <w:bCs/>
                      <w:w w:val="100"/>
                      <w:sz w:val="21"/>
                    </w:rPr>
                  </w:pPr>
                  <w:r>
                    <w:rPr>
                      <w:rFonts w:ascii="Times New Roman"/>
                      <w:b w:val="0"/>
                      <w:bCs/>
                      <w:w w:val="100"/>
                      <w:sz w:val="21"/>
                    </w:rPr>
                    <w:t>NE50</w:t>
                  </w:r>
                </w:p>
              </w:tc>
              <w:tc>
                <w:tcPr>
                  <w:tcW w:w="1018"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b w:val="0"/>
                      <w:bCs/>
                      <w:w w:val="100"/>
                      <w:sz w:val="21"/>
                    </w:rPr>
                  </w:pPr>
                  <w:r>
                    <w:rPr>
                      <w:rFonts w:ascii="Times New Roman" w:eastAsia="Times New Roman"/>
                      <w:b w:val="0"/>
                      <w:bCs/>
                      <w:w w:val="100"/>
                      <w:sz w:val="21"/>
                    </w:rPr>
                    <w:t xml:space="preserve">1 </w:t>
                  </w:r>
                  <w:r>
                    <w:rPr>
                      <w:b w:val="0"/>
                      <w:bCs/>
                      <w:w w:val="100"/>
                      <w:sz w:val="21"/>
                    </w:rPr>
                    <w:t>套</w:t>
                  </w:r>
                </w:p>
              </w:tc>
              <w:tc>
                <w:tcPr>
                  <w:tcW w:w="675"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jc w:val="center"/>
                    <w:textAlignment w:val="auto"/>
                    <w:rPr>
                      <w:rFonts w:ascii="Times New Roman"/>
                      <w:b w:val="0"/>
                      <w:bCs/>
                      <w:w w:val="100"/>
                      <w:sz w:val="21"/>
                    </w:rPr>
                  </w:pPr>
                  <w:r>
                    <w:rPr>
                      <w:rFonts w:ascii="Times New Roman" w:eastAsia="Times New Roman"/>
                      <w:b w:val="0"/>
                      <w:bCs/>
                      <w:w w:val="100"/>
                      <w:sz w:val="21"/>
                    </w:rPr>
                    <w:t xml:space="preserve">1 </w:t>
                  </w:r>
                  <w:r>
                    <w:rPr>
                      <w:b w:val="0"/>
                      <w:bCs/>
                      <w:w w:val="100"/>
                      <w:sz w:val="21"/>
                    </w:rPr>
                    <w:t>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4" w:hRule="atLeast"/>
              </w:trPr>
              <w:tc>
                <w:tcPr>
                  <w:tcW w:w="5000" w:type="pct"/>
                  <w:gridSpan w:val="5"/>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b w:val="0"/>
                      <w:bCs/>
                      <w:w w:val="100"/>
                      <w:sz w:val="21"/>
                    </w:rPr>
                  </w:pPr>
                  <w:r>
                    <w:rPr>
                      <w:b w:val="0"/>
                      <w:bCs/>
                      <w:w w:val="100"/>
                      <w:sz w:val="21"/>
                    </w:rPr>
                    <w:t>配料系统主设备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7" w:hRule="atLeast"/>
              </w:trPr>
              <w:tc>
                <w:tcPr>
                  <w:tcW w:w="428"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rFonts w:ascii="Times New Roman"/>
                      <w:b w:val="0"/>
                      <w:bCs/>
                      <w:w w:val="100"/>
                      <w:sz w:val="21"/>
                    </w:rPr>
                  </w:pPr>
                  <w:r>
                    <w:rPr>
                      <w:rFonts w:ascii="Times New Roman"/>
                      <w:b w:val="0"/>
                      <w:bCs/>
                      <w:w w:val="100"/>
                      <w:sz w:val="21"/>
                    </w:rPr>
                    <w:t>10</w:t>
                  </w:r>
                </w:p>
              </w:tc>
              <w:tc>
                <w:tcPr>
                  <w:tcW w:w="2046"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b w:val="0"/>
                      <w:bCs/>
                      <w:w w:val="100"/>
                      <w:sz w:val="21"/>
                    </w:rPr>
                  </w:pPr>
                  <w:r>
                    <w:rPr>
                      <w:b w:val="0"/>
                      <w:bCs/>
                      <w:w w:val="100"/>
                      <w:sz w:val="21"/>
                    </w:rPr>
                    <w:t>环保自清输送设备</w:t>
                  </w:r>
                </w:p>
              </w:tc>
              <w:tc>
                <w:tcPr>
                  <w:tcW w:w="831"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rFonts w:ascii="Times New Roman"/>
                      <w:b w:val="0"/>
                      <w:bCs/>
                      <w:w w:val="100"/>
                      <w:sz w:val="21"/>
                    </w:rPr>
                  </w:pPr>
                  <w:r>
                    <w:rPr>
                      <w:rFonts w:ascii="Times New Roman"/>
                      <w:b w:val="0"/>
                      <w:bCs/>
                      <w:w w:val="100"/>
                      <w:sz w:val="21"/>
                    </w:rPr>
                    <w:t>KNHZQ800</w:t>
                  </w:r>
                </w:p>
              </w:tc>
              <w:tc>
                <w:tcPr>
                  <w:tcW w:w="1018"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b w:val="0"/>
                      <w:bCs/>
                      <w:w w:val="100"/>
                      <w:sz w:val="21"/>
                    </w:rPr>
                  </w:pPr>
                  <w:r>
                    <w:rPr>
                      <w:rFonts w:ascii="Times New Roman" w:eastAsia="Times New Roman"/>
                      <w:b w:val="0"/>
                      <w:bCs/>
                      <w:w w:val="100"/>
                      <w:sz w:val="21"/>
                    </w:rPr>
                    <w:t xml:space="preserve">1 </w:t>
                  </w:r>
                  <w:r>
                    <w:rPr>
                      <w:b w:val="0"/>
                      <w:bCs/>
                      <w:w w:val="100"/>
                      <w:sz w:val="21"/>
                    </w:rPr>
                    <w:t>套</w:t>
                  </w:r>
                </w:p>
              </w:tc>
              <w:tc>
                <w:tcPr>
                  <w:tcW w:w="675"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jc w:val="center"/>
                    <w:textAlignment w:val="auto"/>
                    <w:rPr>
                      <w:rFonts w:ascii="Times New Roman"/>
                      <w:b w:val="0"/>
                      <w:bCs/>
                      <w:w w:val="100"/>
                      <w:sz w:val="21"/>
                    </w:rPr>
                  </w:pPr>
                  <w:r>
                    <w:rPr>
                      <w:rFonts w:ascii="Times New Roman" w:eastAsia="Times New Roman"/>
                      <w:b w:val="0"/>
                      <w:bCs/>
                      <w:w w:val="100"/>
                      <w:sz w:val="21"/>
                    </w:rPr>
                    <w:t xml:space="preserve">1 </w:t>
                  </w:r>
                  <w:r>
                    <w:rPr>
                      <w:b w:val="0"/>
                      <w:bCs/>
                      <w:w w:val="100"/>
                      <w:sz w:val="21"/>
                    </w:rPr>
                    <w:t>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2" w:hRule="atLeast"/>
              </w:trPr>
              <w:tc>
                <w:tcPr>
                  <w:tcW w:w="428"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rFonts w:ascii="Times New Roman"/>
                      <w:b w:val="0"/>
                      <w:bCs/>
                      <w:w w:val="100"/>
                      <w:sz w:val="21"/>
                    </w:rPr>
                  </w:pPr>
                  <w:r>
                    <w:rPr>
                      <w:rFonts w:ascii="Times New Roman"/>
                      <w:b w:val="0"/>
                      <w:bCs/>
                      <w:w w:val="100"/>
                      <w:sz w:val="21"/>
                    </w:rPr>
                    <w:t>11</w:t>
                  </w:r>
                </w:p>
              </w:tc>
              <w:tc>
                <w:tcPr>
                  <w:tcW w:w="2046"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b w:val="0"/>
                      <w:bCs/>
                      <w:w w:val="100"/>
                      <w:sz w:val="21"/>
                    </w:rPr>
                  </w:pPr>
                  <w:r>
                    <w:rPr>
                      <w:b w:val="0"/>
                      <w:bCs/>
                      <w:w w:val="100"/>
                      <w:sz w:val="21"/>
                    </w:rPr>
                    <w:t>计量料提升机</w:t>
                  </w:r>
                </w:p>
              </w:tc>
              <w:tc>
                <w:tcPr>
                  <w:tcW w:w="831"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rFonts w:ascii="Times New Roman"/>
                      <w:b w:val="0"/>
                      <w:bCs/>
                      <w:w w:val="100"/>
                      <w:sz w:val="21"/>
                    </w:rPr>
                  </w:pPr>
                  <w:r>
                    <w:rPr>
                      <w:rFonts w:ascii="Times New Roman"/>
                      <w:b w:val="0"/>
                      <w:bCs/>
                      <w:w w:val="100"/>
                      <w:sz w:val="21"/>
                    </w:rPr>
                    <w:t>NE150</w:t>
                  </w:r>
                </w:p>
              </w:tc>
              <w:tc>
                <w:tcPr>
                  <w:tcW w:w="1018"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b w:val="0"/>
                      <w:bCs/>
                      <w:w w:val="100"/>
                      <w:sz w:val="21"/>
                    </w:rPr>
                  </w:pPr>
                  <w:r>
                    <w:rPr>
                      <w:rFonts w:ascii="Times New Roman" w:eastAsia="Times New Roman"/>
                      <w:b w:val="0"/>
                      <w:bCs/>
                      <w:w w:val="100"/>
                      <w:sz w:val="21"/>
                    </w:rPr>
                    <w:t xml:space="preserve">1 </w:t>
                  </w:r>
                  <w:r>
                    <w:rPr>
                      <w:b w:val="0"/>
                      <w:bCs/>
                      <w:w w:val="100"/>
                      <w:sz w:val="21"/>
                    </w:rPr>
                    <w:t>套</w:t>
                  </w:r>
                </w:p>
              </w:tc>
              <w:tc>
                <w:tcPr>
                  <w:tcW w:w="675"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jc w:val="center"/>
                    <w:textAlignment w:val="auto"/>
                    <w:rPr>
                      <w:rFonts w:ascii="Times New Roman"/>
                      <w:b w:val="0"/>
                      <w:bCs/>
                      <w:w w:val="100"/>
                      <w:sz w:val="21"/>
                    </w:rPr>
                  </w:pPr>
                  <w:r>
                    <w:rPr>
                      <w:rFonts w:ascii="Times New Roman" w:eastAsia="Times New Roman"/>
                      <w:b w:val="0"/>
                      <w:bCs/>
                      <w:w w:val="100"/>
                      <w:sz w:val="21"/>
                    </w:rPr>
                    <w:t xml:space="preserve">1 </w:t>
                  </w:r>
                  <w:r>
                    <w:rPr>
                      <w:b w:val="0"/>
                      <w:bCs/>
                      <w:w w:val="100"/>
                      <w:sz w:val="21"/>
                    </w:rPr>
                    <w:t>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2" w:hRule="atLeast"/>
              </w:trPr>
              <w:tc>
                <w:tcPr>
                  <w:tcW w:w="428"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rFonts w:ascii="Times New Roman"/>
                      <w:b w:val="0"/>
                      <w:bCs/>
                      <w:w w:val="100"/>
                      <w:sz w:val="21"/>
                    </w:rPr>
                  </w:pPr>
                  <w:r>
                    <w:rPr>
                      <w:rFonts w:ascii="Times New Roman"/>
                      <w:b w:val="0"/>
                      <w:bCs/>
                      <w:w w:val="100"/>
                      <w:sz w:val="21"/>
                    </w:rPr>
                    <w:t>12</w:t>
                  </w:r>
                </w:p>
              </w:tc>
              <w:tc>
                <w:tcPr>
                  <w:tcW w:w="2046"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b w:val="0"/>
                      <w:bCs/>
                      <w:w w:val="100"/>
                      <w:sz w:val="21"/>
                    </w:rPr>
                  </w:pPr>
                  <w:r>
                    <w:rPr>
                      <w:b w:val="0"/>
                      <w:bCs/>
                      <w:w w:val="100"/>
                      <w:sz w:val="21"/>
                    </w:rPr>
                    <w:t>水泥螺旋机</w:t>
                  </w:r>
                </w:p>
              </w:tc>
              <w:tc>
                <w:tcPr>
                  <w:tcW w:w="831"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rFonts w:ascii="Times New Roman" w:hAnsi="Times New Roman"/>
                      <w:b w:val="0"/>
                      <w:bCs/>
                      <w:w w:val="100"/>
                      <w:sz w:val="21"/>
                    </w:rPr>
                  </w:pPr>
                  <w:r>
                    <w:rPr>
                      <w:rFonts w:ascii="Times New Roman" w:hAnsi="Times New Roman"/>
                      <w:b w:val="0"/>
                      <w:bCs/>
                      <w:w w:val="100"/>
                      <w:sz w:val="21"/>
                    </w:rPr>
                    <w:t>Φ273</w:t>
                  </w:r>
                </w:p>
              </w:tc>
              <w:tc>
                <w:tcPr>
                  <w:tcW w:w="1018"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b w:val="0"/>
                      <w:bCs/>
                      <w:w w:val="100"/>
                      <w:sz w:val="21"/>
                    </w:rPr>
                  </w:pPr>
                  <w:r>
                    <w:rPr>
                      <w:rFonts w:ascii="Times New Roman" w:eastAsia="Times New Roman"/>
                      <w:b w:val="0"/>
                      <w:bCs/>
                      <w:w w:val="100"/>
                      <w:sz w:val="21"/>
                    </w:rPr>
                    <w:t xml:space="preserve">2 </w:t>
                  </w:r>
                  <w:r>
                    <w:rPr>
                      <w:b w:val="0"/>
                      <w:bCs/>
                      <w:w w:val="100"/>
                      <w:sz w:val="21"/>
                    </w:rPr>
                    <w:t>套</w:t>
                  </w:r>
                </w:p>
              </w:tc>
              <w:tc>
                <w:tcPr>
                  <w:tcW w:w="675"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jc w:val="center"/>
                    <w:textAlignment w:val="auto"/>
                    <w:rPr>
                      <w:rFonts w:ascii="Times New Roman"/>
                      <w:b w:val="0"/>
                      <w:bCs/>
                      <w:w w:val="100"/>
                      <w:sz w:val="21"/>
                    </w:rPr>
                  </w:pPr>
                  <w:r>
                    <w:rPr>
                      <w:rFonts w:ascii="Times New Roman" w:eastAsia="Times New Roman"/>
                      <w:b w:val="0"/>
                      <w:bCs/>
                      <w:w w:val="100"/>
                      <w:sz w:val="21"/>
                    </w:rPr>
                    <w:t xml:space="preserve">2 </w:t>
                  </w:r>
                  <w:r>
                    <w:rPr>
                      <w:b w:val="0"/>
                      <w:bCs/>
                      <w:w w:val="100"/>
                      <w:sz w:val="21"/>
                    </w:rPr>
                    <w:t>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2" w:hRule="atLeast"/>
              </w:trPr>
              <w:tc>
                <w:tcPr>
                  <w:tcW w:w="428"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rFonts w:ascii="Times New Roman"/>
                      <w:b w:val="0"/>
                      <w:bCs/>
                      <w:w w:val="100"/>
                      <w:sz w:val="21"/>
                    </w:rPr>
                  </w:pPr>
                  <w:r>
                    <w:rPr>
                      <w:rFonts w:ascii="Times New Roman"/>
                      <w:b w:val="0"/>
                      <w:bCs/>
                      <w:w w:val="100"/>
                      <w:sz w:val="21"/>
                    </w:rPr>
                    <w:t>13</w:t>
                  </w:r>
                </w:p>
              </w:tc>
              <w:tc>
                <w:tcPr>
                  <w:tcW w:w="2046"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b w:val="0"/>
                      <w:bCs/>
                      <w:w w:val="100"/>
                      <w:sz w:val="21"/>
                    </w:rPr>
                  </w:pPr>
                  <w:r>
                    <w:rPr>
                      <w:b w:val="0"/>
                      <w:bCs/>
                      <w:w w:val="100"/>
                      <w:sz w:val="21"/>
                    </w:rPr>
                    <w:t>粉煤灰螺旋机</w:t>
                  </w:r>
                </w:p>
              </w:tc>
              <w:tc>
                <w:tcPr>
                  <w:tcW w:w="831"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rFonts w:ascii="Times New Roman" w:hAnsi="Times New Roman"/>
                      <w:b w:val="0"/>
                      <w:bCs/>
                      <w:w w:val="100"/>
                      <w:sz w:val="21"/>
                    </w:rPr>
                  </w:pPr>
                  <w:r>
                    <w:rPr>
                      <w:rFonts w:ascii="Times New Roman" w:hAnsi="Times New Roman"/>
                      <w:b w:val="0"/>
                      <w:bCs/>
                      <w:w w:val="100"/>
                      <w:sz w:val="21"/>
                    </w:rPr>
                    <w:t>Φ219</w:t>
                  </w:r>
                </w:p>
              </w:tc>
              <w:tc>
                <w:tcPr>
                  <w:tcW w:w="1018"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b w:val="0"/>
                      <w:bCs/>
                      <w:w w:val="100"/>
                      <w:sz w:val="21"/>
                    </w:rPr>
                  </w:pPr>
                  <w:r>
                    <w:rPr>
                      <w:rFonts w:ascii="Times New Roman" w:eastAsia="Times New Roman"/>
                      <w:b w:val="0"/>
                      <w:bCs/>
                      <w:w w:val="100"/>
                      <w:sz w:val="21"/>
                    </w:rPr>
                    <w:t xml:space="preserve">1 </w:t>
                  </w:r>
                  <w:r>
                    <w:rPr>
                      <w:b w:val="0"/>
                      <w:bCs/>
                      <w:w w:val="100"/>
                      <w:sz w:val="21"/>
                    </w:rPr>
                    <w:t>套</w:t>
                  </w:r>
                </w:p>
              </w:tc>
              <w:tc>
                <w:tcPr>
                  <w:tcW w:w="675"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jc w:val="center"/>
                    <w:textAlignment w:val="auto"/>
                    <w:rPr>
                      <w:rFonts w:ascii="Times New Roman"/>
                      <w:b w:val="0"/>
                      <w:bCs/>
                      <w:w w:val="100"/>
                      <w:sz w:val="21"/>
                    </w:rPr>
                  </w:pPr>
                  <w:r>
                    <w:rPr>
                      <w:rFonts w:ascii="Times New Roman" w:eastAsia="Times New Roman"/>
                      <w:b w:val="0"/>
                      <w:bCs/>
                      <w:w w:val="100"/>
                      <w:sz w:val="21"/>
                    </w:rPr>
                    <w:t xml:space="preserve">1 </w:t>
                  </w:r>
                  <w:r>
                    <w:rPr>
                      <w:b w:val="0"/>
                      <w:bCs/>
                      <w:w w:val="100"/>
                      <w:sz w:val="21"/>
                    </w:rPr>
                    <w:t>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2" w:hRule="atLeast"/>
              </w:trPr>
              <w:tc>
                <w:tcPr>
                  <w:tcW w:w="428"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rFonts w:ascii="Times New Roman"/>
                      <w:b w:val="0"/>
                      <w:bCs/>
                      <w:w w:val="100"/>
                      <w:sz w:val="21"/>
                    </w:rPr>
                  </w:pPr>
                  <w:r>
                    <w:rPr>
                      <w:rFonts w:ascii="Times New Roman"/>
                      <w:b w:val="0"/>
                      <w:bCs/>
                      <w:w w:val="100"/>
                      <w:sz w:val="21"/>
                    </w:rPr>
                    <w:t>14</w:t>
                  </w:r>
                </w:p>
              </w:tc>
              <w:tc>
                <w:tcPr>
                  <w:tcW w:w="2046"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b w:val="0"/>
                      <w:bCs/>
                      <w:w w:val="100"/>
                      <w:sz w:val="21"/>
                    </w:rPr>
                  </w:pPr>
                  <w:r>
                    <w:rPr>
                      <w:b w:val="0"/>
                      <w:bCs/>
                      <w:w w:val="100"/>
                      <w:sz w:val="21"/>
                    </w:rPr>
                    <w:t>稠化粉螺旋机</w:t>
                  </w:r>
                </w:p>
              </w:tc>
              <w:tc>
                <w:tcPr>
                  <w:tcW w:w="831"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rFonts w:ascii="Times New Roman" w:hAnsi="Times New Roman"/>
                      <w:b w:val="0"/>
                      <w:bCs/>
                      <w:w w:val="100"/>
                      <w:sz w:val="21"/>
                    </w:rPr>
                  </w:pPr>
                  <w:r>
                    <w:rPr>
                      <w:rFonts w:ascii="Times New Roman" w:hAnsi="Times New Roman"/>
                      <w:b w:val="0"/>
                      <w:bCs/>
                      <w:w w:val="100"/>
                      <w:sz w:val="21"/>
                    </w:rPr>
                    <w:t>Φ168</w:t>
                  </w:r>
                </w:p>
              </w:tc>
              <w:tc>
                <w:tcPr>
                  <w:tcW w:w="1018"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b w:val="0"/>
                      <w:bCs/>
                      <w:w w:val="100"/>
                      <w:sz w:val="21"/>
                    </w:rPr>
                  </w:pPr>
                  <w:r>
                    <w:rPr>
                      <w:rFonts w:hint="eastAsia" w:eastAsia="宋体"/>
                      <w:b w:val="0"/>
                      <w:bCs/>
                      <w:w w:val="100"/>
                      <w:sz w:val="21"/>
                      <w:lang w:val="en-US" w:eastAsia="zh-CN"/>
                    </w:rPr>
                    <w:t>1</w:t>
                  </w:r>
                  <w:r>
                    <w:rPr>
                      <w:rFonts w:ascii="Times New Roman" w:eastAsia="Times New Roman"/>
                      <w:b w:val="0"/>
                      <w:bCs/>
                      <w:w w:val="100"/>
                      <w:sz w:val="21"/>
                    </w:rPr>
                    <w:t xml:space="preserve"> </w:t>
                  </w:r>
                  <w:r>
                    <w:rPr>
                      <w:b w:val="0"/>
                      <w:bCs/>
                      <w:w w:val="100"/>
                      <w:sz w:val="21"/>
                    </w:rPr>
                    <w:t>套</w:t>
                  </w:r>
                </w:p>
              </w:tc>
              <w:tc>
                <w:tcPr>
                  <w:tcW w:w="675"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jc w:val="center"/>
                    <w:textAlignment w:val="auto"/>
                    <w:rPr>
                      <w:rFonts w:ascii="Times New Roman"/>
                      <w:b w:val="0"/>
                      <w:bCs/>
                      <w:w w:val="100"/>
                      <w:sz w:val="21"/>
                    </w:rPr>
                  </w:pPr>
                  <w:r>
                    <w:rPr>
                      <w:rFonts w:hint="eastAsia" w:eastAsia="宋体"/>
                      <w:b w:val="0"/>
                      <w:bCs/>
                      <w:w w:val="100"/>
                      <w:sz w:val="21"/>
                      <w:lang w:val="en-US" w:eastAsia="zh-CN"/>
                    </w:rPr>
                    <w:t>3</w:t>
                  </w:r>
                  <w:r>
                    <w:rPr>
                      <w:b w:val="0"/>
                      <w:bCs/>
                      <w:w w:val="100"/>
                      <w:sz w:val="21"/>
                    </w:rPr>
                    <w:t>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2" w:hRule="atLeast"/>
              </w:trPr>
              <w:tc>
                <w:tcPr>
                  <w:tcW w:w="428"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rFonts w:ascii="Times New Roman"/>
                      <w:b w:val="0"/>
                      <w:bCs/>
                      <w:w w:val="100"/>
                      <w:sz w:val="21"/>
                    </w:rPr>
                  </w:pPr>
                  <w:r>
                    <w:rPr>
                      <w:rFonts w:ascii="Times New Roman"/>
                      <w:b w:val="0"/>
                      <w:bCs/>
                      <w:w w:val="100"/>
                      <w:sz w:val="21"/>
                    </w:rPr>
                    <w:t>15</w:t>
                  </w:r>
                </w:p>
              </w:tc>
              <w:tc>
                <w:tcPr>
                  <w:tcW w:w="2046"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b w:val="0"/>
                      <w:bCs/>
                      <w:w w:val="100"/>
                      <w:sz w:val="21"/>
                    </w:rPr>
                  </w:pPr>
                  <w:r>
                    <w:rPr>
                      <w:b w:val="0"/>
                      <w:bCs/>
                      <w:w w:val="100"/>
                      <w:sz w:val="21"/>
                    </w:rPr>
                    <w:t>外加剂螺旋机</w:t>
                  </w:r>
                </w:p>
              </w:tc>
              <w:tc>
                <w:tcPr>
                  <w:tcW w:w="831"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rFonts w:ascii="Times New Roman" w:hAnsi="Times New Roman"/>
                      <w:b w:val="0"/>
                      <w:bCs/>
                      <w:w w:val="100"/>
                      <w:sz w:val="21"/>
                    </w:rPr>
                  </w:pPr>
                  <w:r>
                    <w:rPr>
                      <w:rFonts w:ascii="Times New Roman" w:hAnsi="Times New Roman"/>
                      <w:b w:val="0"/>
                      <w:bCs/>
                      <w:w w:val="100"/>
                      <w:sz w:val="21"/>
                    </w:rPr>
                    <w:t>Φ114</w:t>
                  </w:r>
                </w:p>
              </w:tc>
              <w:tc>
                <w:tcPr>
                  <w:tcW w:w="1018"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b w:val="0"/>
                      <w:bCs/>
                      <w:w w:val="100"/>
                      <w:sz w:val="21"/>
                    </w:rPr>
                  </w:pPr>
                  <w:r>
                    <w:rPr>
                      <w:rFonts w:ascii="Times New Roman" w:eastAsia="Times New Roman"/>
                      <w:b w:val="0"/>
                      <w:bCs/>
                      <w:w w:val="100"/>
                      <w:sz w:val="21"/>
                    </w:rPr>
                    <w:t xml:space="preserve">3 </w:t>
                  </w:r>
                  <w:r>
                    <w:rPr>
                      <w:b w:val="0"/>
                      <w:bCs/>
                      <w:w w:val="100"/>
                      <w:sz w:val="21"/>
                    </w:rPr>
                    <w:t>套</w:t>
                  </w:r>
                </w:p>
              </w:tc>
              <w:tc>
                <w:tcPr>
                  <w:tcW w:w="675"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jc w:val="center"/>
                    <w:textAlignment w:val="auto"/>
                    <w:rPr>
                      <w:rFonts w:hint="eastAsia" w:ascii="Times New Roman" w:eastAsia="宋体"/>
                      <w:b w:val="0"/>
                      <w:bCs/>
                      <w:w w:val="100"/>
                      <w:sz w:val="21"/>
                      <w:lang w:eastAsia="zh-CN"/>
                    </w:rPr>
                  </w:pPr>
                  <w:r>
                    <w:rPr>
                      <w:rFonts w:hint="eastAsia" w:eastAsia="宋体"/>
                      <w:b w:val="0"/>
                      <w:bCs/>
                      <w:w w:val="100"/>
                      <w:sz w:val="21"/>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2" w:hRule="atLeast"/>
              </w:trPr>
              <w:tc>
                <w:tcPr>
                  <w:tcW w:w="428"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rFonts w:ascii="Times New Roman"/>
                      <w:b w:val="0"/>
                      <w:bCs/>
                      <w:w w:val="100"/>
                      <w:sz w:val="21"/>
                    </w:rPr>
                  </w:pPr>
                  <w:r>
                    <w:rPr>
                      <w:rFonts w:ascii="Times New Roman"/>
                      <w:b w:val="0"/>
                      <w:bCs/>
                      <w:w w:val="100"/>
                      <w:sz w:val="21"/>
                    </w:rPr>
                    <w:t>16</w:t>
                  </w:r>
                </w:p>
              </w:tc>
              <w:tc>
                <w:tcPr>
                  <w:tcW w:w="2046"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b w:val="0"/>
                      <w:bCs/>
                      <w:w w:val="100"/>
                      <w:sz w:val="21"/>
                    </w:rPr>
                  </w:pPr>
                  <w:r>
                    <w:rPr>
                      <w:b w:val="0"/>
                      <w:bCs/>
                      <w:w w:val="100"/>
                      <w:sz w:val="21"/>
                    </w:rPr>
                    <w:t>搅拌主机</w:t>
                  </w:r>
                </w:p>
              </w:tc>
              <w:tc>
                <w:tcPr>
                  <w:tcW w:w="831"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rFonts w:ascii="Times New Roman"/>
                      <w:b w:val="0"/>
                      <w:bCs/>
                      <w:w w:val="100"/>
                      <w:sz w:val="21"/>
                    </w:rPr>
                  </w:pPr>
                  <w:r>
                    <w:rPr>
                      <w:rFonts w:ascii="Times New Roman"/>
                      <w:b w:val="0"/>
                      <w:bCs/>
                      <w:w w:val="100"/>
                      <w:sz w:val="21"/>
                    </w:rPr>
                    <w:t>WZ-10</w:t>
                  </w:r>
                </w:p>
              </w:tc>
              <w:tc>
                <w:tcPr>
                  <w:tcW w:w="1018"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b w:val="0"/>
                      <w:bCs/>
                      <w:w w:val="100"/>
                      <w:sz w:val="21"/>
                    </w:rPr>
                  </w:pPr>
                  <w:r>
                    <w:rPr>
                      <w:rFonts w:ascii="Times New Roman" w:eastAsia="Times New Roman"/>
                      <w:b w:val="0"/>
                      <w:bCs/>
                      <w:w w:val="100"/>
                      <w:sz w:val="21"/>
                    </w:rPr>
                    <w:t xml:space="preserve">1 </w:t>
                  </w:r>
                  <w:r>
                    <w:rPr>
                      <w:b w:val="0"/>
                      <w:bCs/>
                      <w:w w:val="100"/>
                      <w:sz w:val="21"/>
                    </w:rPr>
                    <w:t>台</w:t>
                  </w:r>
                </w:p>
              </w:tc>
              <w:tc>
                <w:tcPr>
                  <w:tcW w:w="675"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jc w:val="center"/>
                    <w:textAlignment w:val="auto"/>
                    <w:rPr>
                      <w:rFonts w:ascii="Times New Roman"/>
                      <w:b w:val="0"/>
                      <w:bCs/>
                      <w:w w:val="100"/>
                      <w:sz w:val="21"/>
                    </w:rPr>
                  </w:pPr>
                  <w:r>
                    <w:rPr>
                      <w:rFonts w:ascii="Times New Roman" w:eastAsia="Times New Roman"/>
                      <w:b w:val="0"/>
                      <w:bCs/>
                      <w:w w:val="100"/>
                      <w:sz w:val="21"/>
                    </w:rPr>
                    <w:t xml:space="preserve">1 </w:t>
                  </w:r>
                  <w:r>
                    <w:rPr>
                      <w:b w:val="0"/>
                      <w:bCs/>
                      <w:w w:val="100"/>
                      <w:sz w:val="21"/>
                    </w:rPr>
                    <w:t>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2" w:hRule="atLeast"/>
              </w:trPr>
              <w:tc>
                <w:tcPr>
                  <w:tcW w:w="428"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rFonts w:ascii="Times New Roman"/>
                      <w:b w:val="0"/>
                      <w:bCs/>
                      <w:w w:val="100"/>
                      <w:sz w:val="21"/>
                    </w:rPr>
                  </w:pPr>
                  <w:r>
                    <w:rPr>
                      <w:rFonts w:ascii="Times New Roman"/>
                      <w:b w:val="0"/>
                      <w:bCs/>
                      <w:w w:val="100"/>
                      <w:sz w:val="21"/>
                    </w:rPr>
                    <w:t>17</w:t>
                  </w:r>
                </w:p>
              </w:tc>
              <w:tc>
                <w:tcPr>
                  <w:tcW w:w="2046"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b w:val="0"/>
                      <w:bCs/>
                      <w:w w:val="100"/>
                      <w:sz w:val="21"/>
                    </w:rPr>
                  </w:pPr>
                  <w:r>
                    <w:rPr>
                      <w:b w:val="0"/>
                      <w:bCs/>
                      <w:w w:val="100"/>
                      <w:sz w:val="21"/>
                    </w:rPr>
                    <w:t>散装机</w:t>
                  </w:r>
                </w:p>
              </w:tc>
              <w:tc>
                <w:tcPr>
                  <w:tcW w:w="831"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rFonts w:ascii="Times New Roman"/>
                      <w:b w:val="0"/>
                      <w:bCs/>
                      <w:w w:val="100"/>
                      <w:sz w:val="21"/>
                    </w:rPr>
                  </w:pPr>
                  <w:r>
                    <w:rPr>
                      <w:rFonts w:ascii="Times New Roman"/>
                      <w:b w:val="0"/>
                      <w:bCs/>
                      <w:w w:val="100"/>
                      <w:sz w:val="21"/>
                    </w:rPr>
                    <w:t>SZJ100</w:t>
                  </w:r>
                </w:p>
              </w:tc>
              <w:tc>
                <w:tcPr>
                  <w:tcW w:w="1018"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b w:val="0"/>
                      <w:bCs/>
                      <w:w w:val="100"/>
                      <w:sz w:val="21"/>
                    </w:rPr>
                  </w:pPr>
                  <w:r>
                    <w:rPr>
                      <w:rFonts w:ascii="Times New Roman" w:eastAsia="Times New Roman"/>
                      <w:b w:val="0"/>
                      <w:bCs/>
                      <w:w w:val="100"/>
                      <w:sz w:val="21"/>
                    </w:rPr>
                    <w:t xml:space="preserve">1 </w:t>
                  </w:r>
                  <w:r>
                    <w:rPr>
                      <w:b w:val="0"/>
                      <w:bCs/>
                      <w:w w:val="100"/>
                      <w:sz w:val="21"/>
                    </w:rPr>
                    <w:t>台</w:t>
                  </w:r>
                </w:p>
              </w:tc>
              <w:tc>
                <w:tcPr>
                  <w:tcW w:w="675"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jc w:val="center"/>
                    <w:textAlignment w:val="auto"/>
                    <w:rPr>
                      <w:rFonts w:ascii="Times New Roman"/>
                      <w:b w:val="0"/>
                      <w:bCs/>
                      <w:w w:val="100"/>
                      <w:sz w:val="21"/>
                    </w:rPr>
                  </w:pPr>
                  <w:r>
                    <w:rPr>
                      <w:rFonts w:ascii="Times New Roman" w:eastAsia="Times New Roman"/>
                      <w:b w:val="0"/>
                      <w:bCs/>
                      <w:w w:val="100"/>
                      <w:sz w:val="21"/>
                    </w:rPr>
                    <w:t xml:space="preserve">1 </w:t>
                  </w:r>
                  <w:r>
                    <w:rPr>
                      <w:b w:val="0"/>
                      <w:bCs/>
                      <w:w w:val="100"/>
                      <w:sz w:val="21"/>
                    </w:rPr>
                    <w:t>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2" w:hRule="atLeast"/>
              </w:trPr>
              <w:tc>
                <w:tcPr>
                  <w:tcW w:w="428"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rFonts w:ascii="Times New Roman"/>
                      <w:b w:val="0"/>
                      <w:bCs/>
                      <w:w w:val="100"/>
                      <w:sz w:val="21"/>
                    </w:rPr>
                  </w:pPr>
                  <w:r>
                    <w:rPr>
                      <w:rFonts w:ascii="Times New Roman"/>
                      <w:b w:val="0"/>
                      <w:bCs/>
                      <w:w w:val="100"/>
                      <w:sz w:val="21"/>
                    </w:rPr>
                    <w:t>18</w:t>
                  </w:r>
                </w:p>
              </w:tc>
              <w:tc>
                <w:tcPr>
                  <w:tcW w:w="2046"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b w:val="0"/>
                      <w:bCs/>
                      <w:w w:val="100"/>
                      <w:sz w:val="21"/>
                    </w:rPr>
                  </w:pPr>
                  <w:r>
                    <w:rPr>
                      <w:b w:val="0"/>
                      <w:bCs/>
                      <w:w w:val="100"/>
                      <w:sz w:val="21"/>
                    </w:rPr>
                    <w:t>成品螺旋输送机</w:t>
                  </w:r>
                </w:p>
              </w:tc>
              <w:tc>
                <w:tcPr>
                  <w:tcW w:w="831"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rFonts w:ascii="Times New Roman"/>
                      <w:b w:val="0"/>
                      <w:bCs/>
                      <w:w w:val="100"/>
                      <w:sz w:val="21"/>
                    </w:rPr>
                  </w:pPr>
                  <w:r>
                    <w:rPr>
                      <w:rFonts w:ascii="Times New Roman"/>
                      <w:b w:val="0"/>
                      <w:bCs/>
                      <w:w w:val="100"/>
                      <w:sz w:val="21"/>
                    </w:rPr>
                    <w:t>LS400</w:t>
                  </w:r>
                </w:p>
              </w:tc>
              <w:tc>
                <w:tcPr>
                  <w:tcW w:w="1018"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b w:val="0"/>
                      <w:bCs/>
                      <w:w w:val="100"/>
                      <w:sz w:val="21"/>
                    </w:rPr>
                  </w:pPr>
                  <w:r>
                    <w:rPr>
                      <w:rFonts w:ascii="Times New Roman" w:eastAsia="Times New Roman"/>
                      <w:b w:val="0"/>
                      <w:bCs/>
                      <w:w w:val="100"/>
                      <w:sz w:val="21"/>
                    </w:rPr>
                    <w:t xml:space="preserve">1 </w:t>
                  </w:r>
                  <w:r>
                    <w:rPr>
                      <w:b w:val="0"/>
                      <w:bCs/>
                      <w:w w:val="100"/>
                      <w:sz w:val="21"/>
                    </w:rPr>
                    <w:t>台</w:t>
                  </w:r>
                </w:p>
              </w:tc>
              <w:tc>
                <w:tcPr>
                  <w:tcW w:w="675"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jc w:val="center"/>
                    <w:textAlignment w:val="auto"/>
                    <w:rPr>
                      <w:rFonts w:ascii="Times New Roman"/>
                      <w:b w:val="0"/>
                      <w:bCs/>
                      <w:w w:val="100"/>
                      <w:sz w:val="21"/>
                    </w:rPr>
                  </w:pPr>
                  <w:r>
                    <w:rPr>
                      <w:rFonts w:ascii="Times New Roman" w:eastAsia="Times New Roman"/>
                      <w:b w:val="0"/>
                      <w:bCs/>
                      <w:w w:val="100"/>
                      <w:sz w:val="21"/>
                    </w:rPr>
                    <w:t xml:space="preserve">1 </w:t>
                  </w:r>
                  <w:r>
                    <w:rPr>
                      <w:b w:val="0"/>
                      <w:bCs/>
                      <w:w w:val="100"/>
                      <w:sz w:val="21"/>
                    </w:rPr>
                    <w:t>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2" w:hRule="atLeast"/>
              </w:trPr>
              <w:tc>
                <w:tcPr>
                  <w:tcW w:w="428"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rFonts w:ascii="Times New Roman"/>
                      <w:b w:val="0"/>
                      <w:bCs/>
                      <w:w w:val="100"/>
                      <w:sz w:val="21"/>
                    </w:rPr>
                  </w:pPr>
                  <w:r>
                    <w:rPr>
                      <w:rFonts w:ascii="Times New Roman"/>
                      <w:b w:val="0"/>
                      <w:bCs/>
                      <w:w w:val="100"/>
                      <w:sz w:val="21"/>
                    </w:rPr>
                    <w:t>19</w:t>
                  </w:r>
                </w:p>
              </w:tc>
              <w:tc>
                <w:tcPr>
                  <w:tcW w:w="2046"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b w:val="0"/>
                      <w:bCs/>
                      <w:w w:val="100"/>
                      <w:sz w:val="21"/>
                    </w:rPr>
                  </w:pPr>
                  <w:r>
                    <w:rPr>
                      <w:b w:val="0"/>
                      <w:bCs/>
                      <w:w w:val="100"/>
                      <w:sz w:val="21"/>
                    </w:rPr>
                    <w:t>包装机</w:t>
                  </w:r>
                </w:p>
              </w:tc>
              <w:tc>
                <w:tcPr>
                  <w:tcW w:w="831"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rFonts w:ascii="Times New Roman"/>
                      <w:b w:val="0"/>
                      <w:bCs/>
                      <w:w w:val="100"/>
                      <w:sz w:val="21"/>
                    </w:rPr>
                  </w:pPr>
                  <w:r>
                    <w:rPr>
                      <w:rFonts w:ascii="Times New Roman"/>
                      <w:b w:val="0"/>
                      <w:bCs/>
                      <w:w w:val="100"/>
                      <w:sz w:val="21"/>
                    </w:rPr>
                    <w:t>-</w:t>
                  </w:r>
                </w:p>
              </w:tc>
              <w:tc>
                <w:tcPr>
                  <w:tcW w:w="1018"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b w:val="0"/>
                      <w:bCs/>
                      <w:w w:val="100"/>
                      <w:sz w:val="21"/>
                    </w:rPr>
                  </w:pPr>
                  <w:r>
                    <w:rPr>
                      <w:rFonts w:ascii="Times New Roman" w:eastAsia="Times New Roman"/>
                      <w:b w:val="0"/>
                      <w:bCs/>
                      <w:w w:val="100"/>
                      <w:sz w:val="21"/>
                    </w:rPr>
                    <w:t xml:space="preserve">1 </w:t>
                  </w:r>
                  <w:r>
                    <w:rPr>
                      <w:b w:val="0"/>
                      <w:bCs/>
                      <w:w w:val="100"/>
                      <w:sz w:val="21"/>
                    </w:rPr>
                    <w:t>台</w:t>
                  </w:r>
                </w:p>
              </w:tc>
              <w:tc>
                <w:tcPr>
                  <w:tcW w:w="675"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jc w:val="center"/>
                    <w:textAlignment w:val="auto"/>
                    <w:rPr>
                      <w:rFonts w:ascii="Times New Roman"/>
                      <w:b w:val="0"/>
                      <w:bCs/>
                      <w:w w:val="100"/>
                      <w:sz w:val="21"/>
                    </w:rPr>
                  </w:pPr>
                  <w:r>
                    <w:rPr>
                      <w:rFonts w:ascii="Times New Roman" w:eastAsia="Times New Roman"/>
                      <w:b w:val="0"/>
                      <w:bCs/>
                      <w:w w:val="100"/>
                      <w:sz w:val="21"/>
                    </w:rPr>
                    <w:t xml:space="preserve">1 </w:t>
                  </w:r>
                  <w:r>
                    <w:rPr>
                      <w:b w:val="0"/>
                      <w:bCs/>
                      <w:w w:val="100"/>
                      <w:sz w:val="21"/>
                    </w:rPr>
                    <w:t>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2" w:hRule="atLeast"/>
              </w:trPr>
              <w:tc>
                <w:tcPr>
                  <w:tcW w:w="428"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rFonts w:ascii="Times New Roman"/>
                      <w:b w:val="0"/>
                      <w:bCs/>
                      <w:w w:val="100"/>
                      <w:sz w:val="21"/>
                    </w:rPr>
                  </w:pPr>
                  <w:r>
                    <w:rPr>
                      <w:rFonts w:ascii="Times New Roman"/>
                      <w:b w:val="0"/>
                      <w:bCs/>
                      <w:w w:val="100"/>
                      <w:sz w:val="21"/>
                    </w:rPr>
                    <w:t>20</w:t>
                  </w:r>
                </w:p>
              </w:tc>
              <w:tc>
                <w:tcPr>
                  <w:tcW w:w="2046"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b w:val="0"/>
                      <w:bCs/>
                      <w:w w:val="100"/>
                      <w:sz w:val="21"/>
                    </w:rPr>
                  </w:pPr>
                  <w:r>
                    <w:rPr>
                      <w:b w:val="0"/>
                      <w:bCs/>
                      <w:w w:val="100"/>
                      <w:sz w:val="21"/>
                    </w:rPr>
                    <w:t>空压机</w:t>
                  </w:r>
                </w:p>
              </w:tc>
              <w:tc>
                <w:tcPr>
                  <w:tcW w:w="831"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rFonts w:ascii="Times New Roman"/>
                      <w:b w:val="0"/>
                      <w:bCs/>
                      <w:w w:val="100"/>
                      <w:sz w:val="21"/>
                    </w:rPr>
                  </w:pPr>
                  <w:r>
                    <w:rPr>
                      <w:rFonts w:ascii="Times New Roman"/>
                      <w:b w:val="0"/>
                      <w:bCs/>
                      <w:w w:val="100"/>
                      <w:sz w:val="21"/>
                    </w:rPr>
                    <w:t>-</w:t>
                  </w:r>
                </w:p>
              </w:tc>
              <w:tc>
                <w:tcPr>
                  <w:tcW w:w="1018"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b w:val="0"/>
                      <w:bCs/>
                      <w:w w:val="100"/>
                      <w:sz w:val="21"/>
                    </w:rPr>
                  </w:pPr>
                  <w:r>
                    <w:rPr>
                      <w:rFonts w:ascii="Times New Roman" w:eastAsia="Times New Roman"/>
                      <w:b w:val="0"/>
                      <w:bCs/>
                      <w:w w:val="100"/>
                      <w:sz w:val="21"/>
                    </w:rPr>
                    <w:t xml:space="preserve">1 </w:t>
                  </w:r>
                  <w:r>
                    <w:rPr>
                      <w:b w:val="0"/>
                      <w:bCs/>
                      <w:w w:val="100"/>
                      <w:sz w:val="21"/>
                    </w:rPr>
                    <w:t>台</w:t>
                  </w:r>
                </w:p>
              </w:tc>
              <w:tc>
                <w:tcPr>
                  <w:tcW w:w="675"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jc w:val="center"/>
                    <w:textAlignment w:val="auto"/>
                    <w:rPr>
                      <w:rFonts w:ascii="Times New Roman"/>
                      <w:b w:val="0"/>
                      <w:bCs/>
                      <w:w w:val="100"/>
                      <w:sz w:val="21"/>
                    </w:rPr>
                  </w:pPr>
                  <w:r>
                    <w:rPr>
                      <w:rFonts w:ascii="Times New Roman" w:eastAsia="Times New Roman"/>
                      <w:b w:val="0"/>
                      <w:bCs/>
                      <w:w w:val="100"/>
                      <w:sz w:val="21"/>
                    </w:rPr>
                    <w:t xml:space="preserve">1 </w:t>
                  </w:r>
                  <w:r>
                    <w:rPr>
                      <w:b w:val="0"/>
                      <w:bCs/>
                      <w:w w:val="100"/>
                      <w:sz w:val="21"/>
                    </w:rPr>
                    <w:t>台</w:t>
                  </w:r>
                </w:p>
              </w:tc>
            </w:tr>
          </w:tbl>
          <w:p>
            <w:pPr>
              <w:widowControl/>
              <w:spacing w:line="360" w:lineRule="auto"/>
              <w:jc w:val="left"/>
              <w:rPr>
                <w:rFonts w:cs="Times New Roman"/>
                <w:b/>
                <w:bCs/>
                <w:color w:val="000000" w:themeColor="text1"/>
                <w:sz w:val="24"/>
                <w:szCs w:val="32"/>
              </w:rPr>
            </w:pPr>
          </w:p>
          <w:p>
            <w:pPr>
              <w:widowControl/>
              <w:spacing w:line="360" w:lineRule="auto"/>
              <w:jc w:val="left"/>
              <w:rPr>
                <w:rFonts w:cs="Times New Roman"/>
                <w:b/>
                <w:bCs/>
                <w:color w:val="000000" w:themeColor="text1"/>
                <w:sz w:val="24"/>
                <w:szCs w:val="32"/>
              </w:rPr>
            </w:pPr>
          </w:p>
          <w:p>
            <w:pPr>
              <w:widowControl/>
              <w:spacing w:line="360" w:lineRule="auto"/>
              <w:jc w:val="left"/>
              <w:rPr>
                <w:rFonts w:cs="Times New Roman"/>
                <w:b/>
                <w:bCs/>
                <w:color w:val="000000" w:themeColor="text1"/>
                <w:sz w:val="24"/>
                <w:szCs w:val="32"/>
              </w:rPr>
            </w:pPr>
          </w:p>
          <w:p>
            <w:pPr>
              <w:widowControl/>
              <w:spacing w:line="360" w:lineRule="auto"/>
              <w:jc w:val="left"/>
              <w:rPr>
                <w:rFonts w:cs="Times New Roman"/>
                <w:b/>
                <w:bCs/>
                <w:color w:val="000000" w:themeColor="text1"/>
                <w:sz w:val="24"/>
                <w:szCs w:val="32"/>
              </w:rPr>
            </w:pPr>
          </w:p>
          <w:p>
            <w:pPr>
              <w:pStyle w:val="20"/>
            </w:pPr>
          </w:p>
          <w:p>
            <w:pPr>
              <w:widowControl/>
              <w:spacing w:line="360" w:lineRule="auto"/>
              <w:jc w:val="left"/>
              <w:rPr>
                <w:rFonts w:cs="Times New Roman"/>
                <w:b/>
                <w:bCs/>
                <w:color w:val="000000" w:themeColor="text1"/>
                <w:sz w:val="24"/>
                <w:szCs w:val="32"/>
              </w:rPr>
            </w:pPr>
            <w:r>
              <w:rPr>
                <w:rFonts w:cs="Times New Roman"/>
                <w:b/>
                <w:bCs/>
                <w:color w:val="000000" w:themeColor="text1"/>
                <w:sz w:val="24"/>
                <w:szCs w:val="32"/>
              </w:rPr>
              <w:t>3、原辅材料消耗及水平衡</w:t>
            </w:r>
          </w:p>
          <w:p>
            <w:pPr>
              <w:widowControl/>
              <w:spacing w:line="360" w:lineRule="auto"/>
              <w:ind w:firstLine="480" w:firstLineChars="200"/>
              <w:jc w:val="left"/>
              <w:rPr>
                <w:rFonts w:cs="Times New Roman"/>
                <w:color w:val="000000" w:themeColor="text1"/>
                <w:sz w:val="24"/>
                <w:szCs w:val="32"/>
              </w:rPr>
            </w:pPr>
            <w:r>
              <w:rPr>
                <w:rFonts w:cs="Times New Roman"/>
                <w:color w:val="000000" w:themeColor="text1"/>
                <w:sz w:val="24"/>
                <w:szCs w:val="32"/>
              </w:rPr>
              <w:t>（1）原辅材料消耗情况</w:t>
            </w:r>
          </w:p>
          <w:p>
            <w:pPr>
              <w:widowControl/>
              <w:spacing w:line="360" w:lineRule="auto"/>
              <w:jc w:val="center"/>
              <w:rPr>
                <w:rFonts w:cs="Times New Roman"/>
                <w:b/>
                <w:bCs/>
                <w:color w:val="000000" w:themeColor="text1"/>
                <w:sz w:val="24"/>
                <w:szCs w:val="32"/>
              </w:rPr>
            </w:pPr>
            <w:r>
              <w:rPr>
                <w:rFonts w:cs="Times New Roman"/>
                <w:color w:val="000000" w:themeColor="text1"/>
                <w:sz w:val="24"/>
                <w:szCs w:val="32"/>
              </w:rPr>
              <w:t xml:space="preserve"> </w:t>
            </w:r>
            <w:r>
              <w:rPr>
                <w:rFonts w:cs="Times New Roman"/>
                <w:b/>
                <w:bCs/>
                <w:color w:val="000000" w:themeColor="text1"/>
                <w:sz w:val="24"/>
                <w:szCs w:val="32"/>
              </w:rPr>
              <w:t>表2.4  原辅材料消耗情况一览表</w:t>
            </w:r>
          </w:p>
          <w:tbl>
            <w:tblPr>
              <w:tblStyle w:val="16"/>
              <w:tblW w:w="4997"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370"/>
              <w:gridCol w:w="859"/>
              <w:gridCol w:w="723"/>
              <w:gridCol w:w="993"/>
              <w:gridCol w:w="1136"/>
              <w:gridCol w:w="1136"/>
              <w:gridCol w:w="1516"/>
              <w:gridCol w:w="232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5" w:hRule="atLeast"/>
              </w:trPr>
              <w:tc>
                <w:tcPr>
                  <w:tcW w:w="205" w:type="pct"/>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sz w:val="21"/>
                    </w:rPr>
                  </w:pPr>
                  <w:r>
                    <w:rPr>
                      <w:rFonts w:hint="default" w:ascii="Times New Roman" w:hAnsi="Times New Roman" w:eastAsia="宋体" w:cs="Times New Roman"/>
                      <w:b w:val="0"/>
                      <w:bCs/>
                      <w:w w:val="99"/>
                      <w:sz w:val="21"/>
                    </w:rPr>
                    <w:t>序</w:t>
                  </w:r>
                </w:p>
                <w:p>
                  <w:pPr>
                    <w:pStyle w:val="44"/>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sz w:val="21"/>
                    </w:rPr>
                  </w:pPr>
                  <w:r>
                    <w:rPr>
                      <w:rFonts w:hint="default" w:ascii="Times New Roman" w:hAnsi="Times New Roman" w:eastAsia="宋体" w:cs="Times New Roman"/>
                      <w:b w:val="0"/>
                      <w:bCs/>
                      <w:w w:val="99"/>
                      <w:sz w:val="21"/>
                    </w:rPr>
                    <w:t>号</w:t>
                  </w:r>
                </w:p>
              </w:tc>
              <w:tc>
                <w:tcPr>
                  <w:tcW w:w="474" w:type="pct"/>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sz w:val="21"/>
                    </w:rPr>
                  </w:pPr>
                  <w:r>
                    <w:rPr>
                      <w:rFonts w:hint="default" w:ascii="Times New Roman" w:hAnsi="Times New Roman" w:eastAsia="宋体" w:cs="Times New Roman"/>
                      <w:b w:val="0"/>
                      <w:bCs/>
                      <w:sz w:val="21"/>
                    </w:rPr>
                    <w:t>名称</w:t>
                  </w:r>
                </w:p>
              </w:tc>
              <w:tc>
                <w:tcPr>
                  <w:tcW w:w="399" w:type="pct"/>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sz w:val="21"/>
                    </w:rPr>
                  </w:pPr>
                  <w:r>
                    <w:rPr>
                      <w:rFonts w:hint="default" w:ascii="Times New Roman" w:hAnsi="Times New Roman" w:eastAsia="宋体" w:cs="Times New Roman"/>
                      <w:b w:val="0"/>
                      <w:bCs/>
                      <w:sz w:val="21"/>
                    </w:rPr>
                    <w:t>单位</w:t>
                  </w:r>
                </w:p>
              </w:tc>
              <w:tc>
                <w:tcPr>
                  <w:tcW w:w="548" w:type="pct"/>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sz w:val="21"/>
                    </w:rPr>
                  </w:pPr>
                  <w:r>
                    <w:rPr>
                      <w:rFonts w:hint="eastAsia" w:ascii="Times New Roman" w:hAnsi="Times New Roman" w:eastAsia="宋体" w:cs="Times New Roman"/>
                      <w:b w:val="0"/>
                      <w:bCs/>
                      <w:sz w:val="21"/>
                      <w:lang w:eastAsia="zh-CN"/>
                    </w:rPr>
                    <w:t>环评申报</w:t>
                  </w:r>
                  <w:r>
                    <w:rPr>
                      <w:rFonts w:hint="default" w:ascii="Times New Roman" w:hAnsi="Times New Roman" w:eastAsia="宋体" w:cs="Times New Roman"/>
                      <w:b w:val="0"/>
                      <w:bCs/>
                      <w:sz w:val="21"/>
                    </w:rPr>
                    <w:t>年用</w:t>
                  </w:r>
                  <w:r>
                    <w:rPr>
                      <w:rFonts w:hint="default" w:ascii="Times New Roman" w:hAnsi="Times New Roman" w:eastAsia="宋体" w:cs="Times New Roman"/>
                      <w:b w:val="0"/>
                      <w:bCs/>
                      <w:w w:val="99"/>
                      <w:sz w:val="21"/>
                    </w:rPr>
                    <w:t>量</w:t>
                  </w:r>
                </w:p>
              </w:tc>
              <w:tc>
                <w:tcPr>
                  <w:tcW w:w="627" w:type="pct"/>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Times New Roman" w:hAnsi="Times New Roman" w:eastAsia="宋体" w:cs="Times New Roman"/>
                      <w:b w:val="0"/>
                      <w:bCs/>
                      <w:sz w:val="21"/>
                      <w:lang w:eastAsia="zh-CN"/>
                    </w:rPr>
                  </w:pPr>
                  <w:r>
                    <w:rPr>
                      <w:rFonts w:hint="eastAsia" w:ascii="Times New Roman" w:hAnsi="Times New Roman" w:eastAsia="宋体" w:cs="Times New Roman"/>
                      <w:b w:val="0"/>
                      <w:bCs/>
                      <w:sz w:val="21"/>
                      <w:lang w:eastAsia="zh-CN"/>
                    </w:rPr>
                    <w:t>实际年使用量</w:t>
                  </w:r>
                </w:p>
              </w:tc>
              <w:tc>
                <w:tcPr>
                  <w:tcW w:w="627" w:type="pct"/>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sz w:val="21"/>
                    </w:rPr>
                  </w:pPr>
                  <w:r>
                    <w:rPr>
                      <w:rFonts w:hint="default" w:ascii="Times New Roman" w:hAnsi="Times New Roman" w:eastAsia="宋体" w:cs="Times New Roman"/>
                      <w:b w:val="0"/>
                      <w:bCs/>
                      <w:w w:val="95"/>
                      <w:sz w:val="21"/>
                    </w:rPr>
                    <w:t>最大储存量</w:t>
                  </w:r>
                </w:p>
                <w:p>
                  <w:pPr>
                    <w:pStyle w:val="44"/>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sz w:val="21"/>
                    </w:rPr>
                  </w:pPr>
                  <w:r>
                    <w:rPr>
                      <w:rFonts w:hint="default" w:ascii="Times New Roman" w:hAnsi="Times New Roman" w:eastAsia="宋体" w:cs="Times New Roman"/>
                      <w:b w:val="0"/>
                      <w:bCs/>
                      <w:w w:val="95"/>
                      <w:sz w:val="21"/>
                    </w:rPr>
                    <w:t>（</w:t>
                  </w:r>
                  <w:r>
                    <w:rPr>
                      <w:rFonts w:hint="default" w:ascii="Times New Roman" w:hAnsi="Times New Roman" w:eastAsia="宋体" w:cs="Times New Roman"/>
                      <w:b w:val="0"/>
                      <w:bCs/>
                      <w:w w:val="95"/>
                      <w:sz w:val="21"/>
                      <w:lang w:val="en-US" w:eastAsia="zh-CN"/>
                    </w:rPr>
                    <w:t>m</w:t>
                  </w:r>
                  <w:r>
                    <w:rPr>
                      <w:rFonts w:hint="default" w:ascii="Times New Roman" w:hAnsi="Times New Roman" w:eastAsia="宋体" w:cs="Times New Roman"/>
                      <w:b w:val="0"/>
                      <w:bCs/>
                      <w:w w:val="95"/>
                      <w:sz w:val="21"/>
                      <w:vertAlign w:val="superscript"/>
                      <w:lang w:val="en-US" w:eastAsia="zh-CN"/>
                    </w:rPr>
                    <w:t>3</w:t>
                  </w:r>
                  <w:r>
                    <w:rPr>
                      <w:rFonts w:hint="default" w:ascii="Times New Roman" w:hAnsi="Times New Roman" w:eastAsia="宋体" w:cs="Times New Roman"/>
                      <w:b w:val="0"/>
                      <w:bCs/>
                      <w:w w:val="95"/>
                      <w:sz w:val="21"/>
                    </w:rPr>
                    <w:t>）</w:t>
                  </w:r>
                </w:p>
              </w:tc>
              <w:tc>
                <w:tcPr>
                  <w:tcW w:w="837" w:type="pct"/>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sz w:val="21"/>
                    </w:rPr>
                  </w:pPr>
                  <w:r>
                    <w:rPr>
                      <w:rFonts w:hint="default" w:ascii="Times New Roman" w:hAnsi="Times New Roman" w:eastAsia="宋体" w:cs="Times New Roman"/>
                      <w:b w:val="0"/>
                      <w:bCs/>
                      <w:sz w:val="21"/>
                    </w:rPr>
                    <w:t>粒径范围</w:t>
                  </w:r>
                </w:p>
              </w:tc>
              <w:tc>
                <w:tcPr>
                  <w:tcW w:w="1280" w:type="pct"/>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sz w:val="21"/>
                    </w:rPr>
                  </w:pPr>
                  <w:r>
                    <w:rPr>
                      <w:rFonts w:hint="default" w:ascii="Times New Roman" w:hAnsi="Times New Roman" w:eastAsia="宋体" w:cs="Times New Roman"/>
                      <w:b w:val="0"/>
                      <w:bCs/>
                      <w:sz w:val="21"/>
                    </w:rPr>
                    <w:t>储运方式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3" w:hRule="atLeast"/>
              </w:trPr>
              <w:tc>
                <w:tcPr>
                  <w:tcW w:w="205" w:type="pct"/>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sz w:val="21"/>
                    </w:rPr>
                  </w:pPr>
                  <w:r>
                    <w:rPr>
                      <w:rFonts w:hint="default" w:ascii="Times New Roman" w:hAnsi="Times New Roman" w:eastAsia="宋体" w:cs="Times New Roman"/>
                      <w:b w:val="0"/>
                      <w:bCs/>
                      <w:w w:val="99"/>
                      <w:sz w:val="21"/>
                    </w:rPr>
                    <w:t>1</w:t>
                  </w:r>
                </w:p>
              </w:tc>
              <w:tc>
                <w:tcPr>
                  <w:tcW w:w="474" w:type="pct"/>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sz w:val="21"/>
                    </w:rPr>
                  </w:pPr>
                  <w:r>
                    <w:rPr>
                      <w:rFonts w:hint="default" w:ascii="Times New Roman" w:hAnsi="Times New Roman" w:eastAsia="宋体" w:cs="Times New Roman"/>
                      <w:b w:val="0"/>
                      <w:bCs/>
                      <w:w w:val="99"/>
                      <w:sz w:val="21"/>
                    </w:rPr>
                    <w:t>砂</w:t>
                  </w:r>
                </w:p>
              </w:tc>
              <w:tc>
                <w:tcPr>
                  <w:tcW w:w="399" w:type="pct"/>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sz w:val="21"/>
                    </w:rPr>
                  </w:pPr>
                  <w:r>
                    <w:rPr>
                      <w:rFonts w:hint="default" w:ascii="Times New Roman" w:hAnsi="Times New Roman" w:eastAsia="宋体" w:cs="Times New Roman"/>
                      <w:b w:val="0"/>
                      <w:bCs/>
                      <w:sz w:val="21"/>
                    </w:rPr>
                    <w:t>t/a</w:t>
                  </w:r>
                </w:p>
              </w:tc>
              <w:tc>
                <w:tcPr>
                  <w:tcW w:w="548" w:type="pct"/>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sz w:val="21"/>
                    </w:rPr>
                  </w:pPr>
                  <w:r>
                    <w:rPr>
                      <w:rFonts w:hint="default" w:ascii="Times New Roman" w:hAnsi="Times New Roman" w:eastAsia="宋体" w:cs="Times New Roman"/>
                      <w:b w:val="0"/>
                      <w:bCs/>
                      <w:sz w:val="21"/>
                    </w:rPr>
                    <w:t>21万</w:t>
                  </w:r>
                </w:p>
              </w:tc>
              <w:tc>
                <w:tcPr>
                  <w:tcW w:w="627" w:type="pct"/>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b w:val="0"/>
                      <w:bCs/>
                      <w:sz w:val="21"/>
                    </w:rPr>
                  </w:pPr>
                  <w:r>
                    <w:rPr>
                      <w:rFonts w:hint="default" w:ascii="Times New Roman" w:hAnsi="Times New Roman" w:eastAsia="宋体" w:cs="Times New Roman"/>
                      <w:b w:val="0"/>
                      <w:bCs/>
                      <w:sz w:val="21"/>
                    </w:rPr>
                    <w:t>2</w:t>
                  </w:r>
                  <w:r>
                    <w:rPr>
                      <w:rFonts w:hint="eastAsia" w:eastAsia="宋体" w:cs="Times New Roman"/>
                      <w:b w:val="0"/>
                      <w:bCs/>
                      <w:sz w:val="21"/>
                      <w:lang w:val="en-US" w:eastAsia="zh-CN"/>
                    </w:rPr>
                    <w:t>2</w:t>
                  </w:r>
                  <w:r>
                    <w:rPr>
                      <w:rFonts w:hint="default" w:ascii="Times New Roman" w:hAnsi="Times New Roman" w:eastAsia="宋体" w:cs="Times New Roman"/>
                      <w:b w:val="0"/>
                      <w:bCs/>
                      <w:sz w:val="21"/>
                    </w:rPr>
                    <w:t>万</w:t>
                  </w:r>
                </w:p>
              </w:tc>
              <w:tc>
                <w:tcPr>
                  <w:tcW w:w="627" w:type="pct"/>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sz w:val="21"/>
                    </w:rPr>
                  </w:pPr>
                  <w:r>
                    <w:rPr>
                      <w:rFonts w:hint="default" w:ascii="Times New Roman" w:hAnsi="Times New Roman" w:eastAsia="宋体" w:cs="Times New Roman"/>
                      <w:b w:val="0"/>
                      <w:bCs/>
                      <w:sz w:val="21"/>
                    </w:rPr>
                    <w:t>880</w:t>
                  </w:r>
                </w:p>
              </w:tc>
              <w:tc>
                <w:tcPr>
                  <w:tcW w:w="837" w:type="pct"/>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sz w:val="21"/>
                    </w:rPr>
                  </w:pPr>
                  <w:r>
                    <w:rPr>
                      <w:rFonts w:hint="default" w:ascii="Times New Roman" w:hAnsi="Times New Roman" w:eastAsia="宋体" w:cs="Times New Roman"/>
                      <w:b w:val="0"/>
                      <w:bCs/>
                      <w:sz w:val="21"/>
                    </w:rPr>
                    <w:t>2.3~3.0mm</w:t>
                  </w:r>
                </w:p>
              </w:tc>
              <w:tc>
                <w:tcPr>
                  <w:tcW w:w="1280" w:type="pct"/>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sz w:val="21"/>
                    </w:rPr>
                  </w:pPr>
                  <w:r>
                    <w:rPr>
                      <w:rFonts w:hint="default" w:ascii="Times New Roman" w:hAnsi="Times New Roman" w:eastAsia="宋体" w:cs="Times New Roman"/>
                      <w:b w:val="0"/>
                      <w:bCs/>
                      <w:spacing w:val="-8"/>
                      <w:sz w:val="21"/>
                    </w:rPr>
                    <w:t>固态，粉状，汽车运输，</w:t>
                  </w:r>
                </w:p>
                <w:p>
                  <w:pPr>
                    <w:pStyle w:val="44"/>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sz w:val="21"/>
                    </w:rPr>
                  </w:pPr>
                  <w:r>
                    <w:rPr>
                      <w:rFonts w:hint="eastAsia" w:eastAsia="宋体" w:cs="Times New Roman"/>
                      <w:b w:val="0"/>
                      <w:bCs/>
                      <w:sz w:val="21"/>
                      <w:lang w:val="en-US" w:eastAsia="zh-CN"/>
                    </w:rPr>
                    <w:t>4个</w:t>
                  </w:r>
                  <w:r>
                    <w:rPr>
                      <w:rFonts w:hint="default" w:ascii="Times New Roman" w:hAnsi="Times New Roman" w:eastAsia="宋体" w:cs="Times New Roman"/>
                      <w:b w:val="0"/>
                      <w:bCs/>
                      <w:sz w:val="21"/>
                    </w:rPr>
                    <w:t>筒仓储存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5" w:hRule="atLeast"/>
              </w:trPr>
              <w:tc>
                <w:tcPr>
                  <w:tcW w:w="205" w:type="pct"/>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sz w:val="21"/>
                    </w:rPr>
                  </w:pPr>
                  <w:r>
                    <w:rPr>
                      <w:rFonts w:hint="default" w:ascii="Times New Roman" w:hAnsi="Times New Roman" w:eastAsia="宋体" w:cs="Times New Roman"/>
                      <w:b w:val="0"/>
                      <w:bCs/>
                      <w:w w:val="99"/>
                      <w:sz w:val="21"/>
                    </w:rPr>
                    <w:t>2</w:t>
                  </w:r>
                </w:p>
              </w:tc>
              <w:tc>
                <w:tcPr>
                  <w:tcW w:w="474" w:type="pct"/>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sz w:val="21"/>
                    </w:rPr>
                  </w:pPr>
                  <w:r>
                    <w:rPr>
                      <w:rFonts w:hint="default" w:ascii="Times New Roman" w:hAnsi="Times New Roman" w:eastAsia="宋体" w:cs="Times New Roman"/>
                      <w:b w:val="0"/>
                      <w:bCs/>
                      <w:sz w:val="21"/>
                    </w:rPr>
                    <w:t>水泥</w:t>
                  </w:r>
                </w:p>
              </w:tc>
              <w:tc>
                <w:tcPr>
                  <w:tcW w:w="399" w:type="pct"/>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sz w:val="21"/>
                    </w:rPr>
                  </w:pPr>
                  <w:r>
                    <w:rPr>
                      <w:rFonts w:hint="default" w:ascii="Times New Roman" w:hAnsi="Times New Roman" w:eastAsia="宋体" w:cs="Times New Roman"/>
                      <w:b w:val="0"/>
                      <w:bCs/>
                      <w:sz w:val="21"/>
                    </w:rPr>
                    <w:t>t/a</w:t>
                  </w:r>
                </w:p>
              </w:tc>
              <w:tc>
                <w:tcPr>
                  <w:tcW w:w="548" w:type="pct"/>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sz w:val="21"/>
                    </w:rPr>
                  </w:pPr>
                  <w:r>
                    <w:rPr>
                      <w:rFonts w:hint="default" w:ascii="Times New Roman" w:hAnsi="Times New Roman" w:eastAsia="宋体" w:cs="Times New Roman"/>
                      <w:b w:val="0"/>
                      <w:bCs/>
                      <w:sz w:val="21"/>
                    </w:rPr>
                    <w:t>5.7万</w:t>
                  </w:r>
                </w:p>
              </w:tc>
              <w:tc>
                <w:tcPr>
                  <w:tcW w:w="627" w:type="pct"/>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b w:val="0"/>
                      <w:bCs/>
                      <w:sz w:val="21"/>
                    </w:rPr>
                  </w:pPr>
                  <w:r>
                    <w:rPr>
                      <w:rFonts w:hint="default" w:ascii="Times New Roman" w:hAnsi="Times New Roman" w:eastAsia="宋体" w:cs="Times New Roman"/>
                      <w:b w:val="0"/>
                      <w:bCs/>
                      <w:sz w:val="21"/>
                    </w:rPr>
                    <w:t>5.7万</w:t>
                  </w:r>
                </w:p>
              </w:tc>
              <w:tc>
                <w:tcPr>
                  <w:tcW w:w="627" w:type="pct"/>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sz w:val="21"/>
                    </w:rPr>
                  </w:pPr>
                  <w:r>
                    <w:rPr>
                      <w:rFonts w:hint="default" w:ascii="Times New Roman" w:hAnsi="Times New Roman" w:eastAsia="宋体" w:cs="Times New Roman"/>
                      <w:b w:val="0"/>
                      <w:bCs/>
                      <w:sz w:val="21"/>
                    </w:rPr>
                    <w:t>120</w:t>
                  </w:r>
                </w:p>
              </w:tc>
              <w:tc>
                <w:tcPr>
                  <w:tcW w:w="837" w:type="pct"/>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sz w:val="21"/>
                    </w:rPr>
                  </w:pPr>
                  <w:r>
                    <w:rPr>
                      <w:rFonts w:hint="default" w:ascii="Times New Roman" w:hAnsi="Times New Roman" w:eastAsia="宋体" w:cs="Times New Roman"/>
                      <w:b w:val="0"/>
                      <w:bCs/>
                      <w:sz w:val="21"/>
                    </w:rPr>
                    <w:t>＜40μm</w:t>
                  </w:r>
                </w:p>
              </w:tc>
              <w:tc>
                <w:tcPr>
                  <w:tcW w:w="1280" w:type="pct"/>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sz w:val="21"/>
                    </w:rPr>
                  </w:pPr>
                  <w:r>
                    <w:rPr>
                      <w:rFonts w:hint="default" w:ascii="Times New Roman" w:hAnsi="Times New Roman" w:eastAsia="宋体" w:cs="Times New Roman"/>
                      <w:b w:val="0"/>
                      <w:bCs/>
                      <w:spacing w:val="-8"/>
                      <w:sz w:val="21"/>
                    </w:rPr>
                    <w:t>固态，粉状，汽车运输，</w:t>
                  </w:r>
                </w:p>
                <w:p>
                  <w:pPr>
                    <w:pStyle w:val="44"/>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sz w:val="21"/>
                    </w:rPr>
                  </w:pPr>
                  <w:r>
                    <w:rPr>
                      <w:rFonts w:hint="eastAsia" w:eastAsia="宋体" w:cs="Times New Roman"/>
                      <w:b w:val="0"/>
                      <w:bCs/>
                      <w:sz w:val="21"/>
                      <w:lang w:val="en-US" w:eastAsia="zh-CN"/>
                    </w:rPr>
                    <w:t>2个</w:t>
                  </w:r>
                  <w:r>
                    <w:rPr>
                      <w:rFonts w:hint="default" w:ascii="Times New Roman" w:hAnsi="Times New Roman" w:eastAsia="宋体" w:cs="Times New Roman"/>
                      <w:b w:val="0"/>
                      <w:bCs/>
                      <w:sz w:val="21"/>
                    </w:rPr>
                    <w:t>筒仓储存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5" w:hRule="atLeast"/>
              </w:trPr>
              <w:tc>
                <w:tcPr>
                  <w:tcW w:w="205" w:type="pct"/>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sz w:val="21"/>
                    </w:rPr>
                  </w:pPr>
                  <w:r>
                    <w:rPr>
                      <w:rFonts w:hint="default" w:ascii="Times New Roman" w:hAnsi="Times New Roman" w:eastAsia="宋体" w:cs="Times New Roman"/>
                      <w:b w:val="0"/>
                      <w:bCs/>
                      <w:w w:val="99"/>
                      <w:sz w:val="21"/>
                    </w:rPr>
                    <w:t>3</w:t>
                  </w:r>
                </w:p>
              </w:tc>
              <w:tc>
                <w:tcPr>
                  <w:tcW w:w="474" w:type="pct"/>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sz w:val="21"/>
                    </w:rPr>
                  </w:pPr>
                  <w:r>
                    <w:rPr>
                      <w:rFonts w:hint="default" w:ascii="Times New Roman" w:hAnsi="Times New Roman" w:eastAsia="宋体" w:cs="Times New Roman"/>
                      <w:b w:val="0"/>
                      <w:bCs/>
                      <w:sz w:val="21"/>
                    </w:rPr>
                    <w:t>粉煤灰</w:t>
                  </w:r>
                </w:p>
              </w:tc>
              <w:tc>
                <w:tcPr>
                  <w:tcW w:w="399" w:type="pct"/>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sz w:val="21"/>
                    </w:rPr>
                  </w:pPr>
                  <w:r>
                    <w:rPr>
                      <w:rFonts w:hint="default" w:ascii="Times New Roman" w:hAnsi="Times New Roman" w:eastAsia="宋体" w:cs="Times New Roman"/>
                      <w:b w:val="0"/>
                      <w:bCs/>
                      <w:sz w:val="21"/>
                    </w:rPr>
                    <w:t>t/a</w:t>
                  </w:r>
                </w:p>
              </w:tc>
              <w:tc>
                <w:tcPr>
                  <w:tcW w:w="548" w:type="pct"/>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sz w:val="21"/>
                    </w:rPr>
                  </w:pPr>
                  <w:r>
                    <w:rPr>
                      <w:rFonts w:hint="default" w:ascii="Times New Roman" w:hAnsi="Times New Roman" w:eastAsia="宋体" w:cs="Times New Roman"/>
                      <w:b w:val="0"/>
                      <w:bCs/>
                      <w:sz w:val="21"/>
                    </w:rPr>
                    <w:t>2万</w:t>
                  </w:r>
                </w:p>
              </w:tc>
              <w:tc>
                <w:tcPr>
                  <w:tcW w:w="627" w:type="pct"/>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b w:val="0"/>
                      <w:bCs/>
                      <w:sz w:val="21"/>
                    </w:rPr>
                  </w:pPr>
                  <w:r>
                    <w:rPr>
                      <w:rFonts w:hint="default" w:ascii="Times New Roman" w:hAnsi="Times New Roman" w:eastAsia="宋体" w:cs="Times New Roman"/>
                      <w:b w:val="0"/>
                      <w:bCs/>
                      <w:sz w:val="21"/>
                    </w:rPr>
                    <w:t>2万</w:t>
                  </w:r>
                </w:p>
              </w:tc>
              <w:tc>
                <w:tcPr>
                  <w:tcW w:w="627" w:type="pct"/>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sz w:val="21"/>
                    </w:rPr>
                  </w:pPr>
                  <w:r>
                    <w:rPr>
                      <w:rFonts w:hint="default" w:ascii="Times New Roman" w:hAnsi="Times New Roman" w:eastAsia="宋体" w:cs="Times New Roman"/>
                      <w:b w:val="0"/>
                      <w:bCs/>
                      <w:sz w:val="21"/>
                    </w:rPr>
                    <w:t>80</w:t>
                  </w:r>
                </w:p>
              </w:tc>
              <w:tc>
                <w:tcPr>
                  <w:tcW w:w="837" w:type="pct"/>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sz w:val="21"/>
                    </w:rPr>
                  </w:pPr>
                  <w:r>
                    <w:rPr>
                      <w:rFonts w:hint="default" w:ascii="Times New Roman" w:hAnsi="Times New Roman" w:eastAsia="宋体" w:cs="Times New Roman"/>
                      <w:b w:val="0"/>
                      <w:bCs/>
                      <w:sz w:val="21"/>
                    </w:rPr>
                    <w:t>0.5~300μm</w:t>
                  </w:r>
                </w:p>
              </w:tc>
              <w:tc>
                <w:tcPr>
                  <w:tcW w:w="1280" w:type="pct"/>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sz w:val="21"/>
                    </w:rPr>
                  </w:pPr>
                  <w:r>
                    <w:rPr>
                      <w:rFonts w:hint="default" w:ascii="Times New Roman" w:hAnsi="Times New Roman" w:eastAsia="宋体" w:cs="Times New Roman"/>
                      <w:b w:val="0"/>
                      <w:bCs/>
                      <w:spacing w:val="-8"/>
                      <w:sz w:val="21"/>
                    </w:rPr>
                    <w:t>固态，粉状，汽车运输，</w:t>
                  </w:r>
                </w:p>
                <w:p>
                  <w:pPr>
                    <w:pStyle w:val="44"/>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sz w:val="21"/>
                    </w:rPr>
                  </w:pPr>
                  <w:r>
                    <w:rPr>
                      <w:rFonts w:hint="eastAsia" w:eastAsia="宋体" w:cs="Times New Roman"/>
                      <w:b w:val="0"/>
                      <w:bCs/>
                      <w:sz w:val="21"/>
                      <w:lang w:val="en-US" w:eastAsia="zh-CN"/>
                    </w:rPr>
                    <w:t>2个</w:t>
                  </w:r>
                  <w:r>
                    <w:rPr>
                      <w:rFonts w:hint="default" w:ascii="Times New Roman" w:hAnsi="Times New Roman" w:eastAsia="宋体" w:cs="Times New Roman"/>
                      <w:b w:val="0"/>
                      <w:bCs/>
                      <w:sz w:val="21"/>
                    </w:rPr>
                    <w:t>筒仓储存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3" w:hRule="atLeast"/>
              </w:trPr>
              <w:tc>
                <w:tcPr>
                  <w:tcW w:w="205" w:type="pct"/>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sz w:val="21"/>
                    </w:rPr>
                  </w:pPr>
                  <w:r>
                    <w:rPr>
                      <w:rFonts w:hint="default" w:ascii="Times New Roman" w:hAnsi="Times New Roman" w:eastAsia="宋体" w:cs="Times New Roman"/>
                      <w:b w:val="0"/>
                      <w:bCs/>
                      <w:w w:val="99"/>
                      <w:sz w:val="21"/>
                    </w:rPr>
                    <w:t>4</w:t>
                  </w:r>
                </w:p>
              </w:tc>
              <w:tc>
                <w:tcPr>
                  <w:tcW w:w="474" w:type="pct"/>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sz w:val="21"/>
                    </w:rPr>
                  </w:pPr>
                  <w:r>
                    <w:rPr>
                      <w:rFonts w:hint="default" w:ascii="Times New Roman" w:hAnsi="Times New Roman" w:eastAsia="宋体" w:cs="Times New Roman"/>
                      <w:b w:val="0"/>
                      <w:bCs/>
                      <w:sz w:val="21"/>
                    </w:rPr>
                    <w:t>稠化粉</w:t>
                  </w:r>
                </w:p>
              </w:tc>
              <w:tc>
                <w:tcPr>
                  <w:tcW w:w="399" w:type="pct"/>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sz w:val="21"/>
                    </w:rPr>
                  </w:pPr>
                  <w:r>
                    <w:rPr>
                      <w:rFonts w:hint="default" w:ascii="Times New Roman" w:hAnsi="Times New Roman" w:eastAsia="宋体" w:cs="Times New Roman"/>
                      <w:b w:val="0"/>
                      <w:bCs/>
                      <w:sz w:val="21"/>
                    </w:rPr>
                    <w:t>t/a</w:t>
                  </w:r>
                </w:p>
              </w:tc>
              <w:tc>
                <w:tcPr>
                  <w:tcW w:w="548" w:type="pct"/>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sz w:val="21"/>
                    </w:rPr>
                  </w:pPr>
                  <w:r>
                    <w:rPr>
                      <w:rFonts w:hint="default" w:ascii="Times New Roman" w:hAnsi="Times New Roman" w:eastAsia="宋体" w:cs="Times New Roman"/>
                      <w:b w:val="0"/>
                      <w:bCs/>
                      <w:sz w:val="21"/>
                    </w:rPr>
                    <w:t>0.35</w:t>
                  </w:r>
                  <w:r>
                    <w:rPr>
                      <w:rFonts w:hint="default" w:ascii="Times New Roman" w:hAnsi="Times New Roman" w:eastAsia="宋体" w:cs="Times New Roman"/>
                      <w:b w:val="0"/>
                      <w:bCs/>
                      <w:w w:val="99"/>
                      <w:sz w:val="21"/>
                    </w:rPr>
                    <w:t>万</w:t>
                  </w:r>
                </w:p>
              </w:tc>
              <w:tc>
                <w:tcPr>
                  <w:tcW w:w="627" w:type="pct"/>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sz w:val="21"/>
                      <w:lang w:val="en-US" w:eastAsia="zh-CN"/>
                    </w:rPr>
                  </w:pPr>
                  <w:r>
                    <w:rPr>
                      <w:rFonts w:hint="default" w:ascii="Times New Roman" w:hAnsi="Times New Roman" w:eastAsia="宋体" w:cs="Times New Roman"/>
                      <w:b w:val="0"/>
                      <w:bCs/>
                      <w:sz w:val="21"/>
                    </w:rPr>
                    <w:t>0.</w:t>
                  </w:r>
                  <w:r>
                    <w:rPr>
                      <w:rFonts w:hint="eastAsia" w:eastAsia="宋体" w:cs="Times New Roman"/>
                      <w:b w:val="0"/>
                      <w:bCs/>
                      <w:sz w:val="21"/>
                      <w:lang w:val="en-US" w:eastAsia="zh-CN"/>
                    </w:rPr>
                    <w:t>90</w:t>
                  </w:r>
                </w:p>
                <w:p>
                  <w:pPr>
                    <w:pStyle w:val="44"/>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b w:val="0"/>
                      <w:bCs/>
                      <w:w w:val="99"/>
                      <w:sz w:val="21"/>
                    </w:rPr>
                  </w:pPr>
                  <w:r>
                    <w:rPr>
                      <w:rFonts w:hint="default" w:ascii="Times New Roman" w:hAnsi="Times New Roman" w:eastAsia="宋体" w:cs="Times New Roman"/>
                      <w:b w:val="0"/>
                      <w:bCs/>
                      <w:w w:val="99"/>
                      <w:sz w:val="21"/>
                    </w:rPr>
                    <w:t>万</w:t>
                  </w:r>
                </w:p>
              </w:tc>
              <w:tc>
                <w:tcPr>
                  <w:tcW w:w="627" w:type="pct"/>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sz w:val="21"/>
                    </w:rPr>
                  </w:pPr>
                  <w:r>
                    <w:rPr>
                      <w:rFonts w:hint="default" w:ascii="Times New Roman" w:hAnsi="Times New Roman" w:eastAsia="宋体" w:cs="Times New Roman"/>
                      <w:b w:val="0"/>
                      <w:bCs/>
                      <w:sz w:val="21"/>
                    </w:rPr>
                    <w:t>160</w:t>
                  </w:r>
                </w:p>
              </w:tc>
              <w:tc>
                <w:tcPr>
                  <w:tcW w:w="837" w:type="pct"/>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sz w:val="21"/>
                    </w:rPr>
                  </w:pPr>
                  <w:r>
                    <w:rPr>
                      <w:rFonts w:hint="default" w:ascii="Times New Roman" w:hAnsi="Times New Roman" w:eastAsia="宋体" w:cs="Times New Roman"/>
                      <w:b w:val="0"/>
                      <w:bCs/>
                      <w:sz w:val="21"/>
                    </w:rPr>
                    <w:t>0.5~300μm</w:t>
                  </w:r>
                </w:p>
              </w:tc>
              <w:tc>
                <w:tcPr>
                  <w:tcW w:w="1280" w:type="pct"/>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sz w:val="21"/>
                    </w:rPr>
                  </w:pPr>
                  <w:r>
                    <w:rPr>
                      <w:rFonts w:hint="default" w:ascii="Times New Roman" w:hAnsi="Times New Roman" w:eastAsia="宋体" w:cs="Times New Roman"/>
                      <w:b w:val="0"/>
                      <w:bCs/>
                      <w:spacing w:val="-8"/>
                      <w:sz w:val="21"/>
                    </w:rPr>
                    <w:t>固态，粉状，汽车运输，</w:t>
                  </w:r>
                </w:p>
                <w:p>
                  <w:pPr>
                    <w:pStyle w:val="44"/>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sz w:val="21"/>
                    </w:rPr>
                  </w:pPr>
                  <w:r>
                    <w:rPr>
                      <w:rFonts w:hint="eastAsia" w:eastAsia="宋体" w:cs="Times New Roman"/>
                      <w:b w:val="0"/>
                      <w:bCs/>
                      <w:sz w:val="21"/>
                      <w:lang w:val="en-US" w:eastAsia="zh-CN"/>
                    </w:rPr>
                    <w:t>3个</w:t>
                  </w:r>
                  <w:r>
                    <w:rPr>
                      <w:rFonts w:hint="default" w:ascii="Times New Roman" w:hAnsi="Times New Roman" w:eastAsia="宋体" w:cs="Times New Roman"/>
                      <w:b w:val="0"/>
                      <w:bCs/>
                      <w:sz w:val="21"/>
                    </w:rPr>
                    <w:t>筒仓储存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5" w:hRule="atLeast"/>
              </w:trPr>
              <w:tc>
                <w:tcPr>
                  <w:tcW w:w="205" w:type="pct"/>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sz w:val="21"/>
                    </w:rPr>
                  </w:pPr>
                  <w:r>
                    <w:rPr>
                      <w:rFonts w:hint="default" w:ascii="Times New Roman" w:hAnsi="Times New Roman" w:eastAsia="宋体" w:cs="Times New Roman"/>
                      <w:b w:val="0"/>
                      <w:bCs/>
                      <w:w w:val="99"/>
                      <w:sz w:val="21"/>
                    </w:rPr>
                    <w:t>5</w:t>
                  </w:r>
                </w:p>
              </w:tc>
              <w:tc>
                <w:tcPr>
                  <w:tcW w:w="474" w:type="pct"/>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sz w:val="21"/>
                    </w:rPr>
                  </w:pPr>
                  <w:r>
                    <w:rPr>
                      <w:rFonts w:hint="default" w:ascii="Times New Roman" w:hAnsi="Times New Roman" w:eastAsia="宋体" w:cs="Times New Roman"/>
                      <w:b w:val="0"/>
                      <w:bCs/>
                      <w:sz w:val="21"/>
                    </w:rPr>
                    <w:t>外加剂</w:t>
                  </w:r>
                </w:p>
              </w:tc>
              <w:tc>
                <w:tcPr>
                  <w:tcW w:w="399" w:type="pct"/>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sz w:val="21"/>
                    </w:rPr>
                  </w:pPr>
                  <w:r>
                    <w:rPr>
                      <w:rFonts w:hint="default" w:ascii="Times New Roman" w:hAnsi="Times New Roman" w:eastAsia="宋体" w:cs="Times New Roman"/>
                      <w:b w:val="0"/>
                      <w:bCs/>
                      <w:sz w:val="21"/>
                    </w:rPr>
                    <w:t>t/a</w:t>
                  </w:r>
                </w:p>
              </w:tc>
              <w:tc>
                <w:tcPr>
                  <w:tcW w:w="548" w:type="pct"/>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sz w:val="21"/>
                    </w:rPr>
                  </w:pPr>
                  <w:r>
                    <w:rPr>
                      <w:rFonts w:hint="default" w:ascii="Times New Roman" w:hAnsi="Times New Roman" w:eastAsia="宋体" w:cs="Times New Roman"/>
                      <w:b w:val="0"/>
                      <w:bCs/>
                      <w:sz w:val="21"/>
                    </w:rPr>
                    <w:t>0.55</w:t>
                  </w:r>
                  <w:r>
                    <w:rPr>
                      <w:rFonts w:hint="default" w:ascii="Times New Roman" w:hAnsi="Times New Roman" w:eastAsia="宋体" w:cs="Times New Roman"/>
                      <w:b w:val="0"/>
                      <w:bCs/>
                      <w:w w:val="99"/>
                      <w:sz w:val="21"/>
                    </w:rPr>
                    <w:t>万</w:t>
                  </w:r>
                </w:p>
              </w:tc>
              <w:tc>
                <w:tcPr>
                  <w:tcW w:w="627" w:type="pct"/>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ascii="Times New Roman" w:hAnsi="Times New Roman" w:eastAsia="宋体" w:cs="Times New Roman"/>
                      <w:b w:val="0"/>
                      <w:bCs/>
                      <w:w w:val="99"/>
                      <w:sz w:val="21"/>
                      <w:lang w:eastAsia="zh-CN"/>
                    </w:rPr>
                  </w:pPr>
                  <w:r>
                    <w:rPr>
                      <w:rFonts w:hint="eastAsia" w:eastAsia="宋体" w:cs="Times New Roman"/>
                      <w:b w:val="0"/>
                      <w:bCs/>
                      <w:sz w:val="21"/>
                      <w:lang w:val="en-US" w:eastAsia="zh-CN"/>
                    </w:rPr>
                    <w:t>/</w:t>
                  </w:r>
                </w:p>
              </w:tc>
              <w:tc>
                <w:tcPr>
                  <w:tcW w:w="627" w:type="pct"/>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Times New Roman" w:hAnsi="Times New Roman" w:eastAsia="宋体" w:cs="Times New Roman"/>
                      <w:b w:val="0"/>
                      <w:bCs/>
                      <w:sz w:val="21"/>
                      <w:lang w:eastAsia="zh-CN"/>
                    </w:rPr>
                  </w:pPr>
                  <w:r>
                    <w:rPr>
                      <w:rFonts w:hint="eastAsia" w:eastAsia="宋体" w:cs="Times New Roman"/>
                      <w:b w:val="0"/>
                      <w:bCs/>
                      <w:w w:val="99"/>
                      <w:sz w:val="21"/>
                      <w:lang w:val="en-US" w:eastAsia="zh-CN"/>
                    </w:rPr>
                    <w:t>/</w:t>
                  </w:r>
                </w:p>
              </w:tc>
              <w:tc>
                <w:tcPr>
                  <w:tcW w:w="837" w:type="pct"/>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Times New Roman" w:hAnsi="Times New Roman" w:eastAsia="宋体" w:cs="Times New Roman"/>
                      <w:b w:val="0"/>
                      <w:bCs/>
                      <w:sz w:val="21"/>
                      <w:lang w:eastAsia="zh-CN"/>
                    </w:rPr>
                  </w:pPr>
                  <w:r>
                    <w:rPr>
                      <w:rFonts w:hint="eastAsia" w:eastAsia="宋体" w:cs="Times New Roman"/>
                      <w:b w:val="0"/>
                      <w:bCs/>
                      <w:sz w:val="21"/>
                      <w:lang w:val="en-US" w:eastAsia="zh-CN"/>
                    </w:rPr>
                    <w:t>/</w:t>
                  </w:r>
                </w:p>
              </w:tc>
              <w:tc>
                <w:tcPr>
                  <w:tcW w:w="1280" w:type="pct"/>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Times New Roman" w:hAnsi="Times New Roman" w:eastAsia="宋体" w:cs="Times New Roman"/>
                      <w:b w:val="0"/>
                      <w:bCs/>
                      <w:sz w:val="21"/>
                      <w:lang w:eastAsia="zh-CN"/>
                    </w:rPr>
                  </w:pPr>
                  <w:r>
                    <w:rPr>
                      <w:rFonts w:hint="eastAsia" w:eastAsia="宋体" w:cs="Times New Roman"/>
                      <w:b w:val="0"/>
                      <w:bCs/>
                      <w:spacing w:val="-8"/>
                      <w:sz w:val="21"/>
                      <w:lang w:eastAsia="zh-CN"/>
                    </w:rPr>
                    <w:t>外加剂即稠化粉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5" w:hRule="atLeast"/>
              </w:trPr>
              <w:tc>
                <w:tcPr>
                  <w:tcW w:w="205" w:type="pct"/>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sz w:val="21"/>
                    </w:rPr>
                  </w:pPr>
                  <w:r>
                    <w:rPr>
                      <w:rFonts w:hint="default" w:ascii="Times New Roman" w:hAnsi="Times New Roman" w:eastAsia="宋体" w:cs="Times New Roman"/>
                      <w:b w:val="0"/>
                      <w:bCs/>
                      <w:w w:val="99"/>
                      <w:sz w:val="21"/>
                    </w:rPr>
                    <w:t>6</w:t>
                  </w:r>
                </w:p>
              </w:tc>
              <w:tc>
                <w:tcPr>
                  <w:tcW w:w="474" w:type="pct"/>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sz w:val="21"/>
                    </w:rPr>
                  </w:pPr>
                  <w:r>
                    <w:rPr>
                      <w:rFonts w:hint="default" w:ascii="Times New Roman" w:hAnsi="Times New Roman" w:eastAsia="宋体" w:cs="Times New Roman"/>
                      <w:b w:val="0"/>
                      <w:bCs/>
                      <w:sz w:val="21"/>
                    </w:rPr>
                    <w:t>石粉</w:t>
                  </w:r>
                </w:p>
              </w:tc>
              <w:tc>
                <w:tcPr>
                  <w:tcW w:w="399" w:type="pct"/>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sz w:val="21"/>
                    </w:rPr>
                  </w:pPr>
                  <w:r>
                    <w:rPr>
                      <w:rFonts w:hint="default" w:ascii="Times New Roman" w:hAnsi="Times New Roman" w:eastAsia="宋体" w:cs="Times New Roman"/>
                      <w:b w:val="0"/>
                      <w:bCs/>
                      <w:sz w:val="21"/>
                    </w:rPr>
                    <w:t>t/a</w:t>
                  </w:r>
                </w:p>
              </w:tc>
              <w:tc>
                <w:tcPr>
                  <w:tcW w:w="548" w:type="pct"/>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sz w:val="21"/>
                    </w:rPr>
                  </w:pPr>
                  <w:r>
                    <w:rPr>
                      <w:rFonts w:hint="default" w:ascii="Times New Roman" w:hAnsi="Times New Roman" w:eastAsia="宋体" w:cs="Times New Roman"/>
                      <w:b w:val="0"/>
                      <w:bCs/>
                      <w:sz w:val="21"/>
                    </w:rPr>
                    <w:t>1万</w:t>
                  </w:r>
                </w:p>
              </w:tc>
              <w:tc>
                <w:tcPr>
                  <w:tcW w:w="627" w:type="pct"/>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ascii="Times New Roman" w:hAnsi="Times New Roman" w:eastAsia="宋体" w:cs="Times New Roman"/>
                      <w:b w:val="0"/>
                      <w:bCs/>
                      <w:sz w:val="21"/>
                      <w:lang w:eastAsia="zh-CN"/>
                    </w:rPr>
                  </w:pPr>
                  <w:r>
                    <w:rPr>
                      <w:rFonts w:hint="eastAsia" w:eastAsia="宋体" w:cs="Times New Roman"/>
                      <w:b w:val="0"/>
                      <w:bCs/>
                      <w:sz w:val="21"/>
                      <w:lang w:val="en-US" w:eastAsia="zh-CN"/>
                    </w:rPr>
                    <w:t>/</w:t>
                  </w:r>
                </w:p>
              </w:tc>
              <w:tc>
                <w:tcPr>
                  <w:tcW w:w="627" w:type="pct"/>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Times New Roman" w:hAnsi="Times New Roman" w:eastAsia="宋体" w:cs="Times New Roman"/>
                      <w:b w:val="0"/>
                      <w:bCs/>
                      <w:sz w:val="21"/>
                      <w:lang w:eastAsia="zh-CN"/>
                    </w:rPr>
                  </w:pPr>
                  <w:r>
                    <w:rPr>
                      <w:rFonts w:hint="eastAsia" w:eastAsia="宋体" w:cs="Times New Roman"/>
                      <w:b w:val="0"/>
                      <w:bCs/>
                      <w:sz w:val="21"/>
                      <w:lang w:val="en-US" w:eastAsia="zh-CN"/>
                    </w:rPr>
                    <w:t>/</w:t>
                  </w:r>
                </w:p>
              </w:tc>
              <w:tc>
                <w:tcPr>
                  <w:tcW w:w="837" w:type="pct"/>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Times New Roman" w:hAnsi="Times New Roman" w:eastAsia="宋体" w:cs="Times New Roman"/>
                      <w:b w:val="0"/>
                      <w:bCs/>
                      <w:sz w:val="21"/>
                      <w:lang w:eastAsia="zh-CN"/>
                    </w:rPr>
                  </w:pPr>
                  <w:r>
                    <w:rPr>
                      <w:rFonts w:hint="eastAsia" w:eastAsia="宋体" w:cs="Times New Roman"/>
                      <w:b w:val="0"/>
                      <w:bCs/>
                      <w:sz w:val="21"/>
                      <w:lang w:val="en-US" w:eastAsia="zh-CN"/>
                    </w:rPr>
                    <w:t>/</w:t>
                  </w:r>
                </w:p>
              </w:tc>
              <w:tc>
                <w:tcPr>
                  <w:tcW w:w="1280" w:type="pct"/>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Times New Roman" w:hAnsi="Times New Roman" w:eastAsia="宋体" w:cs="Times New Roman"/>
                      <w:b w:val="0"/>
                      <w:bCs/>
                      <w:sz w:val="21"/>
                      <w:lang w:eastAsia="zh-CN"/>
                    </w:rPr>
                  </w:pPr>
                  <w:r>
                    <w:rPr>
                      <w:rFonts w:hint="eastAsia" w:eastAsia="宋体" w:cs="Times New Roman"/>
                      <w:b w:val="0"/>
                      <w:bCs/>
                      <w:spacing w:val="-8"/>
                      <w:sz w:val="21"/>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1" w:hRule="atLeast"/>
              </w:trPr>
              <w:tc>
                <w:tcPr>
                  <w:tcW w:w="5000" w:type="pct"/>
                  <w:gridSpan w:val="8"/>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b w:val="0"/>
                      <w:bCs/>
                    </w:rPr>
                  </w:pPr>
                  <w:r>
                    <w:rPr>
                      <w:rFonts w:hint="default" w:ascii="Times New Roman" w:hAnsi="Times New Roman" w:eastAsia="宋体" w:cs="Times New Roman"/>
                      <w:b w:val="0"/>
                      <w:bCs/>
                      <w:sz w:val="21"/>
                    </w:rPr>
                    <w:t>能源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205" w:type="pct"/>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sz w:val="21"/>
                    </w:rPr>
                  </w:pPr>
                  <w:r>
                    <w:rPr>
                      <w:rFonts w:hint="default" w:ascii="Times New Roman" w:hAnsi="Times New Roman" w:eastAsia="宋体" w:cs="Times New Roman"/>
                      <w:b w:val="0"/>
                      <w:bCs/>
                      <w:w w:val="99"/>
                      <w:sz w:val="21"/>
                    </w:rPr>
                    <w:t>7</w:t>
                  </w:r>
                </w:p>
              </w:tc>
              <w:tc>
                <w:tcPr>
                  <w:tcW w:w="474" w:type="pct"/>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sz w:val="21"/>
                    </w:rPr>
                  </w:pPr>
                  <w:r>
                    <w:rPr>
                      <w:rFonts w:hint="default" w:ascii="Times New Roman" w:hAnsi="Times New Roman" w:eastAsia="宋体" w:cs="Times New Roman"/>
                      <w:b w:val="0"/>
                      <w:bCs/>
                      <w:w w:val="99"/>
                      <w:sz w:val="21"/>
                    </w:rPr>
                    <w:t>水</w:t>
                  </w:r>
                </w:p>
              </w:tc>
              <w:tc>
                <w:tcPr>
                  <w:tcW w:w="399" w:type="pct"/>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sz w:val="21"/>
                    </w:rPr>
                  </w:pPr>
                  <w:r>
                    <w:rPr>
                      <w:rFonts w:hint="default" w:ascii="Times New Roman" w:hAnsi="Times New Roman" w:eastAsia="宋体" w:cs="Times New Roman"/>
                      <w:b w:val="0"/>
                      <w:bCs/>
                      <w:sz w:val="21"/>
                    </w:rPr>
                    <w:t>t/a</w:t>
                  </w:r>
                </w:p>
              </w:tc>
              <w:tc>
                <w:tcPr>
                  <w:tcW w:w="548" w:type="pct"/>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sz w:val="21"/>
                    </w:rPr>
                  </w:pPr>
                  <w:r>
                    <w:rPr>
                      <w:rFonts w:hint="default" w:ascii="Times New Roman" w:hAnsi="Times New Roman" w:eastAsia="宋体" w:cs="Times New Roman"/>
                      <w:b w:val="0"/>
                      <w:bCs/>
                      <w:sz w:val="21"/>
                    </w:rPr>
                    <w:t>933</w:t>
                  </w:r>
                </w:p>
              </w:tc>
              <w:tc>
                <w:tcPr>
                  <w:tcW w:w="627" w:type="pct"/>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b w:val="0"/>
                      <w:bCs/>
                      <w:sz w:val="21"/>
                    </w:rPr>
                  </w:pPr>
                  <w:r>
                    <w:rPr>
                      <w:rFonts w:hint="default" w:ascii="Times New Roman" w:hAnsi="Times New Roman" w:eastAsia="宋体" w:cs="Times New Roman"/>
                      <w:b w:val="0"/>
                      <w:bCs/>
                      <w:sz w:val="21"/>
                    </w:rPr>
                    <w:t>933</w:t>
                  </w:r>
                </w:p>
              </w:tc>
              <w:tc>
                <w:tcPr>
                  <w:tcW w:w="627" w:type="pct"/>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sz w:val="21"/>
                    </w:rPr>
                  </w:pPr>
                  <w:r>
                    <w:rPr>
                      <w:rFonts w:hint="default" w:ascii="Times New Roman" w:hAnsi="Times New Roman" w:eastAsia="宋体" w:cs="Times New Roman"/>
                      <w:b w:val="0"/>
                      <w:bCs/>
                      <w:w w:val="99"/>
                      <w:sz w:val="21"/>
                    </w:rPr>
                    <w:t>-</w:t>
                  </w:r>
                </w:p>
              </w:tc>
              <w:tc>
                <w:tcPr>
                  <w:tcW w:w="837" w:type="pct"/>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sz w:val="21"/>
                    </w:rPr>
                  </w:pPr>
                  <w:r>
                    <w:rPr>
                      <w:rFonts w:hint="default" w:ascii="Times New Roman" w:hAnsi="Times New Roman" w:eastAsia="宋体" w:cs="Times New Roman"/>
                      <w:b w:val="0"/>
                      <w:bCs/>
                      <w:w w:val="99"/>
                      <w:sz w:val="21"/>
                    </w:rPr>
                    <w:t>-</w:t>
                  </w:r>
                </w:p>
              </w:tc>
              <w:tc>
                <w:tcPr>
                  <w:tcW w:w="1280" w:type="pct"/>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sz w:val="21"/>
                    </w:rPr>
                  </w:pPr>
                  <w:r>
                    <w:rPr>
                      <w:rFonts w:hint="default" w:ascii="Times New Roman" w:hAnsi="Times New Roman" w:eastAsia="宋体" w:cs="Times New Roman"/>
                      <w:b w:val="0"/>
                      <w:bCs/>
                      <w:w w:val="99"/>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7" w:hRule="atLeast"/>
              </w:trPr>
              <w:tc>
                <w:tcPr>
                  <w:tcW w:w="205" w:type="pct"/>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sz w:val="21"/>
                    </w:rPr>
                  </w:pPr>
                  <w:r>
                    <w:rPr>
                      <w:rFonts w:hint="default" w:ascii="Times New Roman" w:hAnsi="Times New Roman" w:eastAsia="宋体" w:cs="Times New Roman"/>
                      <w:b w:val="0"/>
                      <w:bCs/>
                      <w:w w:val="99"/>
                      <w:sz w:val="21"/>
                    </w:rPr>
                    <w:t>8</w:t>
                  </w:r>
                </w:p>
              </w:tc>
              <w:tc>
                <w:tcPr>
                  <w:tcW w:w="474" w:type="pct"/>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sz w:val="21"/>
                    </w:rPr>
                  </w:pPr>
                  <w:r>
                    <w:rPr>
                      <w:rFonts w:hint="default" w:ascii="Times New Roman" w:hAnsi="Times New Roman" w:eastAsia="宋体" w:cs="Times New Roman"/>
                      <w:b w:val="0"/>
                      <w:bCs/>
                      <w:w w:val="99"/>
                      <w:sz w:val="21"/>
                    </w:rPr>
                    <w:t>电</w:t>
                  </w:r>
                </w:p>
              </w:tc>
              <w:tc>
                <w:tcPr>
                  <w:tcW w:w="399" w:type="pct"/>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sz w:val="21"/>
                    </w:rPr>
                  </w:pPr>
                  <w:r>
                    <w:rPr>
                      <w:rFonts w:hint="default" w:ascii="Times New Roman" w:hAnsi="Times New Roman" w:eastAsia="宋体" w:cs="Times New Roman"/>
                      <w:b w:val="0"/>
                      <w:bCs/>
                      <w:sz w:val="21"/>
                    </w:rPr>
                    <w:t>kw·h</w:t>
                  </w:r>
                </w:p>
              </w:tc>
              <w:tc>
                <w:tcPr>
                  <w:tcW w:w="548" w:type="pct"/>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sz w:val="21"/>
                    </w:rPr>
                  </w:pPr>
                  <w:r>
                    <w:rPr>
                      <w:rFonts w:hint="default" w:ascii="Times New Roman" w:hAnsi="Times New Roman" w:eastAsia="宋体" w:cs="Times New Roman"/>
                      <w:b w:val="0"/>
                      <w:bCs/>
                      <w:sz w:val="21"/>
                    </w:rPr>
                    <w:t>100万</w:t>
                  </w:r>
                </w:p>
              </w:tc>
              <w:tc>
                <w:tcPr>
                  <w:tcW w:w="627" w:type="pct"/>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b w:val="0"/>
                      <w:bCs/>
                      <w:sz w:val="21"/>
                    </w:rPr>
                  </w:pPr>
                  <w:r>
                    <w:rPr>
                      <w:rFonts w:hint="default" w:ascii="Times New Roman" w:hAnsi="Times New Roman" w:eastAsia="宋体" w:cs="Times New Roman"/>
                      <w:b w:val="0"/>
                      <w:bCs/>
                      <w:sz w:val="21"/>
                    </w:rPr>
                    <w:t>100万</w:t>
                  </w:r>
                </w:p>
              </w:tc>
              <w:tc>
                <w:tcPr>
                  <w:tcW w:w="627"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sz w:val="21"/>
                    </w:rPr>
                  </w:pPr>
                  <w:r>
                    <w:rPr>
                      <w:rFonts w:hint="default" w:ascii="Times New Roman" w:hAnsi="Times New Roman" w:eastAsia="宋体" w:cs="Times New Roman"/>
                      <w:b w:val="0"/>
                      <w:bCs/>
                      <w:w w:val="99"/>
                      <w:sz w:val="21"/>
                    </w:rPr>
                    <w:t>-</w:t>
                  </w:r>
                </w:p>
              </w:tc>
              <w:tc>
                <w:tcPr>
                  <w:tcW w:w="837"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sz w:val="21"/>
                    </w:rPr>
                  </w:pPr>
                  <w:r>
                    <w:rPr>
                      <w:rFonts w:hint="default" w:ascii="Times New Roman" w:hAnsi="Times New Roman" w:eastAsia="宋体" w:cs="Times New Roman"/>
                      <w:b w:val="0"/>
                      <w:bCs/>
                      <w:w w:val="99"/>
                      <w:sz w:val="21"/>
                    </w:rPr>
                    <w:t>-</w:t>
                  </w:r>
                </w:p>
              </w:tc>
              <w:tc>
                <w:tcPr>
                  <w:tcW w:w="1280" w:type="pct"/>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sz w:val="21"/>
                    </w:rPr>
                  </w:pPr>
                  <w:r>
                    <w:rPr>
                      <w:rFonts w:hint="default" w:ascii="Times New Roman" w:hAnsi="Times New Roman" w:eastAsia="宋体" w:cs="Times New Roman"/>
                      <w:b w:val="0"/>
                      <w:bCs/>
                      <w:w w:val="99"/>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2" w:hRule="atLeast"/>
              </w:trPr>
              <w:tc>
                <w:tcPr>
                  <w:tcW w:w="205" w:type="pct"/>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sz w:val="21"/>
                    </w:rPr>
                  </w:pPr>
                  <w:r>
                    <w:rPr>
                      <w:rFonts w:hint="default" w:ascii="Times New Roman" w:hAnsi="Times New Roman" w:eastAsia="宋体" w:cs="Times New Roman"/>
                      <w:b w:val="0"/>
                      <w:bCs/>
                      <w:w w:val="99"/>
                      <w:sz w:val="21"/>
                    </w:rPr>
                    <w:t>9</w:t>
                  </w:r>
                </w:p>
              </w:tc>
              <w:tc>
                <w:tcPr>
                  <w:tcW w:w="474" w:type="pct"/>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sz w:val="21"/>
                    </w:rPr>
                  </w:pPr>
                  <w:r>
                    <w:rPr>
                      <w:rFonts w:hint="default" w:ascii="Times New Roman" w:hAnsi="Times New Roman" w:eastAsia="宋体" w:cs="Times New Roman"/>
                      <w:b w:val="0"/>
                      <w:bCs/>
                      <w:sz w:val="21"/>
                    </w:rPr>
                    <w:t>天然气</w:t>
                  </w:r>
                </w:p>
              </w:tc>
              <w:tc>
                <w:tcPr>
                  <w:tcW w:w="399" w:type="pct"/>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sz w:val="21"/>
                    </w:rPr>
                  </w:pPr>
                  <w:r>
                    <w:rPr>
                      <w:rFonts w:hint="default" w:ascii="Times New Roman" w:hAnsi="Times New Roman" w:eastAsia="宋体" w:cs="Times New Roman"/>
                      <w:b w:val="0"/>
                      <w:bCs/>
                      <w:sz w:val="21"/>
                    </w:rPr>
                    <w:t>m</w:t>
                  </w:r>
                  <w:r>
                    <w:rPr>
                      <w:rFonts w:hint="default" w:ascii="Times New Roman" w:hAnsi="Times New Roman" w:eastAsia="宋体" w:cs="Times New Roman"/>
                      <w:b w:val="0"/>
                      <w:bCs/>
                      <w:position w:val="7"/>
                      <w:sz w:val="13"/>
                    </w:rPr>
                    <w:t>3</w:t>
                  </w:r>
                  <w:r>
                    <w:rPr>
                      <w:rFonts w:hint="default" w:ascii="Times New Roman" w:hAnsi="Times New Roman" w:eastAsia="宋体" w:cs="Times New Roman"/>
                      <w:b w:val="0"/>
                      <w:bCs/>
                      <w:sz w:val="21"/>
                    </w:rPr>
                    <w:t>/a</w:t>
                  </w:r>
                </w:p>
              </w:tc>
              <w:tc>
                <w:tcPr>
                  <w:tcW w:w="548" w:type="pct"/>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sz w:val="21"/>
                    </w:rPr>
                  </w:pPr>
                  <w:r>
                    <w:rPr>
                      <w:rFonts w:hint="default" w:ascii="Times New Roman" w:hAnsi="Times New Roman" w:eastAsia="宋体" w:cs="Times New Roman"/>
                      <w:b w:val="0"/>
                      <w:bCs/>
                      <w:sz w:val="21"/>
                    </w:rPr>
                    <w:t>76万</w:t>
                  </w:r>
                </w:p>
              </w:tc>
              <w:tc>
                <w:tcPr>
                  <w:tcW w:w="627" w:type="pct"/>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b w:val="0"/>
                      <w:bCs/>
                      <w:sz w:val="21"/>
                    </w:rPr>
                  </w:pPr>
                  <w:r>
                    <w:rPr>
                      <w:rFonts w:hint="default" w:ascii="Times New Roman" w:hAnsi="Times New Roman" w:eastAsia="宋体" w:cs="Times New Roman"/>
                      <w:b w:val="0"/>
                      <w:bCs/>
                      <w:sz w:val="21"/>
                    </w:rPr>
                    <w:t>76万</w:t>
                  </w:r>
                </w:p>
              </w:tc>
              <w:tc>
                <w:tcPr>
                  <w:tcW w:w="627"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sz w:val="21"/>
                    </w:rPr>
                  </w:pPr>
                  <w:r>
                    <w:rPr>
                      <w:rFonts w:hint="default" w:ascii="Times New Roman" w:hAnsi="Times New Roman" w:eastAsia="宋体" w:cs="Times New Roman"/>
                      <w:b w:val="0"/>
                      <w:bCs/>
                      <w:w w:val="99"/>
                      <w:sz w:val="21"/>
                    </w:rPr>
                    <w:t>-</w:t>
                  </w:r>
                </w:p>
              </w:tc>
              <w:tc>
                <w:tcPr>
                  <w:tcW w:w="837"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sz w:val="21"/>
                    </w:rPr>
                  </w:pPr>
                  <w:r>
                    <w:rPr>
                      <w:rFonts w:hint="default" w:ascii="Times New Roman" w:hAnsi="Times New Roman" w:eastAsia="宋体" w:cs="Times New Roman"/>
                      <w:b w:val="0"/>
                      <w:bCs/>
                      <w:w w:val="99"/>
                      <w:sz w:val="21"/>
                    </w:rPr>
                    <w:t>-</w:t>
                  </w:r>
                </w:p>
              </w:tc>
              <w:tc>
                <w:tcPr>
                  <w:tcW w:w="1280" w:type="pct"/>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val="0"/>
                      <w:bCs/>
                      <w:sz w:val="21"/>
                    </w:rPr>
                  </w:pPr>
                  <w:r>
                    <w:rPr>
                      <w:rFonts w:hint="default" w:ascii="Times New Roman" w:hAnsi="Times New Roman" w:eastAsia="宋体" w:cs="Times New Roman"/>
                      <w:b w:val="0"/>
                      <w:bCs/>
                      <w:sz w:val="21"/>
                    </w:rPr>
                    <w:t>管道</w:t>
                  </w:r>
                </w:p>
              </w:tc>
            </w:tr>
          </w:tbl>
          <w:p>
            <w:pPr>
              <w:widowControl/>
              <w:spacing w:line="360" w:lineRule="auto"/>
              <w:ind w:firstLine="480" w:firstLineChars="200"/>
              <w:rPr>
                <w:rFonts w:cs="Times New Roman"/>
                <w:color w:val="000000" w:themeColor="text1"/>
                <w:sz w:val="24"/>
              </w:rPr>
            </w:pPr>
            <w:r>
              <w:rPr>
                <w:rFonts w:cs="Times New Roman"/>
                <w:color w:val="000000" w:themeColor="text1"/>
                <w:sz w:val="24"/>
              </w:rPr>
              <w:t>（2）水平衡一览表</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leftChars="0" w:right="0" w:firstLine="480" w:firstLineChars="200"/>
              <w:jc w:val="both"/>
              <w:textAlignment w:val="auto"/>
              <w:rPr>
                <w:rFonts w:hint="default" w:ascii="Times New Roman" w:hAnsi="Times New Roman" w:eastAsia="宋体" w:cs="Times New Roman"/>
                <w:spacing w:val="0"/>
                <w:w w:val="100"/>
                <w:position w:val="0"/>
                <w:sz w:val="24"/>
                <w:szCs w:val="24"/>
                <w:lang w:val="zh-CN" w:eastAsia="zh-CN" w:bidi="zh-CN"/>
              </w:rPr>
            </w:pPr>
            <w:r>
              <w:rPr>
                <w:rFonts w:hint="default" w:ascii="Times New Roman" w:hAnsi="Times New Roman" w:eastAsia="宋体" w:cs="Times New Roman"/>
                <w:spacing w:val="0"/>
                <w:w w:val="100"/>
                <w:position w:val="0"/>
                <w:sz w:val="24"/>
                <w:szCs w:val="24"/>
                <w:lang w:val="zh-CN" w:eastAsia="zh-CN" w:bidi="zh-CN"/>
              </w:rPr>
              <w:t>废水主要为员工生活废水、清洗废水。</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leftChars="0" w:right="0" w:firstLine="480" w:firstLineChars="200"/>
              <w:jc w:val="both"/>
              <w:textAlignment w:val="auto"/>
              <w:rPr>
                <w:rFonts w:hint="default" w:ascii="Times New Roman" w:hAnsi="Times New Roman" w:eastAsia="宋体" w:cs="Times New Roman"/>
                <w:spacing w:val="0"/>
                <w:w w:val="100"/>
                <w:position w:val="0"/>
                <w:sz w:val="24"/>
                <w:szCs w:val="24"/>
                <w:lang w:val="zh-CN" w:eastAsia="zh-CN" w:bidi="zh-CN"/>
              </w:rPr>
            </w:pPr>
            <w:r>
              <w:rPr>
                <w:rFonts w:hint="default" w:ascii="Times New Roman" w:hAnsi="Times New Roman" w:eastAsia="宋体" w:cs="Times New Roman"/>
                <w:spacing w:val="0"/>
                <w:w w:val="100"/>
                <w:position w:val="0"/>
                <w:sz w:val="24"/>
                <w:szCs w:val="24"/>
                <w:lang w:val="zh-CN" w:eastAsia="zh-CN" w:bidi="zh-CN"/>
              </w:rPr>
              <w:t>①生活污水</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leftChars="0" w:right="0" w:firstLine="480" w:firstLineChars="200"/>
              <w:jc w:val="both"/>
              <w:textAlignment w:val="auto"/>
              <w:rPr>
                <w:rFonts w:hint="default" w:ascii="Times New Roman" w:hAnsi="Times New Roman" w:eastAsia="宋体" w:cs="Times New Roman"/>
                <w:spacing w:val="0"/>
                <w:w w:val="100"/>
                <w:position w:val="0"/>
                <w:sz w:val="24"/>
                <w:szCs w:val="24"/>
                <w:lang w:val="zh-CN" w:eastAsia="zh-CN" w:bidi="zh-CN"/>
              </w:rPr>
            </w:pPr>
            <w:r>
              <w:rPr>
                <w:rFonts w:hint="eastAsia" w:ascii="Times New Roman" w:hAnsi="Times New Roman" w:eastAsia="宋体" w:cs="Times New Roman"/>
                <w:spacing w:val="0"/>
                <w:w w:val="100"/>
                <w:position w:val="0"/>
                <w:sz w:val="24"/>
                <w:szCs w:val="24"/>
                <w:lang w:val="zh-CN" w:eastAsia="zh-CN" w:bidi="zh-CN"/>
              </w:rPr>
              <w:t>劳动</w:t>
            </w:r>
            <w:r>
              <w:rPr>
                <w:rFonts w:hint="default" w:ascii="Times New Roman" w:hAnsi="Times New Roman" w:eastAsia="宋体" w:cs="Times New Roman"/>
                <w:spacing w:val="0"/>
                <w:w w:val="100"/>
                <w:position w:val="0"/>
                <w:sz w:val="24"/>
                <w:szCs w:val="24"/>
                <w:lang w:val="zh-CN" w:eastAsia="zh-CN" w:bidi="zh-CN"/>
              </w:rPr>
              <w:t>定员21人，生活用水量共计2.52m</w:t>
            </w:r>
            <w:r>
              <w:rPr>
                <w:rFonts w:hint="eastAsia" w:ascii="Times New Roman" w:hAnsi="Times New Roman" w:eastAsia="宋体" w:cs="Times New Roman"/>
                <w:spacing w:val="0"/>
                <w:w w:val="100"/>
                <w:position w:val="0"/>
                <w:sz w:val="24"/>
                <w:szCs w:val="24"/>
                <w:vertAlign w:val="superscript"/>
                <w:lang w:val="en-US" w:eastAsia="zh-CN" w:bidi="zh-CN"/>
              </w:rPr>
              <w:t>3</w:t>
            </w:r>
            <w:r>
              <w:rPr>
                <w:rFonts w:hint="default" w:ascii="Times New Roman" w:hAnsi="Times New Roman" w:eastAsia="宋体" w:cs="Times New Roman"/>
                <w:spacing w:val="0"/>
                <w:w w:val="100"/>
                <w:position w:val="0"/>
                <w:sz w:val="24"/>
                <w:szCs w:val="24"/>
                <w:lang w:val="zh-CN" w:eastAsia="zh-CN" w:bidi="zh-CN"/>
              </w:rPr>
              <w:t>/d（756m</w:t>
            </w:r>
            <w:r>
              <w:rPr>
                <w:rFonts w:hint="eastAsia" w:ascii="Times New Roman" w:hAnsi="Times New Roman" w:eastAsia="宋体" w:cs="Times New Roman"/>
                <w:spacing w:val="0"/>
                <w:w w:val="100"/>
                <w:position w:val="0"/>
                <w:sz w:val="24"/>
                <w:szCs w:val="24"/>
                <w:vertAlign w:val="superscript"/>
                <w:lang w:val="en-US" w:eastAsia="zh-CN" w:bidi="zh-CN"/>
              </w:rPr>
              <w:t>3</w:t>
            </w:r>
            <w:r>
              <w:rPr>
                <w:rFonts w:hint="default" w:ascii="Times New Roman" w:hAnsi="Times New Roman" w:eastAsia="宋体" w:cs="Times New Roman"/>
                <w:spacing w:val="0"/>
                <w:w w:val="100"/>
                <w:position w:val="0"/>
                <w:sz w:val="24"/>
                <w:szCs w:val="24"/>
                <w:lang w:val="zh-CN" w:eastAsia="zh-CN" w:bidi="zh-CN"/>
              </w:rPr>
              <w:t>/a）。生活污水排放量为2.02m/d（604.8m</w:t>
            </w:r>
            <w:r>
              <w:rPr>
                <w:rFonts w:hint="eastAsia" w:ascii="Times New Roman" w:hAnsi="Times New Roman" w:eastAsia="宋体" w:cs="Times New Roman"/>
                <w:spacing w:val="0"/>
                <w:w w:val="100"/>
                <w:position w:val="0"/>
                <w:sz w:val="24"/>
                <w:szCs w:val="24"/>
                <w:vertAlign w:val="superscript"/>
                <w:lang w:val="en-US" w:eastAsia="zh-CN" w:bidi="zh-CN"/>
              </w:rPr>
              <w:t>3</w:t>
            </w:r>
            <w:r>
              <w:rPr>
                <w:rFonts w:hint="default" w:ascii="Times New Roman" w:hAnsi="Times New Roman" w:eastAsia="宋体" w:cs="Times New Roman"/>
                <w:spacing w:val="0"/>
                <w:w w:val="100"/>
                <w:position w:val="0"/>
                <w:sz w:val="24"/>
                <w:szCs w:val="24"/>
                <w:lang w:val="zh-CN" w:eastAsia="zh-CN" w:bidi="zh-CN"/>
              </w:rPr>
              <w:t>/a）。生活污水经化粪池、隔油池预处理后进入自建一体化污水处理站</w:t>
            </w:r>
            <w:r>
              <w:rPr>
                <w:rFonts w:hint="eastAsia" w:eastAsia="宋体" w:cs="Times New Roman"/>
                <w:spacing w:val="0"/>
                <w:w w:val="100"/>
                <w:position w:val="0"/>
                <w:sz w:val="24"/>
                <w:szCs w:val="24"/>
                <w:lang w:val="zh-CN" w:eastAsia="zh-CN" w:bidi="zh-CN"/>
              </w:rPr>
              <w:t>（处理能力</w:t>
            </w:r>
            <w:r>
              <w:rPr>
                <w:rFonts w:hint="eastAsia" w:eastAsia="宋体" w:cs="Times New Roman"/>
                <w:spacing w:val="0"/>
                <w:w w:val="100"/>
                <w:position w:val="0"/>
                <w:sz w:val="24"/>
                <w:szCs w:val="24"/>
                <w:lang w:val="en-US" w:eastAsia="zh-CN" w:bidi="zh-CN"/>
              </w:rPr>
              <w:t>10t/d，处理工艺：接触氧化）</w:t>
            </w:r>
            <w:r>
              <w:rPr>
                <w:rFonts w:hint="default" w:ascii="Times New Roman" w:hAnsi="Times New Roman" w:eastAsia="宋体" w:cs="Times New Roman"/>
                <w:spacing w:val="0"/>
                <w:w w:val="100"/>
                <w:position w:val="0"/>
                <w:sz w:val="24"/>
                <w:szCs w:val="24"/>
                <w:lang w:val="zh-CN" w:eastAsia="zh-CN" w:bidi="zh-CN"/>
              </w:rPr>
              <w:t>，处理满足《城市污水再生利用城市杂用水水质》(GB/T18920-2020)标准表1“城市杂用水水质基本控制项目及限值”中“冲厕、车辆冲洗”，用于厂区冲厕、</w:t>
            </w:r>
            <w:r>
              <w:rPr>
                <w:rFonts w:hint="eastAsia" w:eastAsia="宋体" w:cs="Times New Roman"/>
                <w:spacing w:val="0"/>
                <w:w w:val="100"/>
                <w:position w:val="0"/>
                <w:sz w:val="24"/>
                <w:szCs w:val="24"/>
                <w:lang w:val="zh-CN" w:eastAsia="zh-CN" w:bidi="zh-CN"/>
              </w:rPr>
              <w:t>地面</w:t>
            </w:r>
            <w:r>
              <w:rPr>
                <w:rFonts w:hint="default" w:ascii="Times New Roman" w:hAnsi="Times New Roman" w:eastAsia="宋体" w:cs="Times New Roman"/>
                <w:spacing w:val="0"/>
                <w:w w:val="100"/>
                <w:position w:val="0"/>
                <w:sz w:val="24"/>
                <w:szCs w:val="24"/>
                <w:lang w:val="zh-CN" w:eastAsia="zh-CN" w:bidi="zh-CN"/>
              </w:rPr>
              <w:t>冲洗抑尘。</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leftChars="0" w:right="0" w:firstLine="480" w:firstLineChars="200"/>
              <w:jc w:val="both"/>
              <w:textAlignment w:val="auto"/>
              <w:rPr>
                <w:rFonts w:hint="default" w:ascii="Times New Roman" w:hAnsi="Times New Roman" w:eastAsia="宋体" w:cs="Times New Roman"/>
                <w:spacing w:val="0"/>
                <w:w w:val="100"/>
                <w:position w:val="0"/>
                <w:sz w:val="24"/>
                <w:szCs w:val="24"/>
                <w:lang w:val="zh-CN" w:eastAsia="zh-CN" w:bidi="zh-CN"/>
              </w:rPr>
            </w:pPr>
            <w:r>
              <w:rPr>
                <w:rFonts w:hint="default" w:ascii="Times New Roman" w:hAnsi="Times New Roman" w:eastAsia="宋体" w:cs="Times New Roman"/>
                <w:spacing w:val="0"/>
                <w:w w:val="100"/>
                <w:position w:val="0"/>
                <w:sz w:val="24"/>
                <w:szCs w:val="24"/>
                <w:lang w:val="zh-CN" w:eastAsia="zh-CN" w:bidi="zh-CN"/>
              </w:rPr>
              <w:t>②清洗废水</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leftChars="0" w:right="0" w:firstLine="480" w:firstLineChars="200"/>
              <w:jc w:val="both"/>
              <w:textAlignment w:val="auto"/>
              <w:rPr>
                <w:rFonts w:hint="default" w:ascii="Times New Roman" w:hAnsi="Times New Roman" w:eastAsia="宋体" w:cs="Times New Roman"/>
                <w:spacing w:val="0"/>
                <w:w w:val="100"/>
                <w:position w:val="0"/>
                <w:sz w:val="24"/>
                <w:szCs w:val="24"/>
                <w:lang w:val="zh-CN" w:eastAsia="zh-CN" w:bidi="zh-CN"/>
              </w:rPr>
            </w:pPr>
            <w:r>
              <w:rPr>
                <w:rFonts w:hint="eastAsia" w:ascii="Times New Roman" w:hAnsi="Times New Roman" w:eastAsia="宋体" w:cs="Times New Roman"/>
                <w:spacing w:val="0"/>
                <w:w w:val="100"/>
                <w:position w:val="0"/>
                <w:sz w:val="24"/>
                <w:szCs w:val="24"/>
                <w:lang w:val="en-US" w:eastAsia="zh-CN" w:bidi="zh-CN"/>
              </w:rPr>
              <w:t>A.</w:t>
            </w:r>
            <w:r>
              <w:rPr>
                <w:rFonts w:hint="default" w:ascii="Times New Roman" w:hAnsi="Times New Roman" w:eastAsia="宋体" w:cs="Times New Roman"/>
                <w:spacing w:val="0"/>
                <w:w w:val="100"/>
                <w:position w:val="0"/>
                <w:sz w:val="24"/>
                <w:szCs w:val="24"/>
                <w:lang w:val="zh-CN" w:eastAsia="zh-CN" w:bidi="zh-CN"/>
              </w:rPr>
              <w:t>运输车辆冲洗废水</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leftChars="0" w:right="0" w:firstLine="480" w:firstLineChars="200"/>
              <w:jc w:val="both"/>
              <w:textAlignment w:val="auto"/>
              <w:rPr>
                <w:rFonts w:hint="default" w:ascii="Times New Roman" w:hAnsi="Times New Roman" w:eastAsia="宋体" w:cs="Times New Roman"/>
                <w:spacing w:val="0"/>
                <w:w w:val="100"/>
                <w:position w:val="0"/>
                <w:sz w:val="24"/>
                <w:szCs w:val="24"/>
                <w:lang w:val="zh-CN" w:eastAsia="zh-CN" w:bidi="zh-CN"/>
              </w:rPr>
            </w:pPr>
            <w:r>
              <w:rPr>
                <w:rFonts w:hint="default" w:ascii="Times New Roman" w:hAnsi="Times New Roman" w:eastAsia="宋体" w:cs="Times New Roman"/>
                <w:spacing w:val="0"/>
                <w:w w:val="100"/>
                <w:position w:val="0"/>
                <w:sz w:val="24"/>
                <w:szCs w:val="24"/>
                <w:lang w:val="zh-CN" w:eastAsia="zh-CN" w:bidi="zh-CN"/>
              </w:rPr>
              <w:t>运输车辆清洗用水量为3.3m</w:t>
            </w:r>
            <w:r>
              <w:rPr>
                <w:rFonts w:hint="eastAsia" w:ascii="Times New Roman" w:hAnsi="Times New Roman" w:eastAsia="宋体" w:cs="Times New Roman"/>
                <w:spacing w:val="0"/>
                <w:w w:val="100"/>
                <w:position w:val="0"/>
                <w:sz w:val="24"/>
                <w:szCs w:val="24"/>
                <w:vertAlign w:val="superscript"/>
                <w:lang w:val="en-US" w:eastAsia="zh-CN" w:bidi="zh-CN"/>
              </w:rPr>
              <w:t>3</w:t>
            </w:r>
            <w:r>
              <w:rPr>
                <w:rFonts w:hint="default" w:ascii="Times New Roman" w:hAnsi="Times New Roman" w:eastAsia="宋体" w:cs="Times New Roman"/>
                <w:spacing w:val="0"/>
                <w:w w:val="100"/>
                <w:position w:val="0"/>
                <w:sz w:val="24"/>
                <w:szCs w:val="24"/>
                <w:lang w:val="zh-CN" w:eastAsia="zh-CN" w:bidi="zh-CN"/>
              </w:rPr>
              <w:t>/d（990m</w:t>
            </w:r>
            <w:r>
              <w:rPr>
                <w:rFonts w:hint="eastAsia" w:ascii="Times New Roman" w:hAnsi="Times New Roman" w:eastAsia="宋体" w:cs="Times New Roman"/>
                <w:spacing w:val="0"/>
                <w:w w:val="100"/>
                <w:position w:val="0"/>
                <w:sz w:val="24"/>
                <w:szCs w:val="24"/>
                <w:vertAlign w:val="superscript"/>
                <w:lang w:val="en-US" w:eastAsia="zh-CN" w:bidi="zh-CN"/>
              </w:rPr>
              <w:t>3</w:t>
            </w:r>
            <w:r>
              <w:rPr>
                <w:rFonts w:hint="default" w:ascii="Times New Roman" w:hAnsi="Times New Roman" w:eastAsia="宋体" w:cs="Times New Roman"/>
                <w:spacing w:val="0"/>
                <w:w w:val="100"/>
                <w:position w:val="0"/>
                <w:sz w:val="24"/>
                <w:szCs w:val="24"/>
                <w:lang w:val="zh-CN" w:eastAsia="zh-CN" w:bidi="zh-CN"/>
              </w:rPr>
              <w:t>/a），运输车辆清洗废水为2.97m</w:t>
            </w:r>
            <w:r>
              <w:rPr>
                <w:rFonts w:hint="eastAsia" w:ascii="Times New Roman" w:hAnsi="Times New Roman" w:eastAsia="宋体" w:cs="Times New Roman"/>
                <w:spacing w:val="0"/>
                <w:w w:val="100"/>
                <w:position w:val="0"/>
                <w:sz w:val="24"/>
                <w:szCs w:val="24"/>
                <w:vertAlign w:val="superscript"/>
                <w:lang w:val="en-US" w:eastAsia="zh-CN" w:bidi="zh-CN"/>
              </w:rPr>
              <w:t>3</w:t>
            </w:r>
            <w:r>
              <w:rPr>
                <w:rFonts w:hint="default" w:ascii="Times New Roman" w:hAnsi="Times New Roman" w:eastAsia="宋体" w:cs="Times New Roman"/>
                <w:spacing w:val="0"/>
                <w:w w:val="100"/>
                <w:position w:val="0"/>
                <w:sz w:val="24"/>
                <w:szCs w:val="24"/>
                <w:lang w:val="zh-CN" w:eastAsia="zh-CN" w:bidi="zh-CN"/>
              </w:rPr>
              <w:t>/d（891m</w:t>
            </w:r>
            <w:r>
              <w:rPr>
                <w:rFonts w:hint="eastAsia" w:ascii="Times New Roman" w:hAnsi="Times New Roman" w:eastAsia="宋体" w:cs="Times New Roman"/>
                <w:spacing w:val="0"/>
                <w:w w:val="100"/>
                <w:position w:val="0"/>
                <w:sz w:val="24"/>
                <w:szCs w:val="24"/>
                <w:vertAlign w:val="superscript"/>
                <w:lang w:val="en-US" w:eastAsia="zh-CN" w:bidi="zh-CN"/>
              </w:rPr>
              <w:t>3</w:t>
            </w:r>
            <w:r>
              <w:rPr>
                <w:rFonts w:hint="default" w:ascii="Times New Roman" w:hAnsi="Times New Roman" w:eastAsia="宋体" w:cs="Times New Roman"/>
                <w:spacing w:val="0"/>
                <w:w w:val="100"/>
                <w:position w:val="0"/>
                <w:sz w:val="24"/>
                <w:szCs w:val="24"/>
                <w:lang w:val="zh-CN" w:eastAsia="zh-CN" w:bidi="zh-CN"/>
              </w:rPr>
              <w:t>/a），冲洗车辆的废水经沉淀池（10m</w:t>
            </w:r>
            <w:r>
              <w:rPr>
                <w:rFonts w:hint="eastAsia" w:ascii="Times New Roman" w:hAnsi="Times New Roman" w:eastAsia="宋体" w:cs="Times New Roman"/>
                <w:spacing w:val="0"/>
                <w:w w:val="100"/>
                <w:position w:val="0"/>
                <w:sz w:val="24"/>
                <w:szCs w:val="24"/>
                <w:vertAlign w:val="superscript"/>
                <w:lang w:val="en-US" w:eastAsia="zh-CN" w:bidi="zh-CN"/>
              </w:rPr>
              <w:t>3</w:t>
            </w:r>
            <w:r>
              <w:rPr>
                <w:rFonts w:hint="default" w:ascii="Times New Roman" w:hAnsi="Times New Roman" w:eastAsia="宋体" w:cs="Times New Roman"/>
                <w:spacing w:val="0"/>
                <w:w w:val="100"/>
                <w:position w:val="0"/>
                <w:sz w:val="24"/>
                <w:szCs w:val="24"/>
                <w:lang w:val="zh-CN" w:eastAsia="zh-CN" w:bidi="zh-CN"/>
              </w:rPr>
              <w:t>）沉淀后循环使用。</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leftChars="0" w:right="0" w:firstLine="480" w:firstLineChars="200"/>
              <w:jc w:val="both"/>
              <w:textAlignment w:val="auto"/>
              <w:rPr>
                <w:rFonts w:hint="default" w:ascii="Times New Roman" w:hAnsi="Times New Roman" w:eastAsia="宋体" w:cs="Times New Roman"/>
                <w:spacing w:val="0"/>
                <w:w w:val="100"/>
                <w:position w:val="0"/>
                <w:sz w:val="24"/>
                <w:szCs w:val="24"/>
                <w:lang w:val="zh-CN" w:eastAsia="zh-CN" w:bidi="zh-CN"/>
              </w:rPr>
            </w:pPr>
            <w:r>
              <w:rPr>
                <w:rFonts w:hint="eastAsia" w:ascii="Times New Roman" w:hAnsi="Times New Roman" w:eastAsia="宋体" w:cs="Times New Roman"/>
                <w:spacing w:val="0"/>
                <w:w w:val="100"/>
                <w:position w:val="0"/>
                <w:sz w:val="24"/>
                <w:szCs w:val="24"/>
                <w:lang w:val="en-US" w:eastAsia="zh-CN" w:bidi="zh-CN"/>
              </w:rPr>
              <w:t>B.</w:t>
            </w:r>
            <w:r>
              <w:rPr>
                <w:rFonts w:hint="default" w:ascii="Times New Roman" w:hAnsi="Times New Roman" w:eastAsia="宋体" w:cs="Times New Roman"/>
                <w:spacing w:val="0"/>
                <w:w w:val="100"/>
                <w:position w:val="0"/>
                <w:sz w:val="24"/>
                <w:szCs w:val="24"/>
                <w:lang w:val="zh-CN" w:eastAsia="zh-CN" w:bidi="zh-CN"/>
              </w:rPr>
              <w:t>地面冲洗废水</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leftChars="0" w:right="0" w:firstLine="480" w:firstLineChars="200"/>
              <w:jc w:val="both"/>
              <w:textAlignment w:val="auto"/>
              <w:rPr>
                <w:rFonts w:hint="default" w:ascii="Times New Roman" w:hAnsi="Times New Roman" w:eastAsia="宋体" w:cs="Times New Roman"/>
                <w:spacing w:val="0"/>
                <w:w w:val="100"/>
                <w:kern w:val="0"/>
                <w:position w:val="0"/>
                <w:sz w:val="24"/>
                <w:szCs w:val="24"/>
                <w:lang w:val="zh-CN" w:bidi="zh-CN"/>
              </w:rPr>
            </w:pPr>
            <w:r>
              <w:rPr>
                <w:rFonts w:hint="default" w:ascii="Times New Roman" w:hAnsi="Times New Roman" w:eastAsia="宋体" w:cs="Times New Roman"/>
                <w:spacing w:val="0"/>
                <w:w w:val="100"/>
                <w:position w:val="0"/>
                <w:sz w:val="24"/>
                <w:szCs w:val="24"/>
                <w:lang w:val="zh-CN" w:eastAsia="zh-CN" w:bidi="zh-CN"/>
              </w:rPr>
              <w:t>生产车间外的地面每周使用洗扫车洗扫一次，用水量约37.5m</w:t>
            </w:r>
            <w:r>
              <w:rPr>
                <w:rFonts w:hint="default" w:ascii="Times New Roman" w:hAnsi="Times New Roman" w:eastAsia="宋体" w:cs="Times New Roman"/>
                <w:spacing w:val="0"/>
                <w:w w:val="100"/>
                <w:position w:val="0"/>
                <w:sz w:val="24"/>
                <w:szCs w:val="24"/>
                <w:vertAlign w:val="superscript"/>
                <w:lang w:val="zh-CN" w:eastAsia="zh-CN" w:bidi="zh-CN"/>
              </w:rPr>
              <w:t>3</w:t>
            </w:r>
            <w:r>
              <w:rPr>
                <w:rFonts w:hint="default" w:ascii="Times New Roman" w:hAnsi="Times New Roman" w:eastAsia="宋体" w:cs="Times New Roman"/>
                <w:spacing w:val="0"/>
                <w:w w:val="100"/>
                <w:position w:val="0"/>
                <w:sz w:val="24"/>
                <w:szCs w:val="24"/>
                <w:lang w:val="zh-CN" w:eastAsia="zh-CN" w:bidi="zh-CN"/>
              </w:rPr>
              <w:t>/次，</w:t>
            </w:r>
            <w:r>
              <w:rPr>
                <w:rFonts w:hint="default" w:ascii="Times New Roman" w:hAnsi="Times New Roman" w:eastAsia="宋体" w:cs="Times New Roman"/>
                <w:spacing w:val="0"/>
                <w:w w:val="100"/>
                <w:kern w:val="0"/>
                <w:position w:val="0"/>
                <w:sz w:val="24"/>
                <w:szCs w:val="24"/>
                <w:lang w:val="zh-CN" w:bidi="zh-CN"/>
              </w:rPr>
              <w:t>用水量约1875m</w:t>
            </w:r>
            <w:r>
              <w:rPr>
                <w:rFonts w:hint="default" w:ascii="Times New Roman" w:hAnsi="Times New Roman" w:eastAsia="宋体" w:cs="Times New Roman"/>
                <w:spacing w:val="0"/>
                <w:w w:val="100"/>
                <w:kern w:val="0"/>
                <w:position w:val="0"/>
                <w:sz w:val="24"/>
                <w:szCs w:val="24"/>
                <w:vertAlign w:val="superscript"/>
                <w:lang w:val="zh-CN" w:bidi="zh-CN"/>
              </w:rPr>
              <w:t>3</w:t>
            </w:r>
            <w:r>
              <w:rPr>
                <w:rFonts w:hint="default" w:ascii="Times New Roman" w:hAnsi="Times New Roman" w:eastAsia="宋体" w:cs="Times New Roman"/>
                <w:spacing w:val="0"/>
                <w:w w:val="100"/>
                <w:kern w:val="0"/>
                <w:position w:val="0"/>
                <w:sz w:val="24"/>
                <w:szCs w:val="24"/>
                <w:lang w:val="zh-CN" w:bidi="zh-CN"/>
              </w:rPr>
              <w:t>/a（6.25m</w:t>
            </w:r>
            <w:r>
              <w:rPr>
                <w:rFonts w:hint="default" w:ascii="Times New Roman" w:hAnsi="Times New Roman" w:eastAsia="宋体" w:cs="Times New Roman"/>
                <w:spacing w:val="0"/>
                <w:w w:val="100"/>
                <w:kern w:val="0"/>
                <w:position w:val="0"/>
                <w:sz w:val="24"/>
                <w:szCs w:val="24"/>
                <w:vertAlign w:val="superscript"/>
                <w:lang w:val="zh-CN" w:bidi="zh-CN"/>
              </w:rPr>
              <w:t>3</w:t>
            </w:r>
            <w:r>
              <w:rPr>
                <w:rFonts w:hint="default" w:ascii="Times New Roman" w:hAnsi="Times New Roman" w:eastAsia="宋体" w:cs="Times New Roman"/>
                <w:spacing w:val="0"/>
                <w:w w:val="100"/>
                <w:kern w:val="0"/>
                <w:position w:val="0"/>
                <w:sz w:val="24"/>
                <w:szCs w:val="24"/>
                <w:lang w:val="zh-CN" w:bidi="zh-CN"/>
              </w:rPr>
              <w:t>/d</w:t>
            </w:r>
            <w:r>
              <w:rPr>
                <w:rFonts w:hint="eastAsia" w:ascii="Times New Roman" w:hAnsi="Times New Roman" w:eastAsia="宋体" w:cs="Times New Roman"/>
                <w:spacing w:val="0"/>
                <w:w w:val="100"/>
                <w:kern w:val="0"/>
                <w:position w:val="0"/>
                <w:sz w:val="24"/>
                <w:szCs w:val="24"/>
                <w:lang w:val="zh-CN" w:bidi="zh-CN"/>
              </w:rPr>
              <w:t>）</w:t>
            </w:r>
            <w:r>
              <w:rPr>
                <w:rFonts w:hint="eastAsia" w:ascii="Times New Roman" w:hAnsi="Times New Roman" w:eastAsia="宋体" w:cs="Times New Roman"/>
                <w:spacing w:val="0"/>
                <w:w w:val="100"/>
                <w:kern w:val="0"/>
                <w:position w:val="0"/>
                <w:sz w:val="24"/>
                <w:szCs w:val="24"/>
                <w:lang w:val="en-US" w:bidi="zh-CN"/>
              </w:rPr>
              <w:t>，</w:t>
            </w:r>
            <w:r>
              <w:rPr>
                <w:rFonts w:hint="default" w:ascii="Times New Roman" w:hAnsi="Times New Roman" w:eastAsia="宋体" w:cs="Times New Roman"/>
                <w:spacing w:val="0"/>
                <w:w w:val="100"/>
                <w:kern w:val="0"/>
                <w:position w:val="0"/>
                <w:sz w:val="24"/>
                <w:szCs w:val="24"/>
                <w:lang w:val="zh-CN" w:bidi="zh-CN"/>
              </w:rPr>
              <w:t>废水产生量为1687.5m</w:t>
            </w:r>
            <w:r>
              <w:rPr>
                <w:rFonts w:hint="default" w:ascii="Times New Roman" w:hAnsi="Times New Roman" w:eastAsia="宋体" w:cs="Times New Roman"/>
                <w:spacing w:val="0"/>
                <w:w w:val="100"/>
                <w:kern w:val="0"/>
                <w:position w:val="0"/>
                <w:sz w:val="24"/>
                <w:szCs w:val="24"/>
                <w:vertAlign w:val="superscript"/>
                <w:lang w:val="zh-CN" w:bidi="zh-CN"/>
              </w:rPr>
              <w:t>3</w:t>
            </w:r>
            <w:r>
              <w:rPr>
                <w:rFonts w:hint="default" w:ascii="Times New Roman" w:hAnsi="Times New Roman" w:eastAsia="宋体" w:cs="Times New Roman"/>
                <w:spacing w:val="0"/>
                <w:w w:val="100"/>
                <w:kern w:val="0"/>
                <w:position w:val="0"/>
                <w:sz w:val="24"/>
                <w:szCs w:val="24"/>
                <w:lang w:val="zh-CN" w:bidi="zh-CN"/>
              </w:rPr>
              <w:t>/a（5.63m</w:t>
            </w:r>
            <w:r>
              <w:rPr>
                <w:rFonts w:hint="default" w:ascii="Times New Roman" w:hAnsi="Times New Roman" w:eastAsia="宋体" w:cs="Times New Roman"/>
                <w:spacing w:val="0"/>
                <w:w w:val="100"/>
                <w:kern w:val="0"/>
                <w:position w:val="0"/>
                <w:sz w:val="24"/>
                <w:szCs w:val="24"/>
                <w:vertAlign w:val="superscript"/>
                <w:lang w:val="zh-CN" w:bidi="zh-CN"/>
              </w:rPr>
              <w:t>3</w:t>
            </w:r>
            <w:r>
              <w:rPr>
                <w:rFonts w:hint="default" w:ascii="Times New Roman" w:hAnsi="Times New Roman" w:eastAsia="宋体" w:cs="Times New Roman"/>
                <w:spacing w:val="0"/>
                <w:w w:val="100"/>
                <w:kern w:val="0"/>
                <w:position w:val="0"/>
                <w:sz w:val="24"/>
                <w:szCs w:val="24"/>
                <w:lang w:val="zh-CN" w:bidi="zh-CN"/>
              </w:rPr>
              <w:t>/d），地面冲洗废水经沉淀池（10m</w:t>
            </w:r>
            <w:r>
              <w:rPr>
                <w:rFonts w:hint="default" w:ascii="Times New Roman" w:hAnsi="Times New Roman" w:eastAsia="宋体" w:cs="Times New Roman"/>
                <w:spacing w:val="0"/>
                <w:w w:val="100"/>
                <w:kern w:val="0"/>
                <w:position w:val="0"/>
                <w:sz w:val="24"/>
                <w:szCs w:val="24"/>
                <w:vertAlign w:val="superscript"/>
                <w:lang w:val="zh-CN" w:bidi="zh-CN"/>
              </w:rPr>
              <w:t>3</w:t>
            </w:r>
            <w:r>
              <w:rPr>
                <w:rFonts w:hint="default" w:ascii="Times New Roman" w:hAnsi="Times New Roman" w:eastAsia="宋体" w:cs="Times New Roman"/>
                <w:spacing w:val="0"/>
                <w:w w:val="100"/>
                <w:kern w:val="0"/>
                <w:position w:val="0"/>
                <w:sz w:val="24"/>
                <w:szCs w:val="24"/>
                <w:lang w:val="zh-CN" w:bidi="zh-CN"/>
              </w:rPr>
              <w:t>）沉淀后循环使用。</w:t>
            </w:r>
          </w:p>
          <w:p>
            <w:pPr>
              <w:pStyle w:val="6"/>
              <w:keepNext w:val="0"/>
              <w:keepLines w:val="0"/>
              <w:pageBreakBefore w:val="0"/>
              <w:widowControl w:val="0"/>
              <w:numPr>
                <w:ilvl w:val="0"/>
                <w:numId w:val="0"/>
              </w:numPr>
              <w:kinsoku/>
              <w:wordWrap/>
              <w:overflowPunct/>
              <w:topLinePunct w:val="0"/>
              <w:bidi w:val="0"/>
              <w:adjustRightInd/>
              <w:snapToGrid/>
              <w:spacing w:line="360" w:lineRule="auto"/>
              <w:ind w:leftChars="0" w:right="0" w:rightChars="0" w:firstLine="480" w:firstLineChars="200"/>
              <w:jc w:val="both"/>
              <w:textAlignment w:val="auto"/>
              <w:rPr>
                <w:rFonts w:hint="default" w:ascii="Times New Roman" w:hAnsi="Times New Roman" w:eastAsia="宋体" w:cs="Times New Roman"/>
                <w:spacing w:val="0"/>
                <w:w w:val="100"/>
                <w:position w:val="0"/>
                <w:sz w:val="24"/>
                <w:szCs w:val="24"/>
              </w:rPr>
            </w:pPr>
            <w:r>
              <w:rPr>
                <w:rFonts w:hint="eastAsia" w:ascii="Times New Roman" w:hAnsi="Times New Roman" w:eastAsia="宋体" w:cs="Times New Roman"/>
                <w:spacing w:val="0"/>
                <w:w w:val="100"/>
                <w:position w:val="0"/>
                <w:sz w:val="24"/>
                <w:szCs w:val="24"/>
                <w:lang w:val="en-US" w:eastAsia="zh-CN"/>
              </w:rPr>
              <w:t>C.</w:t>
            </w:r>
            <w:r>
              <w:rPr>
                <w:rFonts w:hint="default" w:ascii="Times New Roman" w:hAnsi="Times New Roman" w:eastAsia="宋体" w:cs="Times New Roman"/>
                <w:spacing w:val="0"/>
                <w:w w:val="100"/>
                <w:position w:val="0"/>
                <w:sz w:val="24"/>
                <w:szCs w:val="24"/>
              </w:rPr>
              <w:t>初期雨水</w:t>
            </w:r>
          </w:p>
          <w:p>
            <w:pPr>
              <w:pStyle w:val="6"/>
              <w:keepNext w:val="0"/>
              <w:keepLines w:val="0"/>
              <w:pageBreakBefore w:val="0"/>
              <w:widowControl w:val="0"/>
              <w:numPr>
                <w:ilvl w:val="0"/>
                <w:numId w:val="0"/>
              </w:numPr>
              <w:kinsoku/>
              <w:wordWrap/>
              <w:overflowPunct/>
              <w:topLinePunct w:val="0"/>
              <w:bidi w:val="0"/>
              <w:adjustRightInd/>
              <w:snapToGrid/>
              <w:spacing w:line="360" w:lineRule="auto"/>
              <w:ind w:leftChars="0" w:right="0" w:rightChars="0" w:firstLine="480" w:firstLineChars="200"/>
              <w:jc w:val="both"/>
              <w:textAlignment w:val="auto"/>
              <w:rPr>
                <w:rFonts w:hint="default" w:ascii="Times New Roman" w:hAnsi="Times New Roman" w:eastAsia="宋体" w:cs="Times New Roman"/>
                <w:spacing w:val="0"/>
                <w:w w:val="100"/>
                <w:position w:val="0"/>
                <w:sz w:val="24"/>
                <w:szCs w:val="24"/>
              </w:rPr>
            </w:pPr>
            <w:r>
              <w:rPr>
                <w:rFonts w:hint="default" w:ascii="Times New Roman" w:hAnsi="Times New Roman" w:eastAsia="宋体" w:cs="Times New Roman"/>
                <w:spacing w:val="0"/>
                <w:w w:val="100"/>
                <w:position w:val="0"/>
                <w:sz w:val="24"/>
                <w:szCs w:val="24"/>
              </w:rPr>
              <w:t>年收集的初期雨水量为106.5t/a（0.36m</w:t>
            </w:r>
            <w:r>
              <w:rPr>
                <w:rFonts w:hint="default" w:ascii="Times New Roman" w:hAnsi="Times New Roman" w:eastAsia="宋体" w:cs="Times New Roman"/>
                <w:spacing w:val="0"/>
                <w:w w:val="100"/>
                <w:position w:val="0"/>
                <w:sz w:val="24"/>
                <w:szCs w:val="24"/>
                <w:vertAlign w:val="superscript"/>
              </w:rPr>
              <w:t>3</w:t>
            </w:r>
            <w:r>
              <w:rPr>
                <w:rFonts w:hint="default" w:ascii="Times New Roman" w:hAnsi="Times New Roman" w:eastAsia="宋体" w:cs="Times New Roman"/>
                <w:spacing w:val="0"/>
                <w:w w:val="100"/>
                <w:position w:val="0"/>
                <w:sz w:val="24"/>
                <w:szCs w:val="24"/>
              </w:rPr>
              <w:t>/d），设置排水沟，连接至雨水沉淀池（6m</w:t>
            </w:r>
            <w:r>
              <w:rPr>
                <w:rFonts w:hint="default" w:ascii="Times New Roman" w:hAnsi="Times New Roman" w:eastAsia="宋体" w:cs="Times New Roman"/>
                <w:spacing w:val="0"/>
                <w:w w:val="100"/>
                <w:position w:val="0"/>
                <w:sz w:val="24"/>
                <w:szCs w:val="24"/>
                <w:vertAlign w:val="superscript"/>
              </w:rPr>
              <w:t>3</w:t>
            </w:r>
            <w:r>
              <w:rPr>
                <w:rFonts w:hint="default" w:ascii="Times New Roman" w:hAnsi="Times New Roman" w:eastAsia="宋体" w:cs="Times New Roman"/>
                <w:spacing w:val="0"/>
                <w:w w:val="100"/>
                <w:position w:val="0"/>
                <w:sz w:val="24"/>
                <w:szCs w:val="24"/>
              </w:rPr>
              <w:t>），长3m×宽1m×深2m，经沉淀后回用于车辆清洗。</w:t>
            </w:r>
          </w:p>
          <w:p>
            <w:pPr>
              <w:pStyle w:val="38"/>
              <w:keepNext w:val="0"/>
              <w:keepLines w:val="0"/>
              <w:pageBreakBefore w:val="0"/>
              <w:widowControl w:val="0"/>
              <w:kinsoku/>
              <w:wordWrap/>
              <w:overflowPunct/>
              <w:topLinePunct w:val="0"/>
              <w:autoSpaceDE/>
              <w:autoSpaceDN/>
              <w:bidi w:val="0"/>
              <w:adjustRightInd/>
              <w:snapToGrid/>
              <w:textAlignment w:val="auto"/>
              <w:rPr>
                <w:rFonts w:hint="eastAsia"/>
                <w:sz w:val="24"/>
                <w:szCs w:val="22"/>
              </w:rPr>
            </w:pPr>
            <w:r>
              <w:rPr>
                <w:rFonts w:ascii="Times New Roman"/>
                <w:sz w:val="20"/>
              </w:rPr>
              <w:drawing>
                <wp:inline distT="0" distB="0" distL="0" distR="0">
                  <wp:extent cx="5507355" cy="2465070"/>
                  <wp:effectExtent l="0" t="0" r="17145" b="11430"/>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a:picLocks noChangeAspect="1"/>
                          </pic:cNvPicPr>
                        </pic:nvPicPr>
                        <pic:blipFill>
                          <a:blip r:embed="rId5" cstate="print"/>
                          <a:stretch>
                            <a:fillRect/>
                          </a:stretch>
                        </pic:blipFill>
                        <pic:spPr>
                          <a:xfrm>
                            <a:off x="0" y="0"/>
                            <a:ext cx="5507355" cy="2465070"/>
                          </a:xfrm>
                          <a:prstGeom prst="rect">
                            <a:avLst/>
                          </a:prstGeom>
                        </pic:spPr>
                      </pic:pic>
                    </a:graphicData>
                  </a:graphic>
                </wp:inline>
              </w:drawing>
            </w:r>
          </w:p>
          <w:p>
            <w:pPr>
              <w:pStyle w:val="38"/>
              <w:spacing w:line="480" w:lineRule="exact"/>
              <w:ind w:firstLine="2168" w:firstLineChars="900"/>
              <w:rPr>
                <w:sz w:val="24"/>
                <w:szCs w:val="22"/>
              </w:rPr>
            </w:pPr>
            <w:r>
              <w:rPr>
                <w:b/>
                <w:sz w:val="24"/>
                <w:szCs w:val="32"/>
              </w:rPr>
              <w:t>图</w:t>
            </w:r>
            <w:r>
              <w:rPr>
                <w:rFonts w:hint="eastAsia"/>
                <w:b/>
                <w:sz w:val="24"/>
                <w:szCs w:val="32"/>
                <w:lang w:val="en-US" w:eastAsia="zh-CN"/>
              </w:rPr>
              <w:t>2.1</w:t>
            </w:r>
            <w:r>
              <w:rPr>
                <w:b/>
                <w:sz w:val="24"/>
                <w:szCs w:val="32"/>
              </w:rPr>
              <w:t>项目营运期用水平衡分析单位：</w:t>
            </w:r>
            <w:r>
              <w:rPr>
                <w:b/>
                <w:sz w:val="24"/>
                <w:szCs w:val="32"/>
                <w:lang w:val="en-US"/>
              </w:rPr>
              <w:t>m</w:t>
            </w:r>
            <w:r>
              <w:rPr>
                <w:b/>
                <w:sz w:val="24"/>
                <w:szCs w:val="32"/>
                <w:vertAlign w:val="superscript"/>
                <w:lang w:val="en-US"/>
              </w:rPr>
              <w:t>3</w:t>
            </w:r>
            <w:r>
              <w:rPr>
                <w:b/>
                <w:sz w:val="24"/>
                <w:szCs w:val="32"/>
                <w:lang w:val="en-US"/>
              </w:rPr>
              <w:t>/d</w:t>
            </w:r>
          </w:p>
          <w:p>
            <w:pPr>
              <w:widowControl/>
              <w:spacing w:line="360" w:lineRule="auto"/>
              <w:jc w:val="left"/>
              <w:rPr>
                <w:rFonts w:cs="Times New Roman"/>
                <w:b/>
                <w:color w:val="000000" w:themeColor="text1"/>
                <w:sz w:val="24"/>
              </w:rPr>
            </w:pPr>
          </w:p>
          <w:p>
            <w:pPr>
              <w:widowControl/>
              <w:spacing w:line="360" w:lineRule="auto"/>
              <w:jc w:val="left"/>
              <w:rPr>
                <w:rFonts w:cs="Times New Roman"/>
                <w:b/>
                <w:color w:val="000000" w:themeColor="text1"/>
                <w:sz w:val="24"/>
              </w:rPr>
            </w:pPr>
          </w:p>
          <w:p>
            <w:pPr>
              <w:widowControl/>
              <w:spacing w:line="360" w:lineRule="auto"/>
              <w:jc w:val="left"/>
              <w:rPr>
                <w:rFonts w:cs="Times New Roman"/>
                <w:b/>
                <w:color w:val="000000" w:themeColor="text1"/>
                <w:sz w:val="24"/>
              </w:rPr>
            </w:pPr>
          </w:p>
          <w:p>
            <w:pPr>
              <w:widowControl/>
              <w:spacing w:line="360" w:lineRule="auto"/>
              <w:jc w:val="left"/>
              <w:rPr>
                <w:rFonts w:cs="Times New Roman"/>
                <w:b/>
                <w:color w:val="000000" w:themeColor="text1"/>
                <w:sz w:val="24"/>
              </w:rPr>
            </w:pPr>
          </w:p>
          <w:p>
            <w:pPr>
              <w:widowControl/>
              <w:spacing w:line="360" w:lineRule="auto"/>
              <w:jc w:val="left"/>
              <w:rPr>
                <w:rFonts w:cs="Times New Roman"/>
                <w:b/>
                <w:color w:val="000000" w:themeColor="text1"/>
                <w:sz w:val="24"/>
              </w:rPr>
            </w:pPr>
          </w:p>
          <w:p>
            <w:pPr>
              <w:widowControl/>
              <w:spacing w:line="360" w:lineRule="auto"/>
              <w:jc w:val="left"/>
              <w:rPr>
                <w:rFonts w:cs="Times New Roman"/>
                <w:b/>
                <w:color w:val="000000" w:themeColor="text1"/>
                <w:sz w:val="24"/>
              </w:rPr>
            </w:pPr>
          </w:p>
          <w:p>
            <w:pPr>
              <w:widowControl/>
              <w:spacing w:line="360" w:lineRule="auto"/>
              <w:jc w:val="left"/>
              <w:rPr>
                <w:rFonts w:cs="Times New Roman"/>
                <w:b/>
                <w:color w:val="000000" w:themeColor="text1"/>
                <w:sz w:val="24"/>
              </w:rPr>
            </w:pPr>
          </w:p>
          <w:p>
            <w:pPr>
              <w:widowControl/>
              <w:spacing w:line="360" w:lineRule="auto"/>
              <w:jc w:val="left"/>
              <w:rPr>
                <w:rFonts w:cs="Times New Roman"/>
                <w:b/>
                <w:color w:val="000000" w:themeColor="text1"/>
                <w:sz w:val="24"/>
              </w:rPr>
            </w:pPr>
          </w:p>
          <w:p>
            <w:pPr>
              <w:widowControl/>
              <w:spacing w:line="360" w:lineRule="auto"/>
              <w:jc w:val="left"/>
              <w:rPr>
                <w:rFonts w:cs="Times New Roman"/>
                <w:b/>
                <w:color w:val="000000" w:themeColor="text1"/>
                <w:sz w:val="24"/>
              </w:rPr>
            </w:pPr>
          </w:p>
          <w:p>
            <w:pPr>
              <w:widowControl/>
              <w:spacing w:line="360" w:lineRule="auto"/>
              <w:jc w:val="left"/>
              <w:rPr>
                <w:rFonts w:cs="Times New Roman"/>
                <w:b/>
                <w:color w:val="000000" w:themeColor="text1"/>
                <w:sz w:val="24"/>
              </w:rPr>
            </w:pPr>
          </w:p>
          <w:p>
            <w:pPr>
              <w:widowControl/>
              <w:spacing w:line="360" w:lineRule="auto"/>
              <w:jc w:val="left"/>
              <w:rPr>
                <w:rFonts w:cs="Times New Roman"/>
                <w:b/>
                <w:color w:val="000000" w:themeColor="text1"/>
                <w:sz w:val="24"/>
              </w:rPr>
            </w:pPr>
          </w:p>
          <w:p>
            <w:pPr>
              <w:widowControl/>
              <w:spacing w:line="360" w:lineRule="auto"/>
              <w:jc w:val="left"/>
              <w:rPr>
                <w:rFonts w:cs="Times New Roman"/>
                <w:b/>
                <w:color w:val="000000" w:themeColor="text1"/>
                <w:sz w:val="24"/>
              </w:rPr>
            </w:pPr>
          </w:p>
          <w:p>
            <w:pPr>
              <w:widowControl/>
              <w:spacing w:line="360" w:lineRule="auto"/>
              <w:jc w:val="left"/>
              <w:rPr>
                <w:rFonts w:cs="Times New Roman"/>
                <w:b/>
                <w:color w:val="000000" w:themeColor="text1"/>
                <w:sz w:val="24"/>
              </w:rPr>
            </w:pPr>
          </w:p>
          <w:p>
            <w:pPr>
              <w:pStyle w:val="6"/>
            </w:pPr>
          </w:p>
          <w:p>
            <w:pPr>
              <w:widowControl/>
              <w:spacing w:line="360" w:lineRule="auto"/>
              <w:jc w:val="left"/>
              <w:rPr>
                <w:rFonts w:cs="Times New Roman"/>
                <w:b/>
                <w:color w:val="000000" w:themeColor="text1"/>
                <w:sz w:val="24"/>
              </w:rPr>
            </w:pPr>
          </w:p>
          <w:p>
            <w:pPr>
              <w:widowControl/>
              <w:spacing w:line="360" w:lineRule="auto"/>
              <w:jc w:val="left"/>
              <w:rPr>
                <w:rFonts w:cs="Times New Roman"/>
                <w:b/>
                <w:color w:val="000000" w:themeColor="text1"/>
                <w:sz w:val="24"/>
              </w:rPr>
            </w:pPr>
            <w:r>
              <w:rPr>
                <w:rFonts w:cs="Times New Roman"/>
                <w:b/>
                <w:color w:val="000000" w:themeColor="text1"/>
                <w:sz w:val="24"/>
              </w:rPr>
              <w:t>4、主要工艺流程及产污环节</w:t>
            </w:r>
          </w:p>
          <w:p>
            <w:pPr>
              <w:adjustRightInd w:val="0"/>
              <w:snapToGrid w:val="0"/>
              <w:spacing w:line="480" w:lineRule="exact"/>
              <w:ind w:firstLine="480" w:firstLineChars="200"/>
              <w:rPr>
                <w:sz w:val="24"/>
                <w:szCs w:val="32"/>
              </w:rPr>
            </w:pPr>
            <w:r>
              <w:rPr>
                <w:rFonts w:hint="eastAsia"/>
                <w:bCs/>
                <w:sz w:val="24"/>
                <w:szCs w:val="32"/>
              </w:rPr>
              <w:t>工艺流</w:t>
            </w:r>
            <w:r>
              <w:rPr>
                <w:bCs/>
                <w:sz w:val="24"/>
                <w:szCs w:val="32"/>
              </w:rPr>
              <w:t>程</w:t>
            </w:r>
            <w:r>
              <w:rPr>
                <w:rFonts w:hint="eastAsia"/>
                <w:bCs/>
                <w:sz w:val="24"/>
                <w:szCs w:val="32"/>
              </w:rPr>
              <w:t>及产污节点</w:t>
            </w:r>
            <w:r>
              <w:rPr>
                <w:bCs/>
                <w:sz w:val="24"/>
                <w:szCs w:val="32"/>
              </w:rPr>
              <w:t>如下：</w:t>
            </w:r>
          </w:p>
          <w:p>
            <w:pPr>
              <w:keepNext w:val="0"/>
              <w:keepLines w:val="0"/>
              <w:pageBreakBefore w:val="0"/>
              <w:widowControl w:val="0"/>
              <w:tabs>
                <w:tab w:val="left" w:pos="1141"/>
              </w:tabs>
              <w:kinsoku/>
              <w:wordWrap/>
              <w:overflowPunct/>
              <w:topLinePunct w:val="0"/>
              <w:autoSpaceDE/>
              <w:autoSpaceDN/>
              <w:bidi w:val="0"/>
              <w:adjustRightInd/>
              <w:snapToGrid/>
              <w:jc w:val="center"/>
              <w:textAlignment w:val="auto"/>
              <w:rPr>
                <w:rFonts w:ascii="Times New Roman"/>
                <w:sz w:val="20"/>
              </w:rPr>
            </w:pPr>
            <w:r>
              <w:rPr>
                <w:rFonts w:ascii="Times New Roman"/>
                <w:sz w:val="20"/>
              </w:rPr>
              <w:drawing>
                <wp:inline distT="0" distB="0" distL="0" distR="0">
                  <wp:extent cx="4810760" cy="4796155"/>
                  <wp:effectExtent l="0" t="0" r="8890" b="4445"/>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a:picLocks noChangeAspect="1"/>
                          </pic:cNvPicPr>
                        </pic:nvPicPr>
                        <pic:blipFill>
                          <a:blip r:embed="rId6" cstate="print"/>
                          <a:stretch>
                            <a:fillRect/>
                          </a:stretch>
                        </pic:blipFill>
                        <pic:spPr>
                          <a:xfrm>
                            <a:off x="0" y="0"/>
                            <a:ext cx="4811301" cy="4796313"/>
                          </a:xfrm>
                          <a:prstGeom prst="rect">
                            <a:avLst/>
                          </a:prstGeom>
                        </pic:spPr>
                      </pic:pic>
                    </a:graphicData>
                  </a:graphic>
                </wp:inline>
              </w:drawing>
            </w:r>
          </w:p>
          <w:p>
            <w:pPr>
              <w:keepNext w:val="0"/>
              <w:keepLines w:val="0"/>
              <w:pageBreakBefore w:val="0"/>
              <w:widowControl w:val="0"/>
              <w:tabs>
                <w:tab w:val="left" w:pos="1141"/>
              </w:tabs>
              <w:kinsoku/>
              <w:wordWrap/>
              <w:overflowPunct/>
              <w:topLinePunct w:val="0"/>
              <w:autoSpaceDE/>
              <w:autoSpaceDN/>
              <w:bidi w:val="0"/>
              <w:adjustRightInd/>
              <w:snapToGrid/>
              <w:jc w:val="center"/>
              <w:textAlignment w:val="auto"/>
              <w:rPr>
                <w:rFonts w:ascii="Times New Roman" w:hAnsi="Times New Roman" w:cs="Times New Roman" w:eastAsiaTheme="minorEastAsia"/>
              </w:rPr>
            </w:pPr>
            <w:r>
              <w:rPr>
                <w:rFonts w:cs="Times New Roman"/>
                <w:b/>
                <w:color w:val="000000" w:themeColor="text1"/>
                <w:sz w:val="24"/>
              </w:rPr>
              <w:t>图2.2   工艺流程及污染产生工序图</w:t>
            </w:r>
          </w:p>
          <w:p>
            <w:pPr>
              <w:pStyle w:val="3"/>
              <w:spacing w:line="360" w:lineRule="auto"/>
              <w:ind w:left="0"/>
              <w:rPr>
                <w:rFonts w:ascii="Times New Roman" w:hAnsi="Times New Roman" w:cs="Times New Roman" w:eastAsiaTheme="minorEastAsia"/>
              </w:rPr>
            </w:pPr>
          </w:p>
          <w:p>
            <w:pPr>
              <w:pStyle w:val="3"/>
              <w:spacing w:line="360" w:lineRule="auto"/>
              <w:ind w:left="0"/>
              <w:rPr>
                <w:rFonts w:ascii="Times New Roman" w:hAnsi="Times New Roman" w:cs="Times New Roman" w:eastAsiaTheme="minorEastAsia"/>
              </w:rPr>
            </w:pPr>
          </w:p>
          <w:p>
            <w:pPr>
              <w:pStyle w:val="3"/>
              <w:spacing w:line="360" w:lineRule="auto"/>
              <w:ind w:left="0"/>
              <w:rPr>
                <w:rFonts w:ascii="Times New Roman" w:hAnsi="Times New Roman" w:cs="Times New Roman" w:eastAsiaTheme="minorEastAsia"/>
              </w:rPr>
            </w:pPr>
          </w:p>
          <w:p>
            <w:pPr>
              <w:pStyle w:val="3"/>
              <w:spacing w:line="360" w:lineRule="auto"/>
              <w:ind w:left="0"/>
              <w:rPr>
                <w:rFonts w:ascii="Times New Roman" w:hAnsi="Times New Roman" w:cs="Times New Roman" w:eastAsiaTheme="minorEastAsia"/>
              </w:rPr>
            </w:pPr>
          </w:p>
          <w:p>
            <w:pPr>
              <w:pStyle w:val="3"/>
              <w:spacing w:line="360" w:lineRule="auto"/>
              <w:ind w:left="0"/>
              <w:rPr>
                <w:rFonts w:ascii="Times New Roman" w:hAnsi="Times New Roman" w:cs="Times New Roman" w:eastAsiaTheme="minorEastAsia"/>
              </w:rPr>
            </w:pPr>
          </w:p>
          <w:p>
            <w:pPr>
              <w:pStyle w:val="3"/>
              <w:spacing w:line="360" w:lineRule="auto"/>
              <w:ind w:left="0"/>
              <w:rPr>
                <w:rFonts w:ascii="Times New Roman" w:hAnsi="Times New Roman" w:cs="Times New Roman" w:eastAsiaTheme="minorEastAsia"/>
              </w:rPr>
            </w:pPr>
          </w:p>
          <w:p>
            <w:pPr>
              <w:pStyle w:val="3"/>
              <w:spacing w:line="360" w:lineRule="auto"/>
              <w:ind w:left="0"/>
              <w:rPr>
                <w:rFonts w:ascii="Times New Roman" w:hAnsi="Times New Roman" w:cs="Times New Roman" w:eastAsiaTheme="minorEastAsia"/>
              </w:rPr>
            </w:pPr>
          </w:p>
          <w:p>
            <w:pPr>
              <w:pStyle w:val="3"/>
              <w:spacing w:line="360" w:lineRule="auto"/>
              <w:ind w:left="0"/>
              <w:rPr>
                <w:rFonts w:ascii="Times New Roman" w:hAnsi="Times New Roman" w:cs="Times New Roman" w:eastAsiaTheme="minorEastAsia"/>
              </w:rPr>
            </w:pPr>
          </w:p>
          <w:p>
            <w:pPr>
              <w:pStyle w:val="3"/>
              <w:spacing w:line="360" w:lineRule="auto"/>
              <w:ind w:left="0"/>
              <w:rPr>
                <w:rFonts w:ascii="Times New Roman" w:hAnsi="Times New Roman" w:cs="Times New Roman" w:eastAsiaTheme="minorEastAsia"/>
              </w:rPr>
            </w:pPr>
          </w:p>
          <w:p>
            <w:pPr>
              <w:pStyle w:val="3"/>
              <w:spacing w:line="360" w:lineRule="auto"/>
              <w:ind w:left="0"/>
              <w:rPr>
                <w:rFonts w:ascii="Times New Roman" w:hAnsi="Times New Roman" w:cs="Times New Roman" w:eastAsiaTheme="minorEastAsia"/>
              </w:rPr>
            </w:pPr>
          </w:p>
          <w:p>
            <w:pPr>
              <w:pStyle w:val="3"/>
              <w:spacing w:line="360" w:lineRule="auto"/>
              <w:ind w:left="0"/>
              <w:rPr>
                <w:rFonts w:ascii="Times New Roman" w:hAnsi="Times New Roman" w:cs="Times New Roman" w:eastAsiaTheme="minorEastAsia"/>
                <w:sz w:val="18"/>
              </w:rPr>
            </w:pPr>
            <w:r>
              <w:rPr>
                <w:rFonts w:ascii="Times New Roman" w:hAnsi="Times New Roman" w:cs="Times New Roman" w:eastAsiaTheme="minorEastAsia"/>
              </w:rPr>
              <w:t>主要工艺说明：</w:t>
            </w:r>
          </w:p>
          <w:p>
            <w:pPr>
              <w:pStyle w:val="44"/>
              <w:keepNext w:val="0"/>
              <w:keepLines w:val="0"/>
              <w:pageBreakBefore w:val="0"/>
              <w:widowControl w:val="0"/>
              <w:numPr>
                <w:ilvl w:val="0"/>
                <w:numId w:val="0"/>
              </w:numPr>
              <w:tabs>
                <w:tab w:val="left" w:pos="1194"/>
              </w:tabs>
              <w:kinsoku/>
              <w:wordWrap/>
              <w:overflowPunct/>
              <w:topLinePunct w:val="0"/>
              <w:autoSpaceDE/>
              <w:autoSpaceDN/>
              <w:bidi w:val="0"/>
              <w:adjustRightInd/>
              <w:snapToGrid/>
              <w:spacing w:after="0" w:line="360" w:lineRule="auto"/>
              <w:ind w:leftChars="200" w:right="0" w:rightChars="0"/>
              <w:jc w:val="both"/>
              <w:textAlignment w:val="auto"/>
              <w:rPr>
                <w:spacing w:val="0"/>
                <w:sz w:val="24"/>
              </w:rPr>
            </w:pPr>
            <w:r>
              <w:rPr>
                <w:rFonts w:hint="eastAsia"/>
                <w:spacing w:val="0"/>
                <w:sz w:val="24"/>
              </w:rPr>
              <w:t>①</w:t>
            </w:r>
            <w:r>
              <w:rPr>
                <w:spacing w:val="0"/>
                <w:sz w:val="24"/>
              </w:rPr>
              <w:t>湿砂烘干</w:t>
            </w:r>
          </w:p>
          <w:p>
            <w:pPr>
              <w:pStyle w:val="44"/>
              <w:keepNext w:val="0"/>
              <w:keepLines w:val="0"/>
              <w:pageBreakBefore w:val="0"/>
              <w:widowControl w:val="0"/>
              <w:kinsoku/>
              <w:wordWrap/>
              <w:overflowPunct/>
              <w:topLinePunct w:val="0"/>
              <w:autoSpaceDE/>
              <w:autoSpaceDN/>
              <w:bidi w:val="0"/>
              <w:adjustRightInd/>
              <w:snapToGrid/>
              <w:spacing w:line="360" w:lineRule="auto"/>
              <w:ind w:left="0" w:right="0" w:firstLine="480" w:firstLineChars="200"/>
              <w:jc w:val="both"/>
              <w:textAlignment w:val="auto"/>
              <w:rPr>
                <w:spacing w:val="0"/>
                <w:sz w:val="24"/>
              </w:rPr>
            </w:pPr>
            <w:r>
              <w:rPr>
                <w:spacing w:val="0"/>
                <w:sz w:val="24"/>
              </w:rPr>
              <w:t>湿砂通过输送带送入烘干机内。天然气经燃气燃烧机，将燃气吹入燃烧炉中，项目烘干工序是连续的，湿砂从进料到烘干完成出料，湿砂烘干完成后的含水率一般低于</w:t>
            </w:r>
            <w:r>
              <w:rPr>
                <w:rFonts w:ascii="Times New Roman" w:eastAsia="Times New Roman"/>
                <w:spacing w:val="0"/>
                <w:sz w:val="24"/>
              </w:rPr>
              <w:t>0.5%</w:t>
            </w:r>
            <w:r>
              <w:rPr>
                <w:spacing w:val="0"/>
                <w:sz w:val="24"/>
              </w:rPr>
              <w:t>，烘干后的干砂落入振动筛进行下一工序筛分。天然气燃烧湿砂烘干过程会产生烘干废气，烘干废气和筛分粉尘经同一个排气筒排放。</w:t>
            </w:r>
          </w:p>
          <w:p>
            <w:pPr>
              <w:pStyle w:val="44"/>
              <w:keepNext w:val="0"/>
              <w:keepLines w:val="0"/>
              <w:pageBreakBefore w:val="0"/>
              <w:widowControl w:val="0"/>
              <w:numPr>
                <w:ilvl w:val="0"/>
                <w:numId w:val="0"/>
              </w:numPr>
              <w:tabs>
                <w:tab w:val="left" w:pos="1194"/>
              </w:tabs>
              <w:kinsoku/>
              <w:wordWrap/>
              <w:overflowPunct/>
              <w:topLinePunct w:val="0"/>
              <w:autoSpaceDE/>
              <w:autoSpaceDN/>
              <w:bidi w:val="0"/>
              <w:adjustRightInd/>
              <w:snapToGrid/>
              <w:spacing w:after="0" w:line="360" w:lineRule="auto"/>
              <w:ind w:leftChars="200" w:right="0" w:rightChars="0"/>
              <w:jc w:val="both"/>
              <w:textAlignment w:val="auto"/>
              <w:rPr>
                <w:spacing w:val="0"/>
                <w:sz w:val="24"/>
              </w:rPr>
            </w:pPr>
            <w:r>
              <w:rPr>
                <w:rFonts w:hint="eastAsia"/>
                <w:spacing w:val="0"/>
                <w:sz w:val="24"/>
              </w:rPr>
              <w:t>②</w:t>
            </w:r>
            <w:r>
              <w:rPr>
                <w:spacing w:val="0"/>
                <w:sz w:val="24"/>
              </w:rPr>
              <w:t>筛分</w:t>
            </w:r>
          </w:p>
          <w:p>
            <w:pPr>
              <w:pStyle w:val="44"/>
              <w:keepNext w:val="0"/>
              <w:keepLines w:val="0"/>
              <w:pageBreakBefore w:val="0"/>
              <w:widowControl w:val="0"/>
              <w:kinsoku/>
              <w:wordWrap/>
              <w:overflowPunct/>
              <w:topLinePunct w:val="0"/>
              <w:autoSpaceDE/>
              <w:autoSpaceDN/>
              <w:bidi w:val="0"/>
              <w:adjustRightInd/>
              <w:snapToGrid/>
              <w:spacing w:line="360" w:lineRule="auto"/>
              <w:ind w:left="0" w:right="0" w:firstLine="480" w:firstLineChars="200"/>
              <w:jc w:val="both"/>
              <w:textAlignment w:val="auto"/>
              <w:rPr>
                <w:spacing w:val="0"/>
                <w:sz w:val="24"/>
              </w:rPr>
            </w:pPr>
            <w:r>
              <w:rPr>
                <w:spacing w:val="0"/>
                <w:sz w:val="24"/>
              </w:rPr>
              <w:t>烘干完成后，振动筛通过震动筛选出粒径符合要求的沙子，直接落入料斗，敞开的，料斗上方设置集气罩收集筛分粉尘。烘干好的干砂落入振动筛进行筛分，筛出细颗粒和粗砂，将粒径＞</w:t>
            </w:r>
            <w:r>
              <w:rPr>
                <w:rFonts w:ascii="Times New Roman" w:hAnsi="Times New Roman" w:eastAsia="Times New Roman"/>
                <w:spacing w:val="0"/>
                <w:sz w:val="24"/>
              </w:rPr>
              <w:t>4.75mm</w:t>
            </w:r>
            <w:r>
              <w:rPr>
                <w:spacing w:val="0"/>
                <w:sz w:val="24"/>
              </w:rPr>
              <w:t>的干砂筛选出来外售，粒径≤</w:t>
            </w:r>
            <w:r>
              <w:rPr>
                <w:rFonts w:ascii="Times New Roman" w:hAnsi="Times New Roman" w:eastAsia="Times New Roman"/>
                <w:spacing w:val="0"/>
                <w:sz w:val="24"/>
              </w:rPr>
              <w:t>4.75mm</w:t>
            </w:r>
            <w:r>
              <w:rPr>
                <w:spacing w:val="0"/>
                <w:sz w:val="24"/>
              </w:rPr>
              <w:t>的干砂利用提升机提升至干砂筒仓内。项目筛分过程会产生粉尘，筛选出去的粗砂外售，筛分粉尘和天然气燃烧的烘干废气，采用布袋脉冲除尘器收集处理，处理后经排气筒（</w:t>
            </w:r>
            <w:r>
              <w:rPr>
                <w:rFonts w:ascii="Times New Roman" w:hAnsi="Times New Roman" w:eastAsia="Times New Roman"/>
                <w:spacing w:val="0"/>
                <w:sz w:val="24"/>
              </w:rPr>
              <w:t>DA001</w:t>
            </w:r>
            <w:r>
              <w:rPr>
                <w:spacing w:val="0"/>
                <w:sz w:val="24"/>
              </w:rPr>
              <w:t>，高于本体建筑</w:t>
            </w:r>
            <w:r>
              <w:rPr>
                <w:rFonts w:ascii="Times New Roman" w:hAnsi="Times New Roman" w:eastAsia="Times New Roman"/>
                <w:spacing w:val="0"/>
                <w:sz w:val="24"/>
              </w:rPr>
              <w:t>3m</w:t>
            </w:r>
            <w:r>
              <w:rPr>
                <w:spacing w:val="0"/>
                <w:sz w:val="24"/>
              </w:rPr>
              <w:t>）排放。</w:t>
            </w:r>
          </w:p>
          <w:p>
            <w:pPr>
              <w:pStyle w:val="44"/>
              <w:keepNext w:val="0"/>
              <w:keepLines w:val="0"/>
              <w:pageBreakBefore w:val="0"/>
              <w:widowControl w:val="0"/>
              <w:numPr>
                <w:ilvl w:val="0"/>
                <w:numId w:val="0"/>
              </w:numPr>
              <w:tabs>
                <w:tab w:val="left" w:pos="1194"/>
              </w:tabs>
              <w:kinsoku/>
              <w:wordWrap/>
              <w:overflowPunct/>
              <w:topLinePunct w:val="0"/>
              <w:autoSpaceDE/>
              <w:autoSpaceDN/>
              <w:bidi w:val="0"/>
              <w:adjustRightInd/>
              <w:snapToGrid/>
              <w:spacing w:after="0" w:line="360" w:lineRule="auto"/>
              <w:ind w:leftChars="200" w:right="0" w:rightChars="0"/>
              <w:jc w:val="both"/>
              <w:textAlignment w:val="auto"/>
              <w:rPr>
                <w:spacing w:val="0"/>
                <w:sz w:val="24"/>
              </w:rPr>
            </w:pPr>
            <w:r>
              <w:rPr>
                <w:rFonts w:hint="eastAsia"/>
                <w:spacing w:val="0"/>
                <w:sz w:val="24"/>
              </w:rPr>
              <w:t>③</w:t>
            </w:r>
            <w:r>
              <w:rPr>
                <w:spacing w:val="0"/>
                <w:sz w:val="24"/>
              </w:rPr>
              <w:t>筒仓物料装卸及输送</w:t>
            </w:r>
          </w:p>
          <w:p>
            <w:pPr>
              <w:pStyle w:val="44"/>
              <w:keepNext w:val="0"/>
              <w:keepLines w:val="0"/>
              <w:pageBreakBefore w:val="0"/>
              <w:widowControl w:val="0"/>
              <w:kinsoku/>
              <w:wordWrap/>
              <w:overflowPunct/>
              <w:topLinePunct w:val="0"/>
              <w:autoSpaceDE/>
              <w:autoSpaceDN/>
              <w:bidi w:val="0"/>
              <w:adjustRightInd/>
              <w:snapToGrid/>
              <w:spacing w:line="360" w:lineRule="auto"/>
              <w:ind w:left="0" w:right="0" w:firstLine="480" w:firstLineChars="200"/>
              <w:jc w:val="both"/>
              <w:textAlignment w:val="auto"/>
              <w:rPr>
                <w:spacing w:val="0"/>
                <w:sz w:val="24"/>
              </w:rPr>
            </w:pPr>
            <w:r>
              <w:rPr>
                <w:spacing w:val="0"/>
                <w:sz w:val="24"/>
              </w:rPr>
              <w:t>项目共设有</w:t>
            </w:r>
            <w:r>
              <w:rPr>
                <w:rFonts w:ascii="Times New Roman" w:eastAsia="Times New Roman"/>
                <w:spacing w:val="0"/>
                <w:sz w:val="24"/>
              </w:rPr>
              <w:t>4</w:t>
            </w:r>
            <w:r>
              <w:rPr>
                <w:spacing w:val="0"/>
                <w:sz w:val="24"/>
              </w:rPr>
              <w:t>个干砂仓、</w:t>
            </w:r>
            <w:r>
              <w:rPr>
                <w:rFonts w:ascii="Times New Roman" w:eastAsia="Times New Roman"/>
                <w:spacing w:val="0"/>
                <w:sz w:val="24"/>
              </w:rPr>
              <w:t>2</w:t>
            </w:r>
            <w:r>
              <w:rPr>
                <w:spacing w:val="0"/>
                <w:sz w:val="24"/>
              </w:rPr>
              <w:t>个水泥仓、</w:t>
            </w:r>
            <w:r>
              <w:rPr>
                <w:rFonts w:hint="eastAsia" w:eastAsia="宋体"/>
                <w:spacing w:val="0"/>
                <w:sz w:val="24"/>
                <w:lang w:val="en-US" w:eastAsia="zh-CN"/>
              </w:rPr>
              <w:t>2</w:t>
            </w:r>
            <w:r>
              <w:rPr>
                <w:spacing w:val="0"/>
                <w:sz w:val="24"/>
              </w:rPr>
              <w:t>个粉煤灰仓、</w:t>
            </w:r>
            <w:r>
              <w:rPr>
                <w:rFonts w:hint="eastAsia" w:eastAsia="宋体"/>
                <w:spacing w:val="0"/>
                <w:sz w:val="24"/>
                <w:lang w:val="en-US" w:eastAsia="zh-CN"/>
              </w:rPr>
              <w:t>3</w:t>
            </w:r>
            <w:r>
              <w:rPr>
                <w:spacing w:val="0"/>
                <w:sz w:val="24"/>
              </w:rPr>
              <w:t>个稠化粉仓</w:t>
            </w:r>
            <w:r>
              <w:rPr>
                <w:rFonts w:hint="eastAsia" w:eastAsia="宋体"/>
                <w:spacing w:val="0"/>
                <w:sz w:val="24"/>
                <w:lang w:eastAsia="zh-CN"/>
              </w:rPr>
              <w:t>，</w:t>
            </w:r>
            <w:r>
              <w:rPr>
                <w:spacing w:val="0"/>
                <w:sz w:val="24"/>
              </w:rPr>
              <w:t>各筒仓的顶部均自带布袋除尘装置，水泥、粉煤灰、稠化粉及外加剂都由螺旋输送机输送到计量斗，由电脑控制的配料系统进行计量配料，输送及计量斗均为密闭状态。</w:t>
            </w:r>
          </w:p>
          <w:p>
            <w:pPr>
              <w:pStyle w:val="44"/>
              <w:keepNext w:val="0"/>
              <w:keepLines w:val="0"/>
              <w:pageBreakBefore w:val="0"/>
              <w:widowControl w:val="0"/>
              <w:numPr>
                <w:ilvl w:val="0"/>
                <w:numId w:val="0"/>
              </w:numPr>
              <w:tabs>
                <w:tab w:val="left" w:pos="1194"/>
              </w:tabs>
              <w:kinsoku/>
              <w:wordWrap/>
              <w:overflowPunct/>
              <w:topLinePunct w:val="0"/>
              <w:autoSpaceDE/>
              <w:autoSpaceDN/>
              <w:bidi w:val="0"/>
              <w:adjustRightInd/>
              <w:snapToGrid/>
              <w:spacing w:after="0" w:line="360" w:lineRule="auto"/>
              <w:ind w:leftChars="200" w:right="0" w:rightChars="0"/>
              <w:jc w:val="both"/>
              <w:textAlignment w:val="auto"/>
              <w:rPr>
                <w:spacing w:val="0"/>
                <w:sz w:val="24"/>
              </w:rPr>
            </w:pPr>
            <w:r>
              <w:rPr>
                <w:rFonts w:hint="eastAsia"/>
                <w:spacing w:val="0"/>
                <w:sz w:val="24"/>
              </w:rPr>
              <w:t>④</w:t>
            </w:r>
            <w:r>
              <w:rPr>
                <w:spacing w:val="0"/>
                <w:sz w:val="24"/>
              </w:rPr>
              <w:t>搅拌</w:t>
            </w:r>
          </w:p>
          <w:p>
            <w:pPr>
              <w:pStyle w:val="44"/>
              <w:keepNext w:val="0"/>
              <w:keepLines w:val="0"/>
              <w:pageBreakBefore w:val="0"/>
              <w:widowControl w:val="0"/>
              <w:kinsoku/>
              <w:wordWrap/>
              <w:overflowPunct/>
              <w:topLinePunct w:val="0"/>
              <w:autoSpaceDE/>
              <w:autoSpaceDN/>
              <w:bidi w:val="0"/>
              <w:adjustRightInd/>
              <w:snapToGrid/>
              <w:spacing w:line="360" w:lineRule="auto"/>
              <w:ind w:left="0" w:right="0" w:firstLine="480" w:firstLineChars="200"/>
              <w:jc w:val="both"/>
              <w:textAlignment w:val="auto"/>
              <w:rPr>
                <w:spacing w:val="0"/>
                <w:sz w:val="24"/>
              </w:rPr>
            </w:pPr>
            <w:r>
              <w:rPr>
                <w:spacing w:val="0"/>
                <w:sz w:val="24"/>
              </w:rPr>
              <w:t>各种原材料投入搅拌机进行搅拌混合。搅拌过程会产生搅拌粉尘，搅拌机采用全封闭结构，设置</w:t>
            </w:r>
            <w:r>
              <w:rPr>
                <w:rFonts w:ascii="Times New Roman" w:eastAsia="Times New Roman"/>
                <w:spacing w:val="0"/>
                <w:sz w:val="24"/>
              </w:rPr>
              <w:t>1</w:t>
            </w:r>
            <w:r>
              <w:rPr>
                <w:spacing w:val="0"/>
                <w:sz w:val="24"/>
              </w:rPr>
              <w:t>套</w:t>
            </w:r>
            <w:r>
              <w:rPr>
                <w:rFonts w:hint="eastAsia" w:eastAsia="宋体"/>
                <w:spacing w:val="0"/>
                <w:sz w:val="24"/>
                <w:lang w:val="en-US" w:eastAsia="zh-CN"/>
              </w:rPr>
              <w:t>，</w:t>
            </w:r>
            <w:r>
              <w:rPr>
                <w:spacing w:val="0"/>
                <w:sz w:val="24"/>
              </w:rPr>
              <w:t>布袋除尘器（收集的粉尘经脉冲震动回落至搅拌仓内），项目搅拌主机位于全封闭生产车间内，粉尘经布袋除尘器处理，以无组织形式在生产车间内排放，生产车间封闭，可有效阻隔粉尘的扩散。</w:t>
            </w:r>
          </w:p>
          <w:p>
            <w:pPr>
              <w:pStyle w:val="44"/>
              <w:keepNext w:val="0"/>
              <w:keepLines w:val="0"/>
              <w:pageBreakBefore w:val="0"/>
              <w:widowControl w:val="0"/>
              <w:kinsoku/>
              <w:wordWrap/>
              <w:overflowPunct/>
              <w:topLinePunct w:val="0"/>
              <w:autoSpaceDE/>
              <w:autoSpaceDN/>
              <w:bidi w:val="0"/>
              <w:adjustRightInd/>
              <w:snapToGrid/>
              <w:spacing w:line="360" w:lineRule="auto"/>
              <w:ind w:left="0" w:right="0" w:firstLine="480" w:firstLineChars="200"/>
              <w:jc w:val="both"/>
              <w:textAlignment w:val="auto"/>
              <w:rPr>
                <w:spacing w:val="0"/>
                <w:sz w:val="24"/>
              </w:rPr>
            </w:pPr>
            <w:r>
              <w:rPr>
                <w:rFonts w:hint="eastAsia"/>
                <w:spacing w:val="0"/>
                <w:sz w:val="24"/>
              </w:rPr>
              <w:t>⑤</w:t>
            </w:r>
            <w:r>
              <w:rPr>
                <w:spacing w:val="0"/>
                <w:sz w:val="24"/>
              </w:rPr>
              <w:t>包装</w:t>
            </w:r>
          </w:p>
          <w:p>
            <w:pPr>
              <w:pStyle w:val="44"/>
              <w:keepNext w:val="0"/>
              <w:keepLines w:val="0"/>
              <w:pageBreakBefore w:val="0"/>
              <w:widowControl w:val="0"/>
              <w:kinsoku/>
              <w:wordWrap/>
              <w:overflowPunct/>
              <w:topLinePunct w:val="0"/>
              <w:autoSpaceDE/>
              <w:autoSpaceDN/>
              <w:bidi w:val="0"/>
              <w:adjustRightInd/>
              <w:snapToGrid/>
              <w:spacing w:line="360" w:lineRule="auto"/>
              <w:ind w:left="0" w:right="0" w:firstLine="480" w:firstLineChars="200"/>
              <w:jc w:val="both"/>
              <w:textAlignment w:val="auto"/>
              <w:rPr>
                <w:spacing w:val="0"/>
                <w:sz w:val="24"/>
              </w:rPr>
            </w:pPr>
            <w:r>
              <w:rPr>
                <w:spacing w:val="0"/>
                <w:sz w:val="24"/>
              </w:rPr>
              <w:t>搅拌后的混合物料即为产品，成品砂浆约</w:t>
            </w:r>
            <w:r>
              <w:rPr>
                <w:rFonts w:ascii="Times New Roman" w:eastAsia="Times New Roman"/>
                <w:spacing w:val="0"/>
                <w:sz w:val="24"/>
              </w:rPr>
              <w:t>5%</w:t>
            </w:r>
            <w:r>
              <w:rPr>
                <w:spacing w:val="0"/>
                <w:sz w:val="24"/>
              </w:rPr>
              <w:t>（</w:t>
            </w:r>
            <w:r>
              <w:rPr>
                <w:rFonts w:ascii="Times New Roman" w:eastAsia="Times New Roman"/>
                <w:spacing w:val="0"/>
                <w:sz w:val="24"/>
              </w:rPr>
              <w:t>1.5</w:t>
            </w:r>
            <w:r>
              <w:rPr>
                <w:spacing w:val="0"/>
                <w:sz w:val="24"/>
              </w:rPr>
              <w:t>万吨）进行产品袋装，其余</w:t>
            </w:r>
            <w:r>
              <w:rPr>
                <w:rFonts w:ascii="Times New Roman" w:eastAsia="Times New Roman"/>
                <w:spacing w:val="0"/>
                <w:sz w:val="24"/>
              </w:rPr>
              <w:t>95%</w:t>
            </w:r>
            <w:r>
              <w:rPr>
                <w:spacing w:val="0"/>
                <w:sz w:val="24"/>
              </w:rPr>
              <w:t>（</w:t>
            </w:r>
            <w:r>
              <w:rPr>
                <w:rFonts w:ascii="Times New Roman" w:eastAsia="Times New Roman"/>
                <w:spacing w:val="0"/>
                <w:sz w:val="24"/>
              </w:rPr>
              <w:t>28.5</w:t>
            </w:r>
            <w:r>
              <w:rPr>
                <w:spacing w:val="0"/>
                <w:sz w:val="24"/>
              </w:rPr>
              <w:t>万吨）直接打入预拌砂浆车内运输至施工现场，以防发生离析现象，影响工程施工质量。</w:t>
            </w:r>
          </w:p>
          <w:p>
            <w:pPr>
              <w:pStyle w:val="44"/>
              <w:keepNext w:val="0"/>
              <w:keepLines w:val="0"/>
              <w:pageBreakBefore w:val="0"/>
              <w:widowControl w:val="0"/>
              <w:kinsoku/>
              <w:wordWrap/>
              <w:overflowPunct/>
              <w:topLinePunct w:val="0"/>
              <w:autoSpaceDE/>
              <w:autoSpaceDN/>
              <w:bidi w:val="0"/>
              <w:adjustRightInd/>
              <w:snapToGrid/>
              <w:spacing w:line="360" w:lineRule="auto"/>
              <w:ind w:left="0" w:right="0" w:firstLine="480" w:firstLineChars="200"/>
              <w:jc w:val="both"/>
              <w:textAlignment w:val="auto"/>
              <w:rPr>
                <w:rFonts w:cs="Times New Roman"/>
                <w:b/>
                <w:color w:val="000000" w:themeColor="text1"/>
                <w:sz w:val="24"/>
              </w:rPr>
            </w:pPr>
            <w:r>
              <w:rPr>
                <w:spacing w:val="0"/>
                <w:sz w:val="24"/>
              </w:rPr>
              <w:t>产品装卸及包装过程会产生少量的粉尘，包装区</w:t>
            </w:r>
            <w:r>
              <w:rPr>
                <w:rFonts w:hint="eastAsia" w:eastAsia="宋体"/>
                <w:spacing w:val="0"/>
                <w:sz w:val="24"/>
                <w:lang w:eastAsia="zh-CN"/>
              </w:rPr>
              <w:t>粉尘经</w:t>
            </w:r>
            <w:r>
              <w:rPr>
                <w:spacing w:val="0"/>
                <w:sz w:val="24"/>
              </w:rPr>
              <w:t>袋脉冲除尘器处理</w:t>
            </w:r>
            <w:r>
              <w:rPr>
                <w:rFonts w:hint="eastAsia" w:eastAsia="宋体"/>
                <w:spacing w:val="0"/>
                <w:sz w:val="24"/>
                <w:lang w:eastAsia="zh-CN"/>
              </w:rPr>
              <w:t>后</w:t>
            </w:r>
            <w:r>
              <w:rPr>
                <w:spacing w:val="0"/>
                <w:sz w:val="24"/>
              </w:rPr>
              <w:t>以无组织形式在生产车间内排放，生产车间封闭，可有效阻隔粉尘的扩散。</w:t>
            </w:r>
          </w:p>
          <w:p>
            <w:pPr>
              <w:spacing w:line="360" w:lineRule="auto"/>
              <w:rPr>
                <w:rFonts w:cs="Times New Roman"/>
                <w:b/>
                <w:color w:val="000000" w:themeColor="text1"/>
                <w:sz w:val="24"/>
              </w:rPr>
            </w:pPr>
          </w:p>
          <w:p>
            <w:pPr>
              <w:spacing w:line="360" w:lineRule="auto"/>
              <w:rPr>
                <w:rFonts w:cs="Times New Roman"/>
                <w:b/>
                <w:color w:val="000000" w:themeColor="text1"/>
                <w:sz w:val="24"/>
              </w:rPr>
            </w:pPr>
            <w:r>
              <w:rPr>
                <w:rFonts w:cs="Times New Roman"/>
                <w:b/>
                <w:color w:val="000000" w:themeColor="text1"/>
                <w:sz w:val="24"/>
              </w:rPr>
              <w:t>5、项目变动情况</w:t>
            </w:r>
          </w:p>
          <w:p>
            <w:pPr>
              <w:spacing w:line="520" w:lineRule="exact"/>
              <w:ind w:firstLine="480" w:firstLineChars="200"/>
              <w:rPr>
                <w:rFonts w:hint="eastAsia" w:ascii="Times New Roman" w:hAnsi="Times New Roman" w:cs="Times New Roman"/>
                <w:color w:val="auto"/>
                <w:sz w:val="24"/>
                <w:szCs w:val="24"/>
                <w:vertAlign w:val="baseline"/>
                <w:lang w:val="en-US" w:eastAsia="zh-CN"/>
              </w:rPr>
            </w:pPr>
            <w:r>
              <w:rPr>
                <w:rFonts w:hint="eastAsia" w:ascii="Times New Roman" w:hAnsi="Times New Roman" w:cs="Times New Roman"/>
                <w:color w:val="auto"/>
                <w:sz w:val="24"/>
                <w:szCs w:val="24"/>
                <w:vertAlign w:val="baseline"/>
                <w:lang w:val="en-US" w:eastAsia="zh-CN"/>
              </w:rPr>
              <w:t>根据《关于印发&lt;污染影响类建设项目重大变动清单（试行）&gt;的通知》（环办环评函〔2020〕688号），对项目是否涉及重大变动判定如下：</w:t>
            </w:r>
          </w:p>
          <w:p>
            <w:pPr>
              <w:spacing w:line="520" w:lineRule="exact"/>
              <w:jc w:val="center"/>
              <w:rPr>
                <w:rFonts w:hint="eastAsia" w:ascii="Times New Roman" w:hAnsi="Times New Roman" w:cs="Times New Roman"/>
                <w:b/>
                <w:bCs/>
                <w:color w:val="auto"/>
                <w:sz w:val="24"/>
                <w:szCs w:val="24"/>
                <w:vertAlign w:val="baseline"/>
                <w:lang w:val="en-US" w:eastAsia="zh-CN"/>
              </w:rPr>
            </w:pPr>
            <w:r>
              <w:rPr>
                <w:rFonts w:hint="eastAsia" w:ascii="Times New Roman" w:hAnsi="Times New Roman" w:cs="Times New Roman"/>
                <w:b/>
                <w:bCs/>
                <w:color w:val="auto"/>
                <w:sz w:val="24"/>
                <w:szCs w:val="24"/>
                <w:vertAlign w:val="baseline"/>
                <w:lang w:val="en-US" w:eastAsia="zh-CN"/>
              </w:rPr>
              <w:t>表3.5 项目变动情况分析表</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43"/>
              <w:gridCol w:w="4453"/>
              <w:gridCol w:w="2455"/>
              <w:gridCol w:w="11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3" w:hRule="atLeast"/>
              </w:trPr>
              <w:tc>
                <w:tcPr>
                  <w:tcW w:w="5496" w:type="dxa"/>
                  <w:gridSpan w:val="2"/>
                  <w:noWrap w:val="0"/>
                  <w:vAlign w:val="center"/>
                </w:tcPr>
                <w:p>
                  <w:pPr>
                    <w:pStyle w:val="24"/>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《关于印发&lt;污染影响类建设项目重大变动清单（试行）&gt;的通知》（环办环评函〔2020〕688号）</w:t>
                  </w:r>
                  <w:r>
                    <w:rPr>
                      <w:rFonts w:hint="eastAsia" w:ascii="Times New Roman" w:hAnsi="Times New Roman" w:cs="Times New Roman"/>
                      <w:b w:val="0"/>
                      <w:bCs w:val="0"/>
                      <w:color w:val="auto"/>
                      <w:sz w:val="21"/>
                      <w:szCs w:val="21"/>
                      <w:vertAlign w:val="baseline"/>
                      <w:lang w:val="en-US" w:eastAsia="zh-CN"/>
                    </w:rPr>
                    <w:t>中属于重大变动的规定内容</w:t>
                  </w:r>
                </w:p>
              </w:tc>
              <w:tc>
                <w:tcPr>
                  <w:tcW w:w="2455" w:type="dxa"/>
                  <w:noWrap w:val="0"/>
                  <w:vAlign w:val="center"/>
                </w:tcPr>
                <w:p>
                  <w:pPr>
                    <w:pStyle w:val="24"/>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本项目实际情况</w:t>
                  </w:r>
                </w:p>
              </w:tc>
              <w:tc>
                <w:tcPr>
                  <w:tcW w:w="1111" w:type="dxa"/>
                  <w:noWrap w:val="0"/>
                  <w:vAlign w:val="center"/>
                </w:tcPr>
                <w:p>
                  <w:pPr>
                    <w:pStyle w:val="24"/>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是否属于重大变动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043" w:type="dxa"/>
                  <w:noWrap w:val="0"/>
                  <w:vAlign w:val="center"/>
                </w:tcPr>
                <w:p>
                  <w:pPr>
                    <w:pStyle w:val="24"/>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一、性质</w:t>
                  </w:r>
                </w:p>
              </w:tc>
              <w:tc>
                <w:tcPr>
                  <w:tcW w:w="4453" w:type="dxa"/>
                  <w:noWrap w:val="0"/>
                  <w:vAlign w:val="center"/>
                </w:tcPr>
                <w:p>
                  <w:pPr>
                    <w:pStyle w:val="24"/>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eastAsia"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1、建设项目开发、使用功能发生变化的</w:t>
                  </w:r>
                </w:p>
              </w:tc>
              <w:tc>
                <w:tcPr>
                  <w:tcW w:w="2455" w:type="dxa"/>
                  <w:vMerge w:val="restart"/>
                  <w:noWrap w:val="0"/>
                  <w:vAlign w:val="center"/>
                </w:tcPr>
                <w:p>
                  <w:pPr>
                    <w:pStyle w:val="24"/>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项目生产、处置或储存能力未增加</w:t>
                  </w:r>
                </w:p>
              </w:tc>
              <w:tc>
                <w:tcPr>
                  <w:tcW w:w="1111" w:type="dxa"/>
                  <w:vMerge w:val="restart"/>
                  <w:noWrap w:val="0"/>
                  <w:vAlign w:val="center"/>
                </w:tcPr>
                <w:p>
                  <w:pPr>
                    <w:pStyle w:val="24"/>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4" w:hRule="atLeast"/>
              </w:trPr>
              <w:tc>
                <w:tcPr>
                  <w:tcW w:w="1043" w:type="dxa"/>
                  <w:vMerge w:val="restart"/>
                  <w:noWrap w:val="0"/>
                  <w:vAlign w:val="center"/>
                </w:tcPr>
                <w:p>
                  <w:pPr>
                    <w:pStyle w:val="24"/>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二、规模</w:t>
                  </w:r>
                </w:p>
              </w:tc>
              <w:tc>
                <w:tcPr>
                  <w:tcW w:w="4453" w:type="dxa"/>
                  <w:noWrap w:val="0"/>
                  <w:vAlign w:val="center"/>
                </w:tcPr>
                <w:p>
                  <w:pPr>
                    <w:pStyle w:val="24"/>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eastAsia"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2、生产、处置或储存能力增大30%及以上的</w:t>
                  </w:r>
                </w:p>
              </w:tc>
              <w:tc>
                <w:tcPr>
                  <w:tcW w:w="2455" w:type="dxa"/>
                  <w:vMerge w:val="continue"/>
                  <w:noWrap w:val="0"/>
                  <w:vAlign w:val="center"/>
                </w:tcPr>
                <w:p>
                  <w:pPr>
                    <w:pStyle w:val="24"/>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eastAsia" w:ascii="Times New Roman" w:hAnsi="Times New Roman" w:cs="Times New Roman"/>
                      <w:b w:val="0"/>
                      <w:bCs w:val="0"/>
                      <w:color w:val="auto"/>
                      <w:sz w:val="21"/>
                      <w:szCs w:val="21"/>
                      <w:vertAlign w:val="baseline"/>
                      <w:lang w:val="en-US" w:eastAsia="zh-CN"/>
                    </w:rPr>
                  </w:pPr>
                </w:p>
              </w:tc>
              <w:tc>
                <w:tcPr>
                  <w:tcW w:w="1111" w:type="dxa"/>
                  <w:vMerge w:val="continue"/>
                  <w:noWrap w:val="0"/>
                  <w:vAlign w:val="center"/>
                </w:tcPr>
                <w:p>
                  <w:pPr>
                    <w:pStyle w:val="24"/>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eastAsia" w:ascii="Times New Roman" w:hAnsi="Times New Roman" w:cs="Times New Roman"/>
                      <w:b w:val="0"/>
                      <w:bCs w:val="0"/>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 w:hRule="atLeast"/>
              </w:trPr>
              <w:tc>
                <w:tcPr>
                  <w:tcW w:w="1043" w:type="dxa"/>
                  <w:vMerge w:val="continue"/>
                  <w:noWrap w:val="0"/>
                  <w:vAlign w:val="center"/>
                </w:tcPr>
                <w:p>
                  <w:pPr>
                    <w:pStyle w:val="24"/>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eastAsia" w:ascii="Times New Roman" w:hAnsi="Times New Roman" w:cs="Times New Roman"/>
                      <w:b w:val="0"/>
                      <w:bCs w:val="0"/>
                      <w:color w:val="auto"/>
                      <w:sz w:val="21"/>
                      <w:szCs w:val="21"/>
                      <w:vertAlign w:val="baseline"/>
                      <w:lang w:val="en-US" w:eastAsia="zh-CN"/>
                    </w:rPr>
                  </w:pPr>
                </w:p>
              </w:tc>
              <w:tc>
                <w:tcPr>
                  <w:tcW w:w="4453" w:type="dxa"/>
                  <w:noWrap w:val="0"/>
                  <w:vAlign w:val="center"/>
                </w:tcPr>
                <w:p>
                  <w:pPr>
                    <w:pStyle w:val="24"/>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eastAsia"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3、生产、处置或储存能力增大，导致废水第一类污染物排放量增加的</w:t>
                  </w:r>
                </w:p>
              </w:tc>
              <w:tc>
                <w:tcPr>
                  <w:tcW w:w="2455" w:type="dxa"/>
                  <w:vMerge w:val="continue"/>
                  <w:noWrap w:val="0"/>
                  <w:vAlign w:val="center"/>
                </w:tcPr>
                <w:p>
                  <w:pPr>
                    <w:pStyle w:val="24"/>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eastAsia" w:ascii="Times New Roman" w:hAnsi="Times New Roman" w:cs="Times New Roman"/>
                      <w:b w:val="0"/>
                      <w:bCs w:val="0"/>
                      <w:color w:val="auto"/>
                      <w:sz w:val="21"/>
                      <w:szCs w:val="21"/>
                      <w:vertAlign w:val="baseline"/>
                      <w:lang w:val="en-US" w:eastAsia="zh-CN"/>
                    </w:rPr>
                  </w:pPr>
                </w:p>
              </w:tc>
              <w:tc>
                <w:tcPr>
                  <w:tcW w:w="1111" w:type="dxa"/>
                  <w:vMerge w:val="continue"/>
                  <w:noWrap w:val="0"/>
                  <w:vAlign w:val="center"/>
                </w:tcPr>
                <w:p>
                  <w:pPr>
                    <w:pStyle w:val="24"/>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eastAsia" w:ascii="Times New Roman" w:hAnsi="Times New Roman" w:cs="Times New Roman"/>
                      <w:b w:val="0"/>
                      <w:bCs w:val="0"/>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1043" w:type="dxa"/>
                  <w:vMerge w:val="continue"/>
                  <w:noWrap w:val="0"/>
                  <w:vAlign w:val="center"/>
                </w:tcPr>
                <w:p>
                  <w:pPr>
                    <w:pStyle w:val="24"/>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eastAsia" w:ascii="Times New Roman" w:hAnsi="Times New Roman" w:cs="Times New Roman"/>
                      <w:b w:val="0"/>
                      <w:bCs w:val="0"/>
                      <w:color w:val="auto"/>
                      <w:sz w:val="21"/>
                      <w:szCs w:val="21"/>
                      <w:vertAlign w:val="baseline"/>
                      <w:lang w:val="en-US" w:eastAsia="zh-CN"/>
                    </w:rPr>
                  </w:pPr>
                </w:p>
              </w:tc>
              <w:tc>
                <w:tcPr>
                  <w:tcW w:w="4453" w:type="dxa"/>
                  <w:noWrap w:val="0"/>
                  <w:vAlign w:val="center"/>
                </w:tcPr>
                <w:p>
                  <w:pPr>
                    <w:pStyle w:val="24"/>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eastAsia"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4、位于环境质量不达标区的建设项目生产、处置或储存能力增大，导致相应污染物排放量增加的（细颗粒物不达标区，相应污染物为二氧化硫、氮氧化物、可吸入颗粒物、挥发性有机物；臭氧不达标区，相应污染物为氮氧化物、挥发性有机物；其他大气、水污染物因子不达标区，相应污染物为超标污染因子）；位于达标区的建设项目生产、处置或储存能力增大，导致污染物排放量增加10%及以上的</w:t>
                  </w:r>
                </w:p>
              </w:tc>
              <w:tc>
                <w:tcPr>
                  <w:tcW w:w="2455" w:type="dxa"/>
                  <w:vMerge w:val="continue"/>
                  <w:noWrap w:val="0"/>
                  <w:vAlign w:val="center"/>
                </w:tcPr>
                <w:p>
                  <w:pPr>
                    <w:pStyle w:val="24"/>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b w:val="0"/>
                      <w:bCs w:val="0"/>
                      <w:color w:val="auto"/>
                      <w:sz w:val="21"/>
                      <w:szCs w:val="21"/>
                      <w:vertAlign w:val="baseline"/>
                      <w:lang w:val="en-US" w:eastAsia="zh-CN"/>
                    </w:rPr>
                  </w:pPr>
                </w:p>
              </w:tc>
              <w:tc>
                <w:tcPr>
                  <w:tcW w:w="1111" w:type="dxa"/>
                  <w:vMerge w:val="continue"/>
                  <w:noWrap w:val="0"/>
                  <w:vAlign w:val="center"/>
                </w:tcPr>
                <w:p>
                  <w:pPr>
                    <w:pStyle w:val="24"/>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eastAsia" w:ascii="Times New Roman" w:hAnsi="Times New Roman" w:cs="Times New Roman"/>
                      <w:b w:val="0"/>
                      <w:bCs w:val="0"/>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1043" w:type="dxa"/>
                  <w:noWrap w:val="0"/>
                  <w:vAlign w:val="center"/>
                </w:tcPr>
                <w:p>
                  <w:pPr>
                    <w:pStyle w:val="24"/>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三、地点</w:t>
                  </w:r>
                </w:p>
              </w:tc>
              <w:tc>
                <w:tcPr>
                  <w:tcW w:w="4453" w:type="dxa"/>
                  <w:noWrap w:val="0"/>
                  <w:vAlign w:val="center"/>
                </w:tcPr>
                <w:p>
                  <w:pPr>
                    <w:pStyle w:val="24"/>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eastAsia"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5、重新选址；在原厂址附近调整（包括总平面布置变化）导致环境防护距离范围变化且新增敏感点的</w:t>
                  </w:r>
                </w:p>
              </w:tc>
              <w:tc>
                <w:tcPr>
                  <w:tcW w:w="2455" w:type="dxa"/>
                  <w:noWrap w:val="0"/>
                  <w:vAlign w:val="center"/>
                </w:tcPr>
                <w:p>
                  <w:pPr>
                    <w:pStyle w:val="24"/>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项目选址不变</w:t>
                  </w:r>
                </w:p>
              </w:tc>
              <w:tc>
                <w:tcPr>
                  <w:tcW w:w="1111" w:type="dxa"/>
                  <w:noWrap w:val="0"/>
                  <w:vAlign w:val="center"/>
                </w:tcPr>
                <w:p>
                  <w:pPr>
                    <w:pStyle w:val="24"/>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1043" w:type="dxa"/>
                  <w:vMerge w:val="restart"/>
                  <w:noWrap w:val="0"/>
                  <w:vAlign w:val="center"/>
                </w:tcPr>
                <w:p>
                  <w:pPr>
                    <w:pStyle w:val="24"/>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四、生产工艺</w:t>
                  </w:r>
                </w:p>
              </w:tc>
              <w:tc>
                <w:tcPr>
                  <w:tcW w:w="4453" w:type="dxa"/>
                  <w:noWrap w:val="0"/>
                  <w:vAlign w:val="center"/>
                </w:tcPr>
                <w:p>
                  <w:pPr>
                    <w:pStyle w:val="24"/>
                    <w:keepNext w:val="0"/>
                    <w:keepLines w:val="0"/>
                    <w:pageBreakBefore w:val="0"/>
                    <w:widowControl w:val="0"/>
                    <w:kinsoku/>
                    <w:wordWrap/>
                    <w:overflowPunct w:val="0"/>
                    <w:topLinePunct w:val="0"/>
                    <w:autoSpaceDE/>
                    <w:autoSpaceDN/>
                    <w:bidi w:val="0"/>
                    <w:adjustRightInd/>
                    <w:snapToGrid w:val="0"/>
                    <w:spacing w:line="240" w:lineRule="auto"/>
                    <w:ind w:firstLine="0"/>
                    <w:jc w:val="left"/>
                    <w:textAlignment w:val="auto"/>
                    <w:rPr>
                      <w:rFonts w:hint="eastAsia"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6、新增产品品种或生产工艺（含主要生产装置、设备及配套设施）、主要原辅材料、燃料变化，导致以下情形之一：</w:t>
                  </w:r>
                </w:p>
                <w:p>
                  <w:pPr>
                    <w:pStyle w:val="24"/>
                    <w:keepNext w:val="0"/>
                    <w:keepLines w:val="0"/>
                    <w:pageBreakBefore w:val="0"/>
                    <w:widowControl w:val="0"/>
                    <w:kinsoku/>
                    <w:wordWrap/>
                    <w:overflowPunct w:val="0"/>
                    <w:topLinePunct w:val="0"/>
                    <w:autoSpaceDE/>
                    <w:autoSpaceDN/>
                    <w:bidi w:val="0"/>
                    <w:adjustRightInd/>
                    <w:snapToGrid w:val="0"/>
                    <w:spacing w:line="240" w:lineRule="auto"/>
                    <w:ind w:firstLine="0"/>
                    <w:jc w:val="left"/>
                    <w:textAlignment w:val="auto"/>
                    <w:rPr>
                      <w:rFonts w:hint="eastAsia"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　　（1）新增排放污染物种类的（毒性、挥发性降低的除外）；</w:t>
                  </w:r>
                </w:p>
                <w:p>
                  <w:pPr>
                    <w:pStyle w:val="24"/>
                    <w:keepNext w:val="0"/>
                    <w:keepLines w:val="0"/>
                    <w:pageBreakBefore w:val="0"/>
                    <w:widowControl w:val="0"/>
                    <w:kinsoku/>
                    <w:wordWrap/>
                    <w:overflowPunct w:val="0"/>
                    <w:topLinePunct w:val="0"/>
                    <w:autoSpaceDE/>
                    <w:autoSpaceDN/>
                    <w:bidi w:val="0"/>
                    <w:adjustRightInd/>
                    <w:snapToGrid w:val="0"/>
                    <w:spacing w:line="240" w:lineRule="auto"/>
                    <w:ind w:firstLine="0"/>
                    <w:jc w:val="left"/>
                    <w:textAlignment w:val="auto"/>
                    <w:rPr>
                      <w:rFonts w:hint="eastAsia"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　　（2）位于环境质量不达标区的建设项目相应污染物排放量增加的；</w:t>
                  </w:r>
                </w:p>
                <w:p>
                  <w:pPr>
                    <w:pStyle w:val="24"/>
                    <w:keepNext w:val="0"/>
                    <w:keepLines w:val="0"/>
                    <w:pageBreakBefore w:val="0"/>
                    <w:widowControl w:val="0"/>
                    <w:kinsoku/>
                    <w:wordWrap/>
                    <w:overflowPunct w:val="0"/>
                    <w:topLinePunct w:val="0"/>
                    <w:autoSpaceDE/>
                    <w:autoSpaceDN/>
                    <w:bidi w:val="0"/>
                    <w:adjustRightInd/>
                    <w:snapToGrid w:val="0"/>
                    <w:spacing w:line="240" w:lineRule="auto"/>
                    <w:ind w:firstLine="0"/>
                    <w:jc w:val="left"/>
                    <w:textAlignment w:val="auto"/>
                    <w:rPr>
                      <w:rFonts w:hint="eastAsia"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　　（3）废水第一类污染物排放量增加的；</w:t>
                  </w:r>
                </w:p>
                <w:p>
                  <w:pPr>
                    <w:pStyle w:val="24"/>
                    <w:keepNext w:val="0"/>
                    <w:keepLines w:val="0"/>
                    <w:pageBreakBefore w:val="0"/>
                    <w:widowControl w:val="0"/>
                    <w:kinsoku/>
                    <w:wordWrap/>
                    <w:overflowPunct w:val="0"/>
                    <w:topLinePunct w:val="0"/>
                    <w:autoSpaceDE/>
                    <w:autoSpaceDN/>
                    <w:bidi w:val="0"/>
                    <w:adjustRightInd/>
                    <w:snapToGrid w:val="0"/>
                    <w:spacing w:line="240" w:lineRule="auto"/>
                    <w:ind w:firstLine="0"/>
                    <w:jc w:val="left"/>
                    <w:textAlignment w:val="auto"/>
                    <w:rPr>
                      <w:rFonts w:hint="eastAsia"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　　（4）其他污染物排放量增加10%及以上的</w:t>
                  </w:r>
                </w:p>
              </w:tc>
              <w:tc>
                <w:tcPr>
                  <w:tcW w:w="2455" w:type="dxa"/>
                  <w:noWrap w:val="0"/>
                  <w:vAlign w:val="center"/>
                </w:tcPr>
                <w:p>
                  <w:pPr>
                    <w:pStyle w:val="24"/>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不涉及生产工艺及其主要原辅料、燃料的变化</w:t>
                  </w:r>
                </w:p>
              </w:tc>
              <w:tc>
                <w:tcPr>
                  <w:tcW w:w="1111" w:type="dxa"/>
                  <w:noWrap w:val="0"/>
                  <w:vAlign w:val="center"/>
                </w:tcPr>
                <w:p>
                  <w:pPr>
                    <w:pStyle w:val="24"/>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1043" w:type="dxa"/>
                  <w:vMerge w:val="continue"/>
                  <w:noWrap w:val="0"/>
                  <w:vAlign w:val="center"/>
                </w:tcPr>
                <w:p>
                  <w:pPr>
                    <w:pStyle w:val="24"/>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eastAsia" w:ascii="Times New Roman" w:hAnsi="Times New Roman" w:cs="Times New Roman"/>
                      <w:b w:val="0"/>
                      <w:bCs w:val="0"/>
                      <w:color w:val="auto"/>
                      <w:sz w:val="21"/>
                      <w:szCs w:val="21"/>
                      <w:vertAlign w:val="baseline"/>
                      <w:lang w:val="en-US" w:eastAsia="zh-CN"/>
                    </w:rPr>
                  </w:pPr>
                </w:p>
              </w:tc>
              <w:tc>
                <w:tcPr>
                  <w:tcW w:w="4453" w:type="dxa"/>
                  <w:noWrap w:val="0"/>
                  <w:vAlign w:val="center"/>
                </w:tcPr>
                <w:p>
                  <w:pPr>
                    <w:pStyle w:val="24"/>
                    <w:keepNext w:val="0"/>
                    <w:keepLines w:val="0"/>
                    <w:pageBreakBefore w:val="0"/>
                    <w:widowControl w:val="0"/>
                    <w:kinsoku/>
                    <w:wordWrap/>
                    <w:overflowPunct w:val="0"/>
                    <w:topLinePunct w:val="0"/>
                    <w:autoSpaceDE/>
                    <w:autoSpaceDN/>
                    <w:bidi w:val="0"/>
                    <w:adjustRightInd/>
                    <w:snapToGrid w:val="0"/>
                    <w:spacing w:line="240" w:lineRule="auto"/>
                    <w:ind w:firstLine="0"/>
                    <w:jc w:val="left"/>
                    <w:textAlignment w:val="auto"/>
                    <w:rPr>
                      <w:rFonts w:hint="eastAsia"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7、物料运输、装卸、贮存方式变化，导致大气污染物无组织排放量增加10%及以上的</w:t>
                  </w:r>
                </w:p>
              </w:tc>
              <w:tc>
                <w:tcPr>
                  <w:tcW w:w="2455" w:type="dxa"/>
                  <w:noWrap w:val="0"/>
                  <w:vAlign w:val="center"/>
                </w:tcPr>
                <w:p>
                  <w:pPr>
                    <w:pStyle w:val="24"/>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物料运输、装卸、贮存方式不变</w:t>
                  </w:r>
                </w:p>
              </w:tc>
              <w:tc>
                <w:tcPr>
                  <w:tcW w:w="1111" w:type="dxa"/>
                  <w:noWrap w:val="0"/>
                  <w:vAlign w:val="center"/>
                </w:tcPr>
                <w:p>
                  <w:pPr>
                    <w:pStyle w:val="24"/>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1043" w:type="dxa"/>
                  <w:vMerge w:val="restart"/>
                  <w:noWrap w:val="0"/>
                  <w:vAlign w:val="center"/>
                </w:tcPr>
                <w:p>
                  <w:pPr>
                    <w:pStyle w:val="24"/>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五、环境保护措施</w:t>
                  </w:r>
                </w:p>
              </w:tc>
              <w:tc>
                <w:tcPr>
                  <w:tcW w:w="4453" w:type="dxa"/>
                  <w:noWrap w:val="0"/>
                  <w:vAlign w:val="center"/>
                </w:tcPr>
                <w:p>
                  <w:pPr>
                    <w:pStyle w:val="24"/>
                    <w:keepNext w:val="0"/>
                    <w:keepLines w:val="0"/>
                    <w:pageBreakBefore w:val="0"/>
                    <w:widowControl w:val="0"/>
                    <w:kinsoku/>
                    <w:wordWrap/>
                    <w:overflowPunct w:val="0"/>
                    <w:topLinePunct w:val="0"/>
                    <w:autoSpaceDE/>
                    <w:autoSpaceDN/>
                    <w:bidi w:val="0"/>
                    <w:adjustRightInd/>
                    <w:snapToGrid w:val="0"/>
                    <w:spacing w:line="240" w:lineRule="auto"/>
                    <w:ind w:firstLine="0"/>
                    <w:jc w:val="left"/>
                    <w:textAlignment w:val="auto"/>
                    <w:rPr>
                      <w:rFonts w:hint="eastAsia"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8、废气、废水污染防治措施变化，导致第6条中所列情形之一（废气无组织排放改为有组织排放、污染防治措施强化或改进的除外）或大气污染物无组织排放量增加10%及以上的</w:t>
                  </w:r>
                </w:p>
              </w:tc>
              <w:tc>
                <w:tcPr>
                  <w:tcW w:w="2455" w:type="dxa"/>
                  <w:noWrap w:val="0"/>
                  <w:vAlign w:val="center"/>
                </w:tcPr>
                <w:p>
                  <w:pPr>
                    <w:pStyle w:val="24"/>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eastAsia"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废气、废水污染防治措施未发生变化</w:t>
                  </w:r>
                </w:p>
              </w:tc>
              <w:tc>
                <w:tcPr>
                  <w:tcW w:w="1111" w:type="dxa"/>
                  <w:noWrap w:val="0"/>
                  <w:vAlign w:val="center"/>
                </w:tcPr>
                <w:p>
                  <w:pPr>
                    <w:pStyle w:val="24"/>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eastAsia"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1043" w:type="dxa"/>
                  <w:vMerge w:val="continue"/>
                  <w:noWrap w:val="0"/>
                  <w:vAlign w:val="center"/>
                </w:tcPr>
                <w:p>
                  <w:pPr>
                    <w:pStyle w:val="24"/>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eastAsia" w:ascii="Times New Roman" w:hAnsi="Times New Roman" w:cs="Times New Roman"/>
                      <w:b w:val="0"/>
                      <w:bCs w:val="0"/>
                      <w:color w:val="auto"/>
                      <w:sz w:val="21"/>
                      <w:szCs w:val="21"/>
                      <w:vertAlign w:val="baseline"/>
                      <w:lang w:val="en-US" w:eastAsia="zh-CN"/>
                    </w:rPr>
                  </w:pPr>
                </w:p>
              </w:tc>
              <w:tc>
                <w:tcPr>
                  <w:tcW w:w="4453" w:type="dxa"/>
                  <w:noWrap w:val="0"/>
                  <w:vAlign w:val="center"/>
                </w:tcPr>
                <w:p>
                  <w:pPr>
                    <w:pStyle w:val="24"/>
                    <w:keepNext w:val="0"/>
                    <w:keepLines w:val="0"/>
                    <w:pageBreakBefore w:val="0"/>
                    <w:widowControl w:val="0"/>
                    <w:kinsoku/>
                    <w:wordWrap/>
                    <w:overflowPunct w:val="0"/>
                    <w:topLinePunct w:val="0"/>
                    <w:autoSpaceDE/>
                    <w:autoSpaceDN/>
                    <w:bidi w:val="0"/>
                    <w:adjustRightInd/>
                    <w:snapToGrid w:val="0"/>
                    <w:spacing w:line="240" w:lineRule="auto"/>
                    <w:ind w:firstLine="0"/>
                    <w:jc w:val="left"/>
                    <w:textAlignment w:val="auto"/>
                    <w:rPr>
                      <w:rFonts w:hint="eastAsia"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9、新增废水直接排放口；废水由间接排放改为直接排放；废水直接排放口位置变化，导致不利环境影响加重的</w:t>
                  </w:r>
                </w:p>
              </w:tc>
              <w:tc>
                <w:tcPr>
                  <w:tcW w:w="2455" w:type="dxa"/>
                  <w:noWrap w:val="0"/>
                  <w:vAlign w:val="center"/>
                </w:tcPr>
                <w:p>
                  <w:pPr>
                    <w:pStyle w:val="24"/>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eastAsia"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未发生变化</w:t>
                  </w:r>
                </w:p>
              </w:tc>
              <w:tc>
                <w:tcPr>
                  <w:tcW w:w="1111" w:type="dxa"/>
                  <w:noWrap w:val="0"/>
                  <w:vAlign w:val="center"/>
                </w:tcPr>
                <w:p>
                  <w:pPr>
                    <w:pStyle w:val="24"/>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eastAsia"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1043" w:type="dxa"/>
                  <w:vMerge w:val="continue"/>
                  <w:noWrap w:val="0"/>
                  <w:vAlign w:val="center"/>
                </w:tcPr>
                <w:p>
                  <w:pPr>
                    <w:pStyle w:val="24"/>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eastAsia" w:ascii="Times New Roman" w:hAnsi="Times New Roman" w:cs="Times New Roman"/>
                      <w:b w:val="0"/>
                      <w:bCs w:val="0"/>
                      <w:color w:val="auto"/>
                      <w:sz w:val="21"/>
                      <w:szCs w:val="21"/>
                      <w:vertAlign w:val="baseline"/>
                      <w:lang w:val="en-US" w:eastAsia="zh-CN"/>
                    </w:rPr>
                  </w:pPr>
                </w:p>
              </w:tc>
              <w:tc>
                <w:tcPr>
                  <w:tcW w:w="4453" w:type="dxa"/>
                  <w:noWrap w:val="0"/>
                  <w:vAlign w:val="center"/>
                </w:tcPr>
                <w:p>
                  <w:pPr>
                    <w:pStyle w:val="24"/>
                    <w:keepNext w:val="0"/>
                    <w:keepLines w:val="0"/>
                    <w:pageBreakBefore w:val="0"/>
                    <w:widowControl w:val="0"/>
                    <w:kinsoku/>
                    <w:wordWrap/>
                    <w:overflowPunct w:val="0"/>
                    <w:topLinePunct w:val="0"/>
                    <w:autoSpaceDE/>
                    <w:autoSpaceDN/>
                    <w:bidi w:val="0"/>
                    <w:adjustRightInd/>
                    <w:snapToGrid w:val="0"/>
                    <w:spacing w:line="240" w:lineRule="auto"/>
                    <w:ind w:firstLine="0"/>
                    <w:jc w:val="left"/>
                    <w:textAlignment w:val="auto"/>
                    <w:rPr>
                      <w:rFonts w:hint="eastAsia"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10、新增废气主要排放口（废气无组织排放改为有组织排放的除外）；主要排放口排气筒高度降低10%及以上的</w:t>
                  </w:r>
                </w:p>
              </w:tc>
              <w:tc>
                <w:tcPr>
                  <w:tcW w:w="2455" w:type="dxa"/>
                  <w:noWrap w:val="0"/>
                  <w:vAlign w:val="center"/>
                </w:tcPr>
                <w:p>
                  <w:pPr>
                    <w:pStyle w:val="24"/>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eastAsia"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未发生变化</w:t>
                  </w:r>
                </w:p>
              </w:tc>
              <w:tc>
                <w:tcPr>
                  <w:tcW w:w="1111" w:type="dxa"/>
                  <w:noWrap w:val="0"/>
                  <w:vAlign w:val="center"/>
                </w:tcPr>
                <w:p>
                  <w:pPr>
                    <w:pStyle w:val="24"/>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eastAsia"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1043" w:type="dxa"/>
                  <w:vMerge w:val="continue"/>
                  <w:noWrap w:val="0"/>
                  <w:vAlign w:val="center"/>
                </w:tcPr>
                <w:p>
                  <w:pPr>
                    <w:pStyle w:val="24"/>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eastAsia" w:ascii="Times New Roman" w:hAnsi="Times New Roman" w:cs="Times New Roman"/>
                      <w:b w:val="0"/>
                      <w:bCs w:val="0"/>
                      <w:color w:val="auto"/>
                      <w:sz w:val="21"/>
                      <w:szCs w:val="21"/>
                      <w:vertAlign w:val="baseline"/>
                      <w:lang w:val="en-US" w:eastAsia="zh-CN"/>
                    </w:rPr>
                  </w:pPr>
                </w:p>
              </w:tc>
              <w:tc>
                <w:tcPr>
                  <w:tcW w:w="4453" w:type="dxa"/>
                  <w:noWrap w:val="0"/>
                  <w:vAlign w:val="center"/>
                </w:tcPr>
                <w:p>
                  <w:pPr>
                    <w:pStyle w:val="24"/>
                    <w:keepNext w:val="0"/>
                    <w:keepLines w:val="0"/>
                    <w:pageBreakBefore w:val="0"/>
                    <w:widowControl w:val="0"/>
                    <w:kinsoku/>
                    <w:wordWrap/>
                    <w:overflowPunct w:val="0"/>
                    <w:topLinePunct w:val="0"/>
                    <w:autoSpaceDE/>
                    <w:autoSpaceDN/>
                    <w:bidi w:val="0"/>
                    <w:adjustRightInd/>
                    <w:snapToGrid w:val="0"/>
                    <w:spacing w:line="240" w:lineRule="auto"/>
                    <w:ind w:firstLine="0"/>
                    <w:jc w:val="left"/>
                    <w:textAlignment w:val="auto"/>
                    <w:rPr>
                      <w:rFonts w:hint="eastAsia"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11、噪声、土壤或地下水污染防治措施变化，导致不利环境影响加重的</w:t>
                  </w:r>
                </w:p>
              </w:tc>
              <w:tc>
                <w:tcPr>
                  <w:tcW w:w="2455" w:type="dxa"/>
                  <w:noWrap w:val="0"/>
                  <w:vAlign w:val="center"/>
                </w:tcPr>
                <w:p>
                  <w:pPr>
                    <w:pStyle w:val="24"/>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未发生变化</w:t>
                  </w:r>
                </w:p>
              </w:tc>
              <w:tc>
                <w:tcPr>
                  <w:tcW w:w="1111" w:type="dxa"/>
                  <w:noWrap w:val="0"/>
                  <w:vAlign w:val="center"/>
                </w:tcPr>
                <w:p>
                  <w:pPr>
                    <w:pStyle w:val="24"/>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1043" w:type="dxa"/>
                  <w:vMerge w:val="continue"/>
                  <w:noWrap w:val="0"/>
                  <w:vAlign w:val="center"/>
                </w:tcPr>
                <w:p>
                  <w:pPr>
                    <w:pStyle w:val="24"/>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eastAsia" w:ascii="Times New Roman" w:hAnsi="Times New Roman" w:cs="Times New Roman"/>
                      <w:b w:val="0"/>
                      <w:bCs w:val="0"/>
                      <w:color w:val="auto"/>
                      <w:sz w:val="21"/>
                      <w:szCs w:val="21"/>
                      <w:vertAlign w:val="baseline"/>
                      <w:lang w:val="en-US" w:eastAsia="zh-CN"/>
                    </w:rPr>
                  </w:pPr>
                </w:p>
              </w:tc>
              <w:tc>
                <w:tcPr>
                  <w:tcW w:w="4453" w:type="dxa"/>
                  <w:noWrap w:val="0"/>
                  <w:vAlign w:val="center"/>
                </w:tcPr>
                <w:p>
                  <w:pPr>
                    <w:pStyle w:val="24"/>
                    <w:keepNext w:val="0"/>
                    <w:keepLines w:val="0"/>
                    <w:pageBreakBefore w:val="0"/>
                    <w:widowControl w:val="0"/>
                    <w:kinsoku/>
                    <w:wordWrap/>
                    <w:overflowPunct w:val="0"/>
                    <w:topLinePunct w:val="0"/>
                    <w:autoSpaceDE/>
                    <w:autoSpaceDN/>
                    <w:bidi w:val="0"/>
                    <w:adjustRightInd/>
                    <w:snapToGrid w:val="0"/>
                    <w:spacing w:line="240" w:lineRule="auto"/>
                    <w:ind w:firstLine="0"/>
                    <w:jc w:val="left"/>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12、固体废物利用处置方式由委托外单位利用处置改为自行利用处置的（自行利用处置设施单独开展环境影响评价的除外）；固体废物自行处置方式变化，导致不利环境影响加重的</w:t>
                  </w:r>
                </w:p>
              </w:tc>
              <w:tc>
                <w:tcPr>
                  <w:tcW w:w="2455" w:type="dxa"/>
                  <w:noWrap w:val="0"/>
                  <w:vAlign w:val="center"/>
                </w:tcPr>
                <w:p>
                  <w:pPr>
                    <w:pStyle w:val="24"/>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固体废物利用处置方式未发生变化，均委外处置</w:t>
                  </w:r>
                </w:p>
              </w:tc>
              <w:tc>
                <w:tcPr>
                  <w:tcW w:w="1111" w:type="dxa"/>
                  <w:noWrap w:val="0"/>
                  <w:vAlign w:val="center"/>
                </w:tcPr>
                <w:p>
                  <w:pPr>
                    <w:pStyle w:val="24"/>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atLeast"/>
              </w:trPr>
              <w:tc>
                <w:tcPr>
                  <w:tcW w:w="1043" w:type="dxa"/>
                  <w:vMerge w:val="continue"/>
                  <w:noWrap w:val="0"/>
                  <w:vAlign w:val="center"/>
                </w:tcPr>
                <w:p>
                  <w:pPr>
                    <w:pStyle w:val="24"/>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eastAsia" w:ascii="Times New Roman" w:hAnsi="Times New Roman" w:cs="Times New Roman"/>
                      <w:b w:val="0"/>
                      <w:bCs w:val="0"/>
                      <w:color w:val="auto"/>
                      <w:sz w:val="21"/>
                      <w:szCs w:val="21"/>
                      <w:vertAlign w:val="baseline"/>
                      <w:lang w:val="en-US" w:eastAsia="zh-CN"/>
                    </w:rPr>
                  </w:pPr>
                </w:p>
              </w:tc>
              <w:tc>
                <w:tcPr>
                  <w:tcW w:w="4453" w:type="dxa"/>
                  <w:noWrap w:val="0"/>
                  <w:vAlign w:val="center"/>
                </w:tcPr>
                <w:p>
                  <w:pPr>
                    <w:pStyle w:val="24"/>
                    <w:keepNext w:val="0"/>
                    <w:keepLines w:val="0"/>
                    <w:pageBreakBefore w:val="0"/>
                    <w:widowControl w:val="0"/>
                    <w:kinsoku/>
                    <w:wordWrap/>
                    <w:overflowPunct w:val="0"/>
                    <w:topLinePunct w:val="0"/>
                    <w:autoSpaceDE/>
                    <w:autoSpaceDN/>
                    <w:bidi w:val="0"/>
                    <w:adjustRightInd/>
                    <w:snapToGrid w:val="0"/>
                    <w:spacing w:line="240" w:lineRule="auto"/>
                    <w:ind w:firstLine="0"/>
                    <w:jc w:val="left"/>
                    <w:textAlignment w:val="auto"/>
                    <w:rPr>
                      <w:rFonts w:hint="eastAsia"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13、事故废水暂存能力或拦截设施变化，导致环境风险防范能力弱化或降低的</w:t>
                  </w:r>
                </w:p>
              </w:tc>
              <w:tc>
                <w:tcPr>
                  <w:tcW w:w="2455" w:type="dxa"/>
                  <w:noWrap w:val="0"/>
                  <w:vAlign w:val="center"/>
                </w:tcPr>
                <w:p>
                  <w:pPr>
                    <w:pStyle w:val="24"/>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未发生变化</w:t>
                  </w:r>
                </w:p>
              </w:tc>
              <w:tc>
                <w:tcPr>
                  <w:tcW w:w="1111" w:type="dxa"/>
                  <w:noWrap w:val="0"/>
                  <w:vAlign w:val="center"/>
                </w:tcPr>
                <w:p>
                  <w:pPr>
                    <w:pStyle w:val="24"/>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不属于</w:t>
                  </w:r>
                </w:p>
              </w:tc>
            </w:tr>
          </w:tbl>
          <w:p>
            <w:pPr>
              <w:pStyle w:val="15"/>
              <w:spacing w:after="0" w:line="360" w:lineRule="auto"/>
              <w:ind w:left="0" w:leftChars="0" w:firstLine="480" w:firstLineChars="200"/>
              <w:rPr>
                <w:rFonts w:cs="Times New Roman"/>
                <w:color w:val="000000" w:themeColor="text1"/>
                <w:sz w:val="24"/>
              </w:rPr>
            </w:pPr>
            <w:r>
              <w:rPr>
                <w:rFonts w:cs="Times New Roman"/>
                <w:color w:val="000000" w:themeColor="text1"/>
                <w:sz w:val="24"/>
              </w:rPr>
              <w:t>实际建设内容与环评申报内容保持一致。因此，根据《建设项目环境保护管理条例》本项目不属于重大变更，满足验收条件。</w:t>
            </w:r>
          </w:p>
          <w:p>
            <w:pPr>
              <w:pStyle w:val="15"/>
              <w:spacing w:after="0" w:line="360" w:lineRule="auto"/>
              <w:ind w:left="0" w:leftChars="0" w:firstLine="480" w:firstLineChars="200"/>
              <w:rPr>
                <w:rFonts w:cs="Times New Roman"/>
                <w:color w:val="000000" w:themeColor="text1"/>
                <w:sz w:val="24"/>
              </w:rPr>
            </w:pPr>
          </w:p>
          <w:p>
            <w:pPr>
              <w:pStyle w:val="15"/>
              <w:spacing w:after="0" w:line="360" w:lineRule="auto"/>
              <w:ind w:left="0" w:leftChars="0" w:firstLine="480" w:firstLineChars="200"/>
              <w:rPr>
                <w:rFonts w:cs="Times New Roman"/>
                <w:color w:val="000000" w:themeColor="text1"/>
                <w:sz w:val="24"/>
              </w:rPr>
            </w:pPr>
          </w:p>
          <w:p>
            <w:pPr>
              <w:pStyle w:val="15"/>
              <w:spacing w:after="0" w:line="360" w:lineRule="auto"/>
              <w:ind w:left="0" w:leftChars="0" w:firstLine="480" w:firstLineChars="200"/>
              <w:rPr>
                <w:rFonts w:cs="Times New Roman"/>
                <w:color w:val="000000" w:themeColor="text1"/>
                <w:sz w:val="24"/>
              </w:rPr>
            </w:pPr>
          </w:p>
          <w:p>
            <w:pPr>
              <w:pStyle w:val="15"/>
              <w:spacing w:after="0" w:line="360" w:lineRule="auto"/>
              <w:ind w:left="0" w:leftChars="0" w:firstLine="480" w:firstLineChars="200"/>
              <w:rPr>
                <w:rFonts w:cs="Times New Roman"/>
                <w:color w:val="000000" w:themeColor="text1"/>
                <w:sz w:val="24"/>
              </w:rPr>
            </w:pPr>
          </w:p>
          <w:p>
            <w:pPr>
              <w:pStyle w:val="15"/>
              <w:spacing w:after="0" w:line="360" w:lineRule="auto"/>
              <w:ind w:left="0" w:leftChars="0" w:firstLine="480" w:firstLineChars="200"/>
              <w:rPr>
                <w:rFonts w:cs="Times New Roman"/>
                <w:color w:val="000000" w:themeColor="text1"/>
                <w:sz w:val="24"/>
              </w:rPr>
            </w:pPr>
          </w:p>
          <w:p>
            <w:pPr>
              <w:pStyle w:val="15"/>
              <w:spacing w:after="0" w:line="360" w:lineRule="auto"/>
              <w:ind w:left="0" w:leftChars="0" w:firstLine="480" w:firstLineChars="200"/>
              <w:rPr>
                <w:rFonts w:cs="Times New Roman"/>
                <w:color w:val="000000" w:themeColor="text1"/>
                <w:sz w:val="24"/>
              </w:rPr>
            </w:pPr>
          </w:p>
          <w:p>
            <w:pPr>
              <w:pStyle w:val="15"/>
              <w:spacing w:after="0" w:line="360" w:lineRule="auto"/>
              <w:ind w:left="0" w:leftChars="0" w:firstLine="480" w:firstLineChars="200"/>
              <w:rPr>
                <w:rFonts w:cs="Times New Roman"/>
                <w:color w:val="000000" w:themeColor="text1"/>
                <w:sz w:val="24"/>
              </w:rPr>
            </w:pPr>
          </w:p>
          <w:p>
            <w:pPr>
              <w:pStyle w:val="15"/>
              <w:spacing w:after="0" w:line="360" w:lineRule="auto"/>
              <w:ind w:left="0" w:leftChars="0" w:firstLine="480" w:firstLineChars="200"/>
              <w:rPr>
                <w:rFonts w:cs="Times New Roman"/>
                <w:color w:val="000000" w:themeColor="text1"/>
                <w:sz w:val="24"/>
              </w:rPr>
            </w:pPr>
          </w:p>
          <w:p>
            <w:pPr>
              <w:pStyle w:val="15"/>
              <w:spacing w:after="0" w:line="360" w:lineRule="auto"/>
              <w:ind w:left="0" w:leftChars="0" w:firstLine="0" w:firstLineChars="0"/>
              <w:rPr>
                <w:rFonts w:cs="Times New Roman"/>
                <w:color w:val="000000" w:themeColor="text1"/>
                <w:sz w:val="24"/>
              </w:rPr>
            </w:pPr>
          </w:p>
          <w:p>
            <w:pPr>
              <w:pStyle w:val="15"/>
              <w:spacing w:after="0" w:line="360" w:lineRule="auto"/>
              <w:ind w:left="0" w:leftChars="0" w:firstLine="480" w:firstLineChars="200"/>
              <w:rPr>
                <w:rFonts w:cs="Times New Roman"/>
                <w:color w:val="000000" w:themeColor="text1"/>
                <w:sz w:val="24"/>
              </w:rPr>
            </w:pPr>
          </w:p>
          <w:p>
            <w:pPr>
              <w:pStyle w:val="15"/>
              <w:spacing w:after="0" w:line="360" w:lineRule="auto"/>
              <w:ind w:left="0" w:leftChars="0" w:firstLine="480" w:firstLineChars="200"/>
              <w:rPr>
                <w:rFonts w:cs="Times New Roman"/>
                <w:color w:val="000000" w:themeColor="text1"/>
                <w:sz w:val="24"/>
              </w:rPr>
            </w:pPr>
          </w:p>
          <w:p>
            <w:pPr>
              <w:pStyle w:val="15"/>
              <w:spacing w:after="0" w:line="360" w:lineRule="auto"/>
              <w:ind w:left="0" w:leftChars="0" w:firstLine="480" w:firstLineChars="200"/>
              <w:rPr>
                <w:rFonts w:cs="Times New Roman"/>
                <w:color w:val="000000" w:themeColor="text1"/>
                <w:sz w:val="24"/>
              </w:rPr>
            </w:pPr>
          </w:p>
          <w:p>
            <w:pPr>
              <w:pStyle w:val="15"/>
              <w:spacing w:after="0" w:line="360" w:lineRule="auto"/>
              <w:ind w:left="0" w:leftChars="0" w:firstLine="0" w:firstLineChars="0"/>
              <w:rPr>
                <w:rFonts w:hint="eastAsia" w:cs="Times New Roman"/>
                <w:color w:val="000000" w:themeColor="text1"/>
                <w:sz w:val="24"/>
                <w:lang w:eastAsia="zh-CN"/>
              </w:rPr>
            </w:pPr>
          </w:p>
          <w:p>
            <w:pPr>
              <w:pStyle w:val="15"/>
              <w:spacing w:after="0" w:line="360" w:lineRule="auto"/>
              <w:ind w:left="0" w:leftChars="0" w:firstLine="0" w:firstLineChars="0"/>
              <w:rPr>
                <w:rFonts w:hint="eastAsia" w:cs="Times New Roman"/>
                <w:color w:val="000000" w:themeColor="text1"/>
                <w:sz w:val="24"/>
                <w:lang w:eastAsia="zh-CN"/>
              </w:rPr>
            </w:pPr>
          </w:p>
          <w:p>
            <w:pPr>
              <w:pStyle w:val="15"/>
              <w:spacing w:after="0" w:line="360" w:lineRule="auto"/>
              <w:ind w:left="0" w:leftChars="0" w:firstLine="0" w:firstLineChars="0"/>
              <w:rPr>
                <w:rFonts w:hint="eastAsia" w:cs="Times New Roman"/>
                <w:color w:val="000000" w:themeColor="text1"/>
                <w:sz w:val="24"/>
                <w:lang w:eastAsia="zh-CN"/>
              </w:rPr>
            </w:pPr>
          </w:p>
          <w:p>
            <w:pPr>
              <w:pStyle w:val="15"/>
              <w:spacing w:after="0" w:line="360" w:lineRule="auto"/>
              <w:ind w:left="0" w:leftChars="0" w:firstLine="0" w:firstLineChars="0"/>
              <w:rPr>
                <w:rFonts w:hint="eastAsia" w:cs="Times New Roman"/>
                <w:color w:val="000000" w:themeColor="text1"/>
                <w:sz w:val="24"/>
                <w:lang w:eastAsia="zh-CN"/>
              </w:rPr>
            </w:pPr>
          </w:p>
          <w:p>
            <w:pPr>
              <w:pStyle w:val="15"/>
              <w:spacing w:after="0" w:line="360" w:lineRule="auto"/>
              <w:ind w:left="0" w:leftChars="0" w:firstLine="0" w:firstLineChars="0"/>
              <w:rPr>
                <w:rFonts w:hint="eastAsia" w:cs="Times New Roman"/>
                <w:color w:val="000000" w:themeColor="text1"/>
                <w:sz w:val="24"/>
                <w:lang w:eastAsia="zh-CN"/>
              </w:rPr>
            </w:pPr>
          </w:p>
          <w:p>
            <w:pPr>
              <w:pStyle w:val="15"/>
              <w:spacing w:after="0" w:line="360" w:lineRule="auto"/>
              <w:ind w:left="0" w:leftChars="0" w:firstLine="0" w:firstLineChars="0"/>
              <w:rPr>
                <w:rFonts w:hint="eastAsia" w:cs="Times New Roman"/>
                <w:color w:val="000000" w:themeColor="text1"/>
                <w:sz w:val="24"/>
                <w:lang w:eastAsia="zh-CN"/>
              </w:rPr>
            </w:pPr>
          </w:p>
          <w:p>
            <w:pPr>
              <w:pStyle w:val="15"/>
              <w:spacing w:after="0" w:line="360" w:lineRule="auto"/>
              <w:ind w:left="0" w:leftChars="0" w:firstLine="0" w:firstLineChars="0"/>
              <w:rPr>
                <w:rFonts w:hint="eastAsia" w:cs="Times New Roman"/>
                <w:color w:val="000000" w:themeColor="text1"/>
                <w:sz w:val="24"/>
                <w:lang w:eastAsia="zh-CN"/>
              </w:rPr>
            </w:pPr>
          </w:p>
          <w:p>
            <w:pPr>
              <w:pStyle w:val="15"/>
              <w:spacing w:after="0" w:line="360" w:lineRule="auto"/>
              <w:ind w:left="0" w:leftChars="0" w:firstLine="0" w:firstLineChars="0"/>
              <w:rPr>
                <w:rFonts w:hint="eastAsia" w:cs="Times New Roman"/>
                <w:color w:val="000000" w:themeColor="text1"/>
                <w:sz w:val="24"/>
                <w:lang w:eastAsia="zh-CN"/>
              </w:rPr>
            </w:pPr>
          </w:p>
          <w:p>
            <w:pPr>
              <w:pStyle w:val="15"/>
              <w:spacing w:after="0" w:line="360" w:lineRule="auto"/>
              <w:ind w:left="0" w:leftChars="0" w:firstLine="0" w:firstLineChars="0"/>
              <w:rPr>
                <w:rFonts w:hint="eastAsia" w:cs="Times New Roman"/>
                <w:color w:val="000000" w:themeColor="text1"/>
                <w:sz w:val="24"/>
                <w:lang w:eastAsia="zh-CN"/>
              </w:rPr>
            </w:pPr>
          </w:p>
          <w:p>
            <w:pPr>
              <w:pStyle w:val="15"/>
              <w:spacing w:after="0" w:line="360" w:lineRule="auto"/>
              <w:ind w:left="0" w:leftChars="0" w:firstLine="0" w:firstLineChars="0"/>
              <w:rPr>
                <w:rFonts w:hint="eastAsia" w:cs="Times New Roman" w:eastAsiaTheme="minorEastAsia"/>
                <w:color w:val="000000" w:themeColor="text1"/>
                <w:sz w:val="24"/>
                <w:lang w:eastAsia="zh-CN"/>
              </w:rPr>
            </w:pPr>
          </w:p>
        </w:tc>
      </w:tr>
    </w:tbl>
    <w:p>
      <w:pPr>
        <w:widowControl/>
        <w:jc w:val="left"/>
        <w:rPr>
          <w:rFonts w:hint="eastAsia" w:eastAsiaTheme="minorEastAsia"/>
          <w:b/>
          <w:sz w:val="28"/>
          <w:szCs w:val="28"/>
          <w:lang w:eastAsia="zh-CN"/>
        </w:rPr>
      </w:pPr>
      <w:r>
        <w:rPr>
          <w:rFonts w:hint="eastAsia"/>
          <w:b/>
          <w:sz w:val="28"/>
          <w:szCs w:val="28"/>
        </w:rPr>
        <w:t xml:space="preserve">表三  </w:t>
      </w:r>
      <w:r>
        <w:rPr>
          <w:rFonts w:hint="eastAsia"/>
          <w:b/>
          <w:sz w:val="28"/>
          <w:szCs w:val="28"/>
          <w:lang w:eastAsia="zh-CN"/>
        </w:rPr>
        <w:t>环境保护设施</w:t>
      </w:r>
    </w:p>
    <w:tbl>
      <w:tblPr>
        <w:tblStyle w:val="16"/>
        <w:tblW w:w="928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28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3068" w:hRule="atLeast"/>
        </w:trPr>
        <w:tc>
          <w:tcPr>
            <w:tcW w:w="9288" w:type="dxa"/>
          </w:tcPr>
          <w:p>
            <w:pPr>
              <w:spacing w:line="360" w:lineRule="auto"/>
              <w:ind w:firstLine="482" w:firstLineChars="200"/>
              <w:rPr>
                <w:rFonts w:hAnsi="宋体"/>
                <w:b/>
                <w:bCs/>
                <w:sz w:val="24"/>
              </w:rPr>
            </w:pPr>
            <w:bookmarkStart w:id="0" w:name="_Toc18251"/>
            <w:bookmarkStart w:id="1" w:name="_Toc20734"/>
            <w:bookmarkStart w:id="2" w:name="_Toc24990"/>
            <w:bookmarkStart w:id="3" w:name="_Toc21890"/>
            <w:bookmarkStart w:id="4" w:name="_Toc12457724"/>
            <w:r>
              <w:rPr>
                <w:rFonts w:hint="eastAsia"/>
                <w:b/>
                <w:bCs/>
                <w:sz w:val="24"/>
              </w:rPr>
              <w:t>1、</w:t>
            </w:r>
            <w:r>
              <w:rPr>
                <w:rFonts w:hint="eastAsia" w:hAnsi="宋体"/>
                <w:b/>
                <w:bCs/>
                <w:sz w:val="24"/>
              </w:rPr>
              <w:t>废水污染物</w:t>
            </w:r>
            <w:r>
              <w:rPr>
                <w:rFonts w:hint="eastAsia" w:hAnsi="宋体"/>
                <w:b/>
                <w:bCs/>
                <w:sz w:val="24"/>
                <w:lang w:eastAsia="zh-CN"/>
              </w:rPr>
              <w:t>治理</w:t>
            </w:r>
            <w:r>
              <w:rPr>
                <w:rFonts w:hint="eastAsia" w:hAnsi="宋体"/>
                <w:b/>
                <w:bCs/>
                <w:sz w:val="24"/>
                <w:lang w:val="en-US" w:eastAsia="zh-CN"/>
              </w:rPr>
              <w:t>/处置设施</w:t>
            </w:r>
            <w:r>
              <w:rPr>
                <w:rFonts w:hint="eastAsia" w:hAnsi="宋体"/>
                <w:b/>
                <w:bCs/>
                <w:sz w:val="24"/>
              </w:rPr>
              <w:t>分析</w:t>
            </w:r>
          </w:p>
          <w:p>
            <w:pPr>
              <w:pStyle w:val="15"/>
              <w:keepNext w:val="0"/>
              <w:keepLines w:val="0"/>
              <w:pageBreakBefore w:val="0"/>
              <w:widowControl w:val="0"/>
              <w:kinsoku/>
              <w:wordWrap/>
              <w:overflowPunct/>
              <w:topLinePunct w:val="0"/>
              <w:autoSpaceDE/>
              <w:autoSpaceDN/>
              <w:bidi w:val="0"/>
              <w:adjustRightInd/>
              <w:snapToGrid/>
              <w:spacing w:after="0" w:line="360" w:lineRule="auto"/>
              <w:ind w:left="0" w:leftChars="0" w:firstLine="480" w:firstLineChars="200"/>
              <w:textAlignment w:val="auto"/>
              <w:rPr>
                <w:rFonts w:hint="eastAsia"/>
                <w:sz w:val="24"/>
                <w:szCs w:val="32"/>
                <w:lang w:eastAsia="zh-CN"/>
              </w:rPr>
            </w:pPr>
            <w:r>
              <w:rPr>
                <w:rFonts w:hint="eastAsia" w:ascii="Times New Roman" w:hAnsi="Times New Roman" w:eastAsia="宋体" w:cs="Times New Roman"/>
                <w:color w:val="000000"/>
                <w:kern w:val="0"/>
                <w:sz w:val="24"/>
                <w:szCs w:val="24"/>
                <w:lang w:val="en-US" w:eastAsia="zh-CN" w:bidi="ar"/>
              </w:rPr>
              <w:t>废水主要为清洗废水</w:t>
            </w:r>
            <w:r>
              <w:rPr>
                <w:rFonts w:hint="eastAsia" w:ascii="Times New Roman" w:hAnsi="Times New Roman" w:cs="Times New Roman"/>
                <w:color w:val="000000"/>
                <w:kern w:val="0"/>
                <w:sz w:val="24"/>
                <w:szCs w:val="24"/>
                <w:lang w:val="en-US" w:eastAsia="zh-CN" w:bidi="ar"/>
              </w:rPr>
              <w:t>及</w:t>
            </w:r>
            <w:r>
              <w:rPr>
                <w:rFonts w:hint="default" w:ascii="Times New Roman" w:hAnsi="Times New Roman" w:eastAsia="宋体" w:cs="Times New Roman"/>
                <w:color w:val="000000"/>
                <w:kern w:val="0"/>
                <w:sz w:val="24"/>
                <w:szCs w:val="24"/>
                <w:lang w:val="en-US" w:eastAsia="zh-CN" w:bidi="ar"/>
              </w:rPr>
              <w:t>职工生活污水。</w:t>
            </w:r>
          </w:p>
          <w:p>
            <w:pPr>
              <w:pStyle w:val="20"/>
              <w:jc w:val="center"/>
              <w:rPr>
                <w:rFonts w:hint="default" w:ascii="Times New Roman" w:hAnsi="Times New Roman" w:cs="Times New Roman"/>
                <w:b/>
                <w:bCs/>
                <w:color w:val="auto"/>
                <w:sz w:val="24"/>
                <w:lang w:val="en-US" w:eastAsia="zh-CN"/>
              </w:rPr>
            </w:pPr>
            <w:r>
              <w:rPr>
                <w:rFonts w:hint="default" w:ascii="Times New Roman" w:hAnsi="Times New Roman" w:cs="Times New Roman"/>
                <w:color w:val="auto"/>
                <w:sz w:val="24"/>
                <w:lang w:eastAsia="zh-CN"/>
              </w:rPr>
              <w:t>表</w:t>
            </w:r>
            <w:r>
              <w:rPr>
                <w:rFonts w:hint="default" w:ascii="Times New Roman" w:hAnsi="Times New Roman" w:cs="Times New Roman"/>
                <w:color w:val="auto"/>
                <w:sz w:val="24"/>
                <w:lang w:val="en-US" w:eastAsia="zh-CN"/>
              </w:rPr>
              <w:t xml:space="preserve">3.1 </w:t>
            </w:r>
            <w:r>
              <w:rPr>
                <w:rFonts w:hint="default" w:ascii="Times New Roman" w:hAnsi="Times New Roman" w:cs="Times New Roman"/>
                <w:b/>
                <w:bCs/>
                <w:color w:val="auto"/>
                <w:sz w:val="24"/>
              </w:rPr>
              <w:t>废</w:t>
            </w:r>
            <w:r>
              <w:rPr>
                <w:rFonts w:hint="default" w:ascii="Times New Roman" w:hAnsi="Times New Roman" w:cs="Times New Roman"/>
                <w:b/>
                <w:bCs/>
                <w:color w:val="auto"/>
                <w:sz w:val="24"/>
                <w:lang w:eastAsia="zh-CN"/>
              </w:rPr>
              <w:t>水污染物情况一览表</w:t>
            </w:r>
          </w:p>
          <w:tbl>
            <w:tblPr>
              <w:tblStyle w:val="1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37"/>
              <w:gridCol w:w="662"/>
              <w:gridCol w:w="1020"/>
              <w:gridCol w:w="641"/>
              <w:gridCol w:w="1004"/>
              <w:gridCol w:w="673"/>
              <w:gridCol w:w="1025"/>
              <w:gridCol w:w="753"/>
              <w:gridCol w:w="739"/>
              <w:gridCol w:w="1006"/>
              <w:gridCol w:w="10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6" w:type="pct"/>
                  <w:vAlign w:val="center"/>
                </w:tcPr>
                <w:p>
                  <w:pPr>
                    <w:pStyle w:val="20"/>
                    <w:keepNext w:val="0"/>
                    <w:keepLines w:val="0"/>
                    <w:pageBreakBefore w:val="0"/>
                    <w:widowControl w:val="0"/>
                    <w:kinsoku/>
                    <w:wordWrap/>
                    <w:overflowPunct/>
                    <w:topLinePunct w:val="0"/>
                    <w:autoSpaceDE w:val="0"/>
                    <w:autoSpaceDN w:val="0"/>
                    <w:bidi w:val="0"/>
                    <w:adjustRightInd/>
                    <w:snapToGrid/>
                    <w:spacing w:line="240" w:lineRule="auto"/>
                    <w:ind w:firstLine="0"/>
                    <w:jc w:val="center"/>
                    <w:textAlignment w:val="auto"/>
                    <w:rPr>
                      <w:rFonts w:hint="default" w:ascii="Times New Roman" w:hAnsi="Times New Roman" w:eastAsia="宋体" w:cs="Times New Roman"/>
                      <w:b w:val="0"/>
                      <w:bCs/>
                      <w:color w:val="auto"/>
                      <w:sz w:val="21"/>
                      <w:szCs w:val="21"/>
                      <w:vertAlign w:val="baseline"/>
                      <w:lang w:val="en-US" w:eastAsia="zh-CN"/>
                    </w:rPr>
                  </w:pPr>
                  <w:r>
                    <w:rPr>
                      <w:rFonts w:hint="default" w:ascii="Times New Roman" w:hAnsi="Times New Roman" w:cs="Times New Roman"/>
                      <w:b w:val="0"/>
                      <w:bCs/>
                      <w:color w:val="auto"/>
                      <w:sz w:val="21"/>
                      <w:szCs w:val="21"/>
                      <w:vertAlign w:val="baseline"/>
                      <w:lang w:val="en-US" w:eastAsia="zh-CN"/>
                    </w:rPr>
                    <w:t>废水类别</w:t>
                  </w:r>
                </w:p>
              </w:tc>
              <w:tc>
                <w:tcPr>
                  <w:tcW w:w="365" w:type="pct"/>
                  <w:vAlign w:val="center"/>
                </w:tcPr>
                <w:p>
                  <w:pPr>
                    <w:pStyle w:val="20"/>
                    <w:keepNext w:val="0"/>
                    <w:keepLines w:val="0"/>
                    <w:pageBreakBefore w:val="0"/>
                    <w:widowControl w:val="0"/>
                    <w:kinsoku/>
                    <w:wordWrap/>
                    <w:overflowPunct/>
                    <w:topLinePunct w:val="0"/>
                    <w:autoSpaceDE w:val="0"/>
                    <w:autoSpaceDN w:val="0"/>
                    <w:bidi w:val="0"/>
                    <w:adjustRightInd/>
                    <w:snapToGrid/>
                    <w:spacing w:line="240" w:lineRule="auto"/>
                    <w:ind w:firstLine="0"/>
                    <w:jc w:val="center"/>
                    <w:textAlignment w:val="auto"/>
                    <w:rPr>
                      <w:rFonts w:hint="default" w:ascii="Times New Roman" w:hAnsi="Times New Roman" w:eastAsia="宋体" w:cs="Times New Roman"/>
                      <w:b w:val="0"/>
                      <w:bCs/>
                      <w:color w:val="auto"/>
                      <w:sz w:val="21"/>
                      <w:szCs w:val="21"/>
                      <w:vertAlign w:val="baseline"/>
                      <w:lang w:val="en-US" w:eastAsia="zh-CN"/>
                    </w:rPr>
                  </w:pPr>
                  <w:r>
                    <w:rPr>
                      <w:rFonts w:hint="default" w:ascii="Times New Roman" w:hAnsi="Times New Roman" w:cs="Times New Roman"/>
                      <w:b w:val="0"/>
                      <w:bCs/>
                      <w:color w:val="auto"/>
                      <w:sz w:val="21"/>
                      <w:szCs w:val="21"/>
                      <w:vertAlign w:val="baseline"/>
                      <w:lang w:val="en-US" w:eastAsia="zh-CN"/>
                    </w:rPr>
                    <w:t>来源</w:t>
                  </w:r>
                </w:p>
              </w:tc>
              <w:tc>
                <w:tcPr>
                  <w:tcW w:w="562" w:type="pct"/>
                  <w:vAlign w:val="center"/>
                </w:tcPr>
                <w:p>
                  <w:pPr>
                    <w:pStyle w:val="20"/>
                    <w:keepNext w:val="0"/>
                    <w:keepLines w:val="0"/>
                    <w:pageBreakBefore w:val="0"/>
                    <w:widowControl w:val="0"/>
                    <w:kinsoku/>
                    <w:wordWrap/>
                    <w:overflowPunct/>
                    <w:topLinePunct w:val="0"/>
                    <w:autoSpaceDE w:val="0"/>
                    <w:autoSpaceDN w:val="0"/>
                    <w:bidi w:val="0"/>
                    <w:adjustRightInd/>
                    <w:snapToGrid/>
                    <w:spacing w:line="240" w:lineRule="auto"/>
                    <w:ind w:firstLine="0"/>
                    <w:jc w:val="center"/>
                    <w:textAlignment w:val="auto"/>
                    <w:rPr>
                      <w:rFonts w:hint="default" w:ascii="Times New Roman" w:hAnsi="Times New Roman" w:eastAsia="宋体" w:cs="Times New Roman"/>
                      <w:b w:val="0"/>
                      <w:bCs/>
                      <w:color w:val="auto"/>
                      <w:sz w:val="21"/>
                      <w:szCs w:val="21"/>
                      <w:vertAlign w:val="baseline"/>
                      <w:lang w:val="en-US" w:eastAsia="zh-CN"/>
                    </w:rPr>
                  </w:pPr>
                  <w:r>
                    <w:rPr>
                      <w:rFonts w:hint="default" w:ascii="Times New Roman" w:hAnsi="Times New Roman" w:cs="Times New Roman"/>
                      <w:b w:val="0"/>
                      <w:bCs/>
                      <w:color w:val="auto"/>
                      <w:sz w:val="21"/>
                      <w:szCs w:val="21"/>
                      <w:vertAlign w:val="baseline"/>
                      <w:lang w:val="en-US" w:eastAsia="zh-CN"/>
                    </w:rPr>
                    <w:t>污染物种类</w:t>
                  </w:r>
                </w:p>
              </w:tc>
              <w:tc>
                <w:tcPr>
                  <w:tcW w:w="353" w:type="pct"/>
                  <w:vAlign w:val="center"/>
                </w:tcPr>
                <w:p>
                  <w:pPr>
                    <w:pStyle w:val="20"/>
                    <w:keepNext w:val="0"/>
                    <w:keepLines w:val="0"/>
                    <w:pageBreakBefore w:val="0"/>
                    <w:widowControl w:val="0"/>
                    <w:kinsoku/>
                    <w:wordWrap/>
                    <w:overflowPunct/>
                    <w:topLinePunct w:val="0"/>
                    <w:autoSpaceDE w:val="0"/>
                    <w:autoSpaceDN w:val="0"/>
                    <w:bidi w:val="0"/>
                    <w:adjustRightInd/>
                    <w:snapToGrid/>
                    <w:spacing w:line="240" w:lineRule="auto"/>
                    <w:ind w:firstLine="0"/>
                    <w:jc w:val="center"/>
                    <w:textAlignment w:val="auto"/>
                    <w:rPr>
                      <w:rFonts w:hint="default" w:ascii="Times New Roman" w:hAnsi="Times New Roman" w:eastAsia="宋体" w:cs="Times New Roman"/>
                      <w:b w:val="0"/>
                      <w:bCs/>
                      <w:color w:val="auto"/>
                      <w:sz w:val="21"/>
                      <w:szCs w:val="21"/>
                      <w:vertAlign w:val="baseline"/>
                      <w:lang w:val="en-US" w:eastAsia="zh-CN"/>
                    </w:rPr>
                  </w:pPr>
                  <w:r>
                    <w:rPr>
                      <w:rFonts w:hint="default" w:ascii="Times New Roman" w:hAnsi="Times New Roman" w:cs="Times New Roman"/>
                      <w:b w:val="0"/>
                      <w:bCs/>
                      <w:color w:val="auto"/>
                      <w:sz w:val="21"/>
                      <w:szCs w:val="21"/>
                      <w:vertAlign w:val="baseline"/>
                      <w:lang w:val="en-US" w:eastAsia="zh-CN"/>
                    </w:rPr>
                    <w:t>排放规律</w:t>
                  </w:r>
                </w:p>
              </w:tc>
              <w:tc>
                <w:tcPr>
                  <w:tcW w:w="553" w:type="pct"/>
                  <w:vAlign w:val="center"/>
                </w:tcPr>
                <w:p>
                  <w:pPr>
                    <w:pStyle w:val="20"/>
                    <w:keepNext w:val="0"/>
                    <w:keepLines w:val="0"/>
                    <w:pageBreakBefore w:val="0"/>
                    <w:widowControl w:val="0"/>
                    <w:kinsoku/>
                    <w:wordWrap/>
                    <w:overflowPunct/>
                    <w:topLinePunct w:val="0"/>
                    <w:autoSpaceDE w:val="0"/>
                    <w:autoSpaceDN w:val="0"/>
                    <w:bidi w:val="0"/>
                    <w:adjustRightInd/>
                    <w:snapToGrid/>
                    <w:spacing w:line="240" w:lineRule="auto"/>
                    <w:ind w:firstLine="0"/>
                    <w:jc w:val="center"/>
                    <w:textAlignment w:val="auto"/>
                    <w:rPr>
                      <w:rFonts w:hint="default" w:ascii="Times New Roman" w:hAnsi="Times New Roman" w:eastAsia="宋体" w:cs="Times New Roman"/>
                      <w:b w:val="0"/>
                      <w:bCs/>
                      <w:color w:val="auto"/>
                      <w:sz w:val="21"/>
                      <w:szCs w:val="21"/>
                      <w:vertAlign w:val="baseline"/>
                      <w:lang w:val="en-US" w:eastAsia="zh-CN"/>
                    </w:rPr>
                  </w:pPr>
                  <w:r>
                    <w:rPr>
                      <w:rFonts w:hint="eastAsia" w:ascii="Times New Roman" w:hAnsi="Times New Roman" w:cs="Times New Roman"/>
                      <w:b w:val="0"/>
                      <w:bCs/>
                      <w:color w:val="auto"/>
                      <w:sz w:val="21"/>
                      <w:szCs w:val="21"/>
                      <w:vertAlign w:val="baseline"/>
                      <w:lang w:val="en-US" w:eastAsia="zh-CN"/>
                    </w:rPr>
                    <w:t>产生量</w:t>
                  </w:r>
                </w:p>
              </w:tc>
              <w:tc>
                <w:tcPr>
                  <w:tcW w:w="371" w:type="pct"/>
                  <w:vAlign w:val="center"/>
                </w:tcPr>
                <w:p>
                  <w:pPr>
                    <w:pStyle w:val="20"/>
                    <w:keepNext w:val="0"/>
                    <w:keepLines w:val="0"/>
                    <w:pageBreakBefore w:val="0"/>
                    <w:widowControl w:val="0"/>
                    <w:kinsoku/>
                    <w:wordWrap/>
                    <w:overflowPunct/>
                    <w:topLinePunct w:val="0"/>
                    <w:autoSpaceDE w:val="0"/>
                    <w:autoSpaceDN w:val="0"/>
                    <w:bidi w:val="0"/>
                    <w:adjustRightInd/>
                    <w:snapToGrid/>
                    <w:spacing w:line="240" w:lineRule="auto"/>
                    <w:ind w:firstLine="0"/>
                    <w:jc w:val="center"/>
                    <w:textAlignment w:val="auto"/>
                    <w:rPr>
                      <w:rFonts w:hint="default" w:ascii="Times New Roman" w:hAnsi="Times New Roman" w:eastAsia="宋体" w:cs="Times New Roman"/>
                      <w:b w:val="0"/>
                      <w:bCs/>
                      <w:color w:val="auto"/>
                      <w:sz w:val="21"/>
                      <w:szCs w:val="21"/>
                      <w:vertAlign w:val="baseline"/>
                      <w:lang w:val="en-US" w:eastAsia="zh-CN"/>
                    </w:rPr>
                  </w:pPr>
                  <w:r>
                    <w:rPr>
                      <w:rFonts w:hint="default" w:ascii="Times New Roman" w:hAnsi="Times New Roman" w:cs="Times New Roman"/>
                      <w:b w:val="0"/>
                      <w:bCs/>
                      <w:color w:val="auto"/>
                      <w:sz w:val="21"/>
                      <w:szCs w:val="21"/>
                      <w:vertAlign w:val="baseline"/>
                      <w:lang w:val="en-US" w:eastAsia="zh-CN"/>
                    </w:rPr>
                    <w:t>治理设施</w:t>
                  </w:r>
                </w:p>
              </w:tc>
              <w:tc>
                <w:tcPr>
                  <w:tcW w:w="565" w:type="pct"/>
                  <w:vAlign w:val="center"/>
                </w:tcPr>
                <w:p>
                  <w:pPr>
                    <w:pStyle w:val="20"/>
                    <w:keepNext w:val="0"/>
                    <w:keepLines w:val="0"/>
                    <w:pageBreakBefore w:val="0"/>
                    <w:widowControl w:val="0"/>
                    <w:kinsoku/>
                    <w:wordWrap/>
                    <w:overflowPunct/>
                    <w:topLinePunct w:val="0"/>
                    <w:autoSpaceDE w:val="0"/>
                    <w:autoSpaceDN w:val="0"/>
                    <w:bidi w:val="0"/>
                    <w:adjustRightInd/>
                    <w:snapToGrid/>
                    <w:spacing w:line="240" w:lineRule="auto"/>
                    <w:ind w:firstLine="0"/>
                    <w:jc w:val="center"/>
                    <w:textAlignment w:val="auto"/>
                    <w:rPr>
                      <w:rFonts w:hint="default" w:ascii="Times New Roman" w:hAnsi="Times New Roman" w:eastAsia="宋体" w:cs="Times New Roman"/>
                      <w:b w:val="0"/>
                      <w:bCs/>
                      <w:color w:val="auto"/>
                      <w:sz w:val="21"/>
                      <w:szCs w:val="21"/>
                      <w:vertAlign w:val="baseline"/>
                      <w:lang w:val="en-US" w:eastAsia="zh-CN"/>
                    </w:rPr>
                  </w:pPr>
                  <w:r>
                    <w:rPr>
                      <w:rFonts w:hint="default" w:ascii="Times New Roman" w:hAnsi="Times New Roman" w:cs="Times New Roman"/>
                      <w:b w:val="0"/>
                      <w:bCs/>
                      <w:color w:val="auto"/>
                      <w:sz w:val="21"/>
                      <w:szCs w:val="21"/>
                      <w:vertAlign w:val="baseline"/>
                      <w:lang w:val="en-US" w:eastAsia="zh-CN"/>
                    </w:rPr>
                    <w:t>处理工艺</w:t>
                  </w:r>
                </w:p>
              </w:tc>
              <w:tc>
                <w:tcPr>
                  <w:tcW w:w="415" w:type="pct"/>
                  <w:vAlign w:val="center"/>
                </w:tcPr>
                <w:p>
                  <w:pPr>
                    <w:pStyle w:val="20"/>
                    <w:keepNext w:val="0"/>
                    <w:keepLines w:val="0"/>
                    <w:pageBreakBefore w:val="0"/>
                    <w:widowControl w:val="0"/>
                    <w:kinsoku/>
                    <w:wordWrap/>
                    <w:overflowPunct/>
                    <w:topLinePunct w:val="0"/>
                    <w:autoSpaceDE w:val="0"/>
                    <w:autoSpaceDN w:val="0"/>
                    <w:bidi w:val="0"/>
                    <w:adjustRightInd/>
                    <w:snapToGrid/>
                    <w:spacing w:line="240" w:lineRule="auto"/>
                    <w:ind w:firstLine="0"/>
                    <w:jc w:val="center"/>
                    <w:textAlignment w:val="auto"/>
                    <w:rPr>
                      <w:rFonts w:hint="default" w:ascii="Times New Roman" w:hAnsi="Times New Roman" w:eastAsia="宋体" w:cs="Times New Roman"/>
                      <w:b w:val="0"/>
                      <w:bCs/>
                      <w:color w:val="auto"/>
                      <w:sz w:val="21"/>
                      <w:szCs w:val="21"/>
                      <w:vertAlign w:val="baseline"/>
                      <w:lang w:val="en-US" w:eastAsia="zh-CN"/>
                    </w:rPr>
                  </w:pPr>
                  <w:r>
                    <w:rPr>
                      <w:rFonts w:hint="default" w:ascii="Times New Roman" w:hAnsi="Times New Roman" w:cs="Times New Roman"/>
                      <w:b w:val="0"/>
                      <w:bCs/>
                      <w:color w:val="auto"/>
                      <w:sz w:val="21"/>
                      <w:szCs w:val="21"/>
                      <w:vertAlign w:val="baseline"/>
                      <w:lang w:val="en-US" w:eastAsia="zh-CN"/>
                    </w:rPr>
                    <w:t>处理能力</w:t>
                  </w:r>
                </w:p>
              </w:tc>
              <w:tc>
                <w:tcPr>
                  <w:tcW w:w="407" w:type="pct"/>
                  <w:vAlign w:val="center"/>
                </w:tcPr>
                <w:p>
                  <w:pPr>
                    <w:pStyle w:val="20"/>
                    <w:keepNext w:val="0"/>
                    <w:keepLines w:val="0"/>
                    <w:pageBreakBefore w:val="0"/>
                    <w:widowControl w:val="0"/>
                    <w:kinsoku/>
                    <w:wordWrap/>
                    <w:overflowPunct/>
                    <w:topLinePunct w:val="0"/>
                    <w:autoSpaceDE w:val="0"/>
                    <w:autoSpaceDN w:val="0"/>
                    <w:bidi w:val="0"/>
                    <w:adjustRightInd/>
                    <w:snapToGrid/>
                    <w:spacing w:line="240" w:lineRule="auto"/>
                    <w:ind w:firstLine="0"/>
                    <w:jc w:val="center"/>
                    <w:textAlignment w:val="auto"/>
                    <w:rPr>
                      <w:rFonts w:hint="default" w:ascii="Times New Roman" w:hAnsi="Times New Roman" w:cs="Times New Roman"/>
                      <w:b w:val="0"/>
                      <w:bCs/>
                      <w:color w:val="auto"/>
                      <w:sz w:val="21"/>
                      <w:szCs w:val="21"/>
                      <w:vertAlign w:val="baseline"/>
                      <w:lang w:val="en-US" w:eastAsia="zh-CN"/>
                    </w:rPr>
                  </w:pPr>
                  <w:r>
                    <w:rPr>
                      <w:rFonts w:hint="default" w:ascii="Times New Roman" w:hAnsi="Times New Roman" w:cs="Times New Roman"/>
                      <w:b w:val="0"/>
                      <w:bCs/>
                      <w:color w:val="auto"/>
                      <w:sz w:val="21"/>
                      <w:szCs w:val="21"/>
                      <w:vertAlign w:val="baseline"/>
                      <w:lang w:val="en-US" w:eastAsia="zh-CN"/>
                    </w:rPr>
                    <w:t>设计指标</w:t>
                  </w:r>
                </w:p>
              </w:tc>
              <w:tc>
                <w:tcPr>
                  <w:tcW w:w="554" w:type="pct"/>
                  <w:vAlign w:val="center"/>
                </w:tcPr>
                <w:p>
                  <w:pPr>
                    <w:pStyle w:val="20"/>
                    <w:keepNext w:val="0"/>
                    <w:keepLines w:val="0"/>
                    <w:pageBreakBefore w:val="0"/>
                    <w:widowControl w:val="0"/>
                    <w:kinsoku/>
                    <w:wordWrap/>
                    <w:overflowPunct/>
                    <w:topLinePunct w:val="0"/>
                    <w:autoSpaceDE w:val="0"/>
                    <w:autoSpaceDN w:val="0"/>
                    <w:bidi w:val="0"/>
                    <w:adjustRightInd/>
                    <w:snapToGrid/>
                    <w:spacing w:line="240" w:lineRule="auto"/>
                    <w:ind w:firstLine="0"/>
                    <w:jc w:val="center"/>
                    <w:textAlignment w:val="auto"/>
                    <w:rPr>
                      <w:rFonts w:hint="default" w:ascii="Times New Roman" w:hAnsi="Times New Roman" w:cs="Times New Roman"/>
                      <w:b w:val="0"/>
                      <w:bCs/>
                      <w:color w:val="auto"/>
                      <w:sz w:val="21"/>
                      <w:szCs w:val="21"/>
                      <w:vertAlign w:val="baseline"/>
                      <w:lang w:val="en-US" w:eastAsia="zh-CN"/>
                    </w:rPr>
                  </w:pPr>
                  <w:r>
                    <w:rPr>
                      <w:rFonts w:hint="default" w:ascii="Times New Roman" w:hAnsi="Times New Roman" w:cs="Times New Roman"/>
                      <w:b w:val="0"/>
                      <w:bCs/>
                      <w:color w:val="auto"/>
                      <w:sz w:val="21"/>
                      <w:szCs w:val="21"/>
                      <w:vertAlign w:val="baseline"/>
                      <w:lang w:val="en-US" w:eastAsia="zh-CN"/>
                    </w:rPr>
                    <w:t>废水回用量</w:t>
                  </w:r>
                </w:p>
              </w:tc>
              <w:tc>
                <w:tcPr>
                  <w:tcW w:w="552" w:type="pct"/>
                  <w:vAlign w:val="center"/>
                </w:tcPr>
                <w:p>
                  <w:pPr>
                    <w:pStyle w:val="20"/>
                    <w:keepNext w:val="0"/>
                    <w:keepLines w:val="0"/>
                    <w:pageBreakBefore w:val="0"/>
                    <w:widowControl w:val="0"/>
                    <w:kinsoku/>
                    <w:wordWrap/>
                    <w:overflowPunct/>
                    <w:topLinePunct w:val="0"/>
                    <w:autoSpaceDE w:val="0"/>
                    <w:autoSpaceDN w:val="0"/>
                    <w:bidi w:val="0"/>
                    <w:adjustRightInd/>
                    <w:snapToGrid/>
                    <w:spacing w:line="240" w:lineRule="auto"/>
                    <w:ind w:firstLine="0"/>
                    <w:jc w:val="center"/>
                    <w:textAlignment w:val="auto"/>
                    <w:rPr>
                      <w:rFonts w:hint="default" w:ascii="Times New Roman" w:hAnsi="Times New Roman" w:cs="Times New Roman"/>
                      <w:b w:val="0"/>
                      <w:bCs/>
                      <w:color w:val="auto"/>
                      <w:sz w:val="21"/>
                      <w:szCs w:val="21"/>
                      <w:vertAlign w:val="baseline"/>
                      <w:lang w:val="en-US" w:eastAsia="zh-CN"/>
                    </w:rPr>
                  </w:pPr>
                  <w:r>
                    <w:rPr>
                      <w:rFonts w:hint="default" w:ascii="Times New Roman" w:hAnsi="Times New Roman" w:cs="Times New Roman"/>
                      <w:b w:val="0"/>
                      <w:bCs/>
                      <w:color w:val="auto"/>
                      <w:sz w:val="21"/>
                      <w:szCs w:val="21"/>
                      <w:vertAlign w:val="baseline"/>
                      <w:lang w:val="en-US" w:eastAsia="zh-CN"/>
                    </w:rPr>
                    <w:t>排放去向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6" w:type="pct"/>
                  <w:vAlign w:val="center"/>
                </w:tcPr>
                <w:p>
                  <w:pPr>
                    <w:pStyle w:val="20"/>
                    <w:keepNext w:val="0"/>
                    <w:keepLines w:val="0"/>
                    <w:pageBreakBefore w:val="0"/>
                    <w:widowControl w:val="0"/>
                    <w:kinsoku/>
                    <w:wordWrap/>
                    <w:overflowPunct/>
                    <w:topLinePunct w:val="0"/>
                    <w:autoSpaceDE w:val="0"/>
                    <w:autoSpaceDN w:val="0"/>
                    <w:bidi w:val="0"/>
                    <w:adjustRightInd/>
                    <w:snapToGrid/>
                    <w:spacing w:line="240" w:lineRule="auto"/>
                    <w:ind w:firstLine="0"/>
                    <w:jc w:val="center"/>
                    <w:textAlignment w:val="auto"/>
                    <w:rPr>
                      <w:rFonts w:hint="default" w:ascii="Times New Roman" w:hAnsi="Times New Roman" w:eastAsia="宋体" w:cs="Times New Roman"/>
                      <w:b w:val="0"/>
                      <w:bCs/>
                      <w:color w:val="auto"/>
                      <w:sz w:val="21"/>
                      <w:szCs w:val="21"/>
                      <w:vertAlign w:val="baseline"/>
                      <w:lang w:val="en-US" w:eastAsia="zh-CN"/>
                    </w:rPr>
                  </w:pPr>
                  <w:r>
                    <w:rPr>
                      <w:rFonts w:hint="eastAsia" w:ascii="Times New Roman" w:cs="Times New Roman"/>
                      <w:b w:val="0"/>
                      <w:bCs/>
                      <w:color w:val="auto"/>
                      <w:sz w:val="21"/>
                      <w:szCs w:val="21"/>
                      <w:vertAlign w:val="baseline"/>
                      <w:lang w:val="en-US" w:eastAsia="zh-CN"/>
                    </w:rPr>
                    <w:t>生活污水</w:t>
                  </w:r>
                </w:p>
              </w:tc>
              <w:tc>
                <w:tcPr>
                  <w:tcW w:w="365" w:type="pct"/>
                  <w:vAlign w:val="center"/>
                </w:tcPr>
                <w:p>
                  <w:pPr>
                    <w:pStyle w:val="20"/>
                    <w:keepNext w:val="0"/>
                    <w:keepLines w:val="0"/>
                    <w:pageBreakBefore w:val="0"/>
                    <w:widowControl w:val="0"/>
                    <w:kinsoku/>
                    <w:wordWrap/>
                    <w:overflowPunct/>
                    <w:topLinePunct w:val="0"/>
                    <w:autoSpaceDE w:val="0"/>
                    <w:autoSpaceDN w:val="0"/>
                    <w:bidi w:val="0"/>
                    <w:adjustRightInd/>
                    <w:snapToGrid/>
                    <w:spacing w:line="240" w:lineRule="auto"/>
                    <w:ind w:firstLine="0"/>
                    <w:jc w:val="center"/>
                    <w:textAlignment w:val="auto"/>
                    <w:rPr>
                      <w:rFonts w:hint="default" w:ascii="Times New Roman" w:hAnsi="Times New Roman" w:eastAsia="宋体" w:cs="Times New Roman"/>
                      <w:b w:val="0"/>
                      <w:bCs/>
                      <w:color w:val="auto"/>
                      <w:sz w:val="21"/>
                      <w:szCs w:val="21"/>
                      <w:vertAlign w:val="baseline"/>
                      <w:lang w:val="en-US" w:eastAsia="zh-CN"/>
                    </w:rPr>
                  </w:pPr>
                  <w:r>
                    <w:rPr>
                      <w:rFonts w:hint="eastAsia" w:ascii="Times New Roman" w:hAnsi="Times New Roman" w:cs="Times New Roman"/>
                      <w:b w:val="0"/>
                      <w:bCs/>
                      <w:color w:val="auto"/>
                      <w:sz w:val="21"/>
                      <w:szCs w:val="21"/>
                      <w:vertAlign w:val="baseline"/>
                      <w:lang w:val="en-US" w:eastAsia="zh-CN"/>
                    </w:rPr>
                    <w:t>职工生活</w:t>
                  </w:r>
                </w:p>
              </w:tc>
              <w:tc>
                <w:tcPr>
                  <w:tcW w:w="562" w:type="pct"/>
                  <w:vAlign w:val="center"/>
                </w:tcPr>
                <w:p>
                  <w:pPr>
                    <w:pStyle w:val="20"/>
                    <w:keepNext w:val="0"/>
                    <w:keepLines w:val="0"/>
                    <w:pageBreakBefore w:val="0"/>
                    <w:widowControl w:val="0"/>
                    <w:kinsoku/>
                    <w:wordWrap/>
                    <w:overflowPunct/>
                    <w:topLinePunct w:val="0"/>
                    <w:autoSpaceDE w:val="0"/>
                    <w:autoSpaceDN w:val="0"/>
                    <w:bidi w:val="0"/>
                    <w:adjustRightInd/>
                    <w:snapToGrid/>
                    <w:spacing w:line="240" w:lineRule="auto"/>
                    <w:ind w:firstLine="0"/>
                    <w:jc w:val="center"/>
                    <w:textAlignment w:val="auto"/>
                    <w:rPr>
                      <w:rFonts w:hint="eastAsia" w:ascii="Times New Roman" w:hAnsi="Times New Roman" w:eastAsia="宋体" w:cs="Times New Roman"/>
                      <w:b w:val="0"/>
                      <w:bCs/>
                      <w:color w:val="auto"/>
                      <w:sz w:val="21"/>
                      <w:szCs w:val="21"/>
                      <w:vertAlign w:val="baseline"/>
                      <w:lang w:val="en-US" w:eastAsia="zh-CN"/>
                    </w:rPr>
                  </w:pPr>
                  <w:r>
                    <w:rPr>
                      <w:rFonts w:hint="default" w:ascii="Times New Roman" w:hAnsi="Times New Roman" w:cs="Times New Roman"/>
                      <w:b w:val="0"/>
                      <w:bCs w:val="0"/>
                      <w:sz w:val="21"/>
                      <w:szCs w:val="21"/>
                    </w:rPr>
                    <w:t>pH、</w:t>
                  </w:r>
                  <w:r>
                    <w:rPr>
                      <w:rFonts w:hint="eastAsia" w:ascii="Times New Roman" w:hAnsi="Times New Roman" w:cs="Times New Roman"/>
                      <w:b w:val="0"/>
                      <w:bCs w:val="0"/>
                      <w:sz w:val="21"/>
                      <w:szCs w:val="21"/>
                      <w:lang w:val="en-US" w:eastAsia="zh-CN"/>
                    </w:rPr>
                    <w:t>BOD</w:t>
                  </w:r>
                  <w:r>
                    <w:rPr>
                      <w:rFonts w:hint="eastAsia" w:ascii="Times New Roman" w:hAnsi="Times New Roman" w:cs="Times New Roman"/>
                      <w:b w:val="0"/>
                      <w:bCs w:val="0"/>
                      <w:sz w:val="21"/>
                      <w:szCs w:val="21"/>
                      <w:vertAlign w:val="subscript"/>
                      <w:lang w:val="en-US" w:eastAsia="zh-CN"/>
                    </w:rPr>
                    <w:t>5</w:t>
                  </w:r>
                  <w:r>
                    <w:rPr>
                      <w:rFonts w:hint="default" w:ascii="Times New Roman" w:hAnsi="Times New Roman" w:cs="Times New Roman"/>
                      <w:b w:val="0"/>
                      <w:bCs w:val="0"/>
                      <w:sz w:val="21"/>
                      <w:szCs w:val="21"/>
                    </w:rPr>
                    <w:t>、NH</w:t>
                  </w:r>
                  <w:r>
                    <w:rPr>
                      <w:rFonts w:hint="default" w:ascii="Times New Roman" w:hAnsi="Times New Roman" w:cs="Times New Roman"/>
                      <w:b w:val="0"/>
                      <w:bCs w:val="0"/>
                      <w:sz w:val="21"/>
                      <w:szCs w:val="21"/>
                      <w:vertAlign w:val="subscript"/>
                    </w:rPr>
                    <w:t>3</w:t>
                  </w:r>
                  <w:r>
                    <w:rPr>
                      <w:rFonts w:hint="default" w:ascii="Times New Roman" w:hAnsi="Times New Roman" w:cs="Times New Roman"/>
                      <w:b w:val="0"/>
                      <w:bCs w:val="0"/>
                      <w:sz w:val="21"/>
                      <w:szCs w:val="21"/>
                    </w:rPr>
                    <w:t>-N、</w:t>
                  </w:r>
                  <w:r>
                    <w:rPr>
                      <w:rFonts w:hint="eastAsia" w:ascii="Times New Roman" w:hAnsi="Times New Roman" w:cs="Times New Roman"/>
                      <w:b w:val="0"/>
                      <w:bCs w:val="0"/>
                      <w:sz w:val="21"/>
                      <w:szCs w:val="21"/>
                      <w:lang w:eastAsia="zh-CN"/>
                    </w:rPr>
                    <w:t>溶解氧、溶解性总固体</w:t>
                  </w:r>
                </w:p>
              </w:tc>
              <w:tc>
                <w:tcPr>
                  <w:tcW w:w="353" w:type="pct"/>
                  <w:vAlign w:val="center"/>
                </w:tcPr>
                <w:p>
                  <w:pPr>
                    <w:pStyle w:val="20"/>
                    <w:keepNext w:val="0"/>
                    <w:keepLines w:val="0"/>
                    <w:pageBreakBefore w:val="0"/>
                    <w:widowControl w:val="0"/>
                    <w:kinsoku/>
                    <w:wordWrap/>
                    <w:overflowPunct/>
                    <w:topLinePunct w:val="0"/>
                    <w:autoSpaceDE w:val="0"/>
                    <w:autoSpaceDN w:val="0"/>
                    <w:bidi w:val="0"/>
                    <w:adjustRightInd/>
                    <w:snapToGrid/>
                    <w:spacing w:line="240" w:lineRule="auto"/>
                    <w:ind w:firstLine="0"/>
                    <w:jc w:val="center"/>
                    <w:textAlignment w:val="auto"/>
                    <w:rPr>
                      <w:rFonts w:hint="default" w:ascii="Times New Roman" w:hAnsi="Times New Roman" w:eastAsia="宋体" w:cs="Times New Roman"/>
                      <w:b w:val="0"/>
                      <w:bCs/>
                      <w:color w:val="auto"/>
                      <w:sz w:val="21"/>
                      <w:szCs w:val="21"/>
                      <w:vertAlign w:val="baseline"/>
                      <w:lang w:val="en-US" w:eastAsia="zh-CN"/>
                    </w:rPr>
                  </w:pPr>
                  <w:r>
                    <w:rPr>
                      <w:rFonts w:hint="eastAsia" w:ascii="Times New Roman" w:cs="Times New Roman"/>
                      <w:b w:val="0"/>
                      <w:bCs/>
                      <w:color w:val="auto"/>
                      <w:sz w:val="21"/>
                      <w:szCs w:val="21"/>
                      <w:vertAlign w:val="baseline"/>
                      <w:lang w:val="en-US" w:eastAsia="zh-CN"/>
                    </w:rPr>
                    <w:t>间歇</w:t>
                  </w:r>
                </w:p>
              </w:tc>
              <w:tc>
                <w:tcPr>
                  <w:tcW w:w="553" w:type="pct"/>
                  <w:vAlign w:val="center"/>
                </w:tcPr>
                <w:p>
                  <w:pPr>
                    <w:pStyle w:val="20"/>
                    <w:keepNext w:val="0"/>
                    <w:keepLines w:val="0"/>
                    <w:pageBreakBefore w:val="0"/>
                    <w:widowControl w:val="0"/>
                    <w:kinsoku/>
                    <w:wordWrap/>
                    <w:overflowPunct/>
                    <w:topLinePunct w:val="0"/>
                    <w:autoSpaceDE w:val="0"/>
                    <w:autoSpaceDN w:val="0"/>
                    <w:bidi w:val="0"/>
                    <w:adjustRightInd/>
                    <w:snapToGrid/>
                    <w:spacing w:line="240" w:lineRule="auto"/>
                    <w:ind w:firstLine="0"/>
                    <w:jc w:val="center"/>
                    <w:textAlignment w:val="auto"/>
                    <w:rPr>
                      <w:rFonts w:hint="default" w:ascii="Times New Roman" w:hAnsi="Times New Roman" w:eastAsia="宋体" w:cs="Times New Roman"/>
                      <w:b w:val="0"/>
                      <w:bCs/>
                      <w:color w:val="auto"/>
                      <w:sz w:val="21"/>
                      <w:szCs w:val="21"/>
                      <w:vertAlign w:val="baseline"/>
                      <w:lang w:val="en-US" w:eastAsia="zh-CN"/>
                    </w:rPr>
                  </w:pPr>
                  <w:r>
                    <w:rPr>
                      <w:rFonts w:hint="eastAsia" w:ascii="Times New Roman" w:cs="Times New Roman"/>
                      <w:b w:val="0"/>
                      <w:bCs/>
                      <w:color w:val="auto"/>
                      <w:sz w:val="21"/>
                      <w:szCs w:val="21"/>
                      <w:lang w:val="en-US" w:eastAsia="zh-CN"/>
                    </w:rPr>
                    <w:t>604.8t</w:t>
                  </w:r>
                  <w:r>
                    <w:rPr>
                      <w:rFonts w:hint="default" w:ascii="Times New Roman" w:hAnsi="Times New Roman" w:eastAsia="宋体" w:cs="Times New Roman"/>
                      <w:b w:val="0"/>
                      <w:bCs/>
                      <w:color w:val="auto"/>
                      <w:sz w:val="21"/>
                      <w:szCs w:val="21"/>
                    </w:rPr>
                    <w:t>/a</w:t>
                  </w:r>
                </w:p>
              </w:tc>
              <w:tc>
                <w:tcPr>
                  <w:tcW w:w="371" w:type="pct"/>
                  <w:vAlign w:val="center"/>
                </w:tcPr>
                <w:p>
                  <w:pPr>
                    <w:pStyle w:val="20"/>
                    <w:keepNext w:val="0"/>
                    <w:keepLines w:val="0"/>
                    <w:pageBreakBefore w:val="0"/>
                    <w:widowControl w:val="0"/>
                    <w:kinsoku/>
                    <w:wordWrap/>
                    <w:overflowPunct/>
                    <w:topLinePunct w:val="0"/>
                    <w:autoSpaceDE w:val="0"/>
                    <w:autoSpaceDN w:val="0"/>
                    <w:bidi w:val="0"/>
                    <w:adjustRightInd/>
                    <w:snapToGrid/>
                    <w:spacing w:line="240" w:lineRule="auto"/>
                    <w:ind w:firstLine="0"/>
                    <w:jc w:val="center"/>
                    <w:textAlignment w:val="auto"/>
                    <w:rPr>
                      <w:rFonts w:hint="default" w:ascii="Times New Roman" w:hAnsi="Times New Roman" w:eastAsia="宋体" w:cs="Times New Roman"/>
                      <w:b w:val="0"/>
                      <w:bCs/>
                      <w:color w:val="auto"/>
                      <w:sz w:val="21"/>
                      <w:szCs w:val="21"/>
                      <w:vertAlign w:val="baseline"/>
                      <w:lang w:val="en-US" w:eastAsia="zh-CN"/>
                    </w:rPr>
                  </w:pPr>
                  <w:r>
                    <w:rPr>
                      <w:rFonts w:hint="eastAsia" w:ascii="Times New Roman" w:cs="Times New Roman"/>
                      <w:b w:val="0"/>
                      <w:bCs/>
                      <w:color w:val="auto"/>
                      <w:sz w:val="21"/>
                      <w:szCs w:val="21"/>
                      <w:vertAlign w:val="baseline"/>
                      <w:lang w:val="en-US" w:eastAsia="zh-CN"/>
                    </w:rPr>
                    <w:t>一体式污水处理设备</w:t>
                  </w:r>
                </w:p>
              </w:tc>
              <w:tc>
                <w:tcPr>
                  <w:tcW w:w="565" w:type="pct"/>
                  <w:vAlign w:val="center"/>
                </w:tcPr>
                <w:p>
                  <w:pPr>
                    <w:pStyle w:val="20"/>
                    <w:keepNext w:val="0"/>
                    <w:keepLines w:val="0"/>
                    <w:pageBreakBefore w:val="0"/>
                    <w:widowControl w:val="0"/>
                    <w:kinsoku/>
                    <w:wordWrap/>
                    <w:overflowPunct/>
                    <w:topLinePunct w:val="0"/>
                    <w:autoSpaceDE w:val="0"/>
                    <w:autoSpaceDN w:val="0"/>
                    <w:bidi w:val="0"/>
                    <w:adjustRightInd/>
                    <w:snapToGrid/>
                    <w:spacing w:line="240" w:lineRule="auto"/>
                    <w:ind w:firstLine="0"/>
                    <w:jc w:val="center"/>
                    <w:textAlignment w:val="auto"/>
                    <w:rPr>
                      <w:rFonts w:hint="default" w:ascii="Times New Roman" w:hAnsi="Times New Roman" w:eastAsia="宋体" w:cs="Times New Roman"/>
                      <w:b w:val="0"/>
                      <w:bCs/>
                      <w:color w:val="auto"/>
                      <w:sz w:val="21"/>
                      <w:szCs w:val="21"/>
                      <w:vertAlign w:val="baseline"/>
                      <w:lang w:val="en-US" w:eastAsia="zh-CN"/>
                    </w:rPr>
                  </w:pPr>
                  <w:r>
                    <w:rPr>
                      <w:rFonts w:hint="default" w:ascii="Times New Roman" w:hAnsi="Times New Roman" w:eastAsia="宋体" w:cs="Times New Roman"/>
                      <w:b w:val="0"/>
                      <w:bCs/>
                      <w:color w:val="auto"/>
                      <w:sz w:val="21"/>
                      <w:szCs w:val="21"/>
                      <w:vertAlign w:val="baseline"/>
                      <w:lang w:val="en-US" w:eastAsia="zh-CN"/>
                    </w:rPr>
                    <w:t>生物接触氧化</w:t>
                  </w:r>
                </w:p>
              </w:tc>
              <w:tc>
                <w:tcPr>
                  <w:tcW w:w="415" w:type="pct"/>
                  <w:vAlign w:val="center"/>
                </w:tcPr>
                <w:p>
                  <w:pPr>
                    <w:pStyle w:val="20"/>
                    <w:keepNext w:val="0"/>
                    <w:keepLines w:val="0"/>
                    <w:pageBreakBefore w:val="0"/>
                    <w:widowControl w:val="0"/>
                    <w:kinsoku/>
                    <w:wordWrap/>
                    <w:overflowPunct/>
                    <w:topLinePunct w:val="0"/>
                    <w:autoSpaceDE w:val="0"/>
                    <w:autoSpaceDN w:val="0"/>
                    <w:bidi w:val="0"/>
                    <w:adjustRightInd/>
                    <w:snapToGrid/>
                    <w:spacing w:line="240" w:lineRule="auto"/>
                    <w:ind w:firstLine="0"/>
                    <w:jc w:val="center"/>
                    <w:textAlignment w:val="auto"/>
                    <w:rPr>
                      <w:rFonts w:hint="default" w:ascii="Times New Roman" w:hAnsi="Times New Roman" w:eastAsia="宋体" w:cs="Times New Roman"/>
                      <w:b w:val="0"/>
                      <w:bCs/>
                      <w:color w:val="auto"/>
                      <w:sz w:val="21"/>
                      <w:szCs w:val="21"/>
                      <w:vertAlign w:val="baseline"/>
                      <w:lang w:val="en-US" w:eastAsia="zh-CN"/>
                    </w:rPr>
                  </w:pPr>
                  <w:r>
                    <w:rPr>
                      <w:rFonts w:hint="eastAsia" w:ascii="Times New Roman" w:cs="Times New Roman"/>
                      <w:b w:val="0"/>
                      <w:bCs/>
                      <w:color w:val="auto"/>
                      <w:sz w:val="21"/>
                      <w:szCs w:val="21"/>
                      <w:vertAlign w:val="baseline"/>
                      <w:lang w:val="en-US" w:eastAsia="zh-CN"/>
                    </w:rPr>
                    <w:t>10</w:t>
                  </w:r>
                  <w:r>
                    <w:rPr>
                      <w:rFonts w:hint="default" w:ascii="Times New Roman" w:hAnsi="Times New Roman" w:cs="Times New Roman"/>
                      <w:b w:val="0"/>
                      <w:bCs/>
                      <w:color w:val="auto"/>
                      <w:sz w:val="21"/>
                      <w:szCs w:val="21"/>
                      <w:vertAlign w:val="baseline"/>
                      <w:lang w:val="en-US" w:eastAsia="zh-CN"/>
                    </w:rPr>
                    <w:t>t/d</w:t>
                  </w:r>
                </w:p>
              </w:tc>
              <w:tc>
                <w:tcPr>
                  <w:tcW w:w="407" w:type="pct"/>
                  <w:vAlign w:val="center"/>
                </w:tcPr>
                <w:p>
                  <w:pPr>
                    <w:pStyle w:val="20"/>
                    <w:keepNext w:val="0"/>
                    <w:keepLines w:val="0"/>
                    <w:pageBreakBefore w:val="0"/>
                    <w:widowControl w:val="0"/>
                    <w:kinsoku/>
                    <w:wordWrap/>
                    <w:overflowPunct/>
                    <w:topLinePunct w:val="0"/>
                    <w:autoSpaceDE w:val="0"/>
                    <w:autoSpaceDN w:val="0"/>
                    <w:bidi w:val="0"/>
                    <w:adjustRightInd/>
                    <w:snapToGrid/>
                    <w:spacing w:line="240" w:lineRule="auto"/>
                    <w:ind w:firstLine="0"/>
                    <w:jc w:val="center"/>
                    <w:textAlignment w:val="auto"/>
                    <w:rPr>
                      <w:rFonts w:hint="default" w:ascii="Times New Roman" w:hAnsi="Times New Roman" w:eastAsia="宋体" w:cs="Times New Roman"/>
                      <w:b w:val="0"/>
                      <w:bCs/>
                      <w:color w:val="auto"/>
                      <w:sz w:val="21"/>
                      <w:szCs w:val="21"/>
                      <w:vertAlign w:val="baseline"/>
                      <w:lang w:val="en-US" w:eastAsia="zh-CN"/>
                    </w:rPr>
                  </w:pPr>
                  <w:r>
                    <w:rPr>
                      <w:rFonts w:hint="eastAsia" w:ascii="Times New Roman" w:cs="Times New Roman"/>
                      <w:b w:val="0"/>
                      <w:bCs/>
                      <w:color w:val="auto"/>
                      <w:sz w:val="21"/>
                      <w:szCs w:val="21"/>
                      <w:vertAlign w:val="baseline"/>
                      <w:lang w:val="en-US" w:eastAsia="zh-CN"/>
                    </w:rPr>
                    <w:t>10</w:t>
                  </w:r>
                  <w:r>
                    <w:rPr>
                      <w:rFonts w:hint="default" w:ascii="Times New Roman" w:hAnsi="Times New Roman" w:cs="Times New Roman"/>
                      <w:b w:val="0"/>
                      <w:bCs/>
                      <w:color w:val="auto"/>
                      <w:sz w:val="21"/>
                      <w:szCs w:val="21"/>
                      <w:vertAlign w:val="baseline"/>
                      <w:lang w:val="en-US" w:eastAsia="zh-CN"/>
                    </w:rPr>
                    <w:t>t/d</w:t>
                  </w:r>
                </w:p>
              </w:tc>
              <w:tc>
                <w:tcPr>
                  <w:tcW w:w="554" w:type="pct"/>
                  <w:vAlign w:val="center"/>
                </w:tcPr>
                <w:p>
                  <w:pPr>
                    <w:pStyle w:val="20"/>
                    <w:keepNext w:val="0"/>
                    <w:keepLines w:val="0"/>
                    <w:pageBreakBefore w:val="0"/>
                    <w:widowControl w:val="0"/>
                    <w:kinsoku/>
                    <w:wordWrap/>
                    <w:overflowPunct/>
                    <w:topLinePunct w:val="0"/>
                    <w:autoSpaceDE w:val="0"/>
                    <w:autoSpaceDN w:val="0"/>
                    <w:bidi w:val="0"/>
                    <w:adjustRightInd/>
                    <w:snapToGrid/>
                    <w:spacing w:line="240" w:lineRule="auto"/>
                    <w:ind w:firstLine="0"/>
                    <w:jc w:val="center"/>
                    <w:textAlignment w:val="auto"/>
                    <w:rPr>
                      <w:rFonts w:hint="default" w:ascii="Times New Roman" w:hAnsi="Times New Roman" w:eastAsia="宋体" w:cs="Times New Roman"/>
                      <w:b w:val="0"/>
                      <w:bCs/>
                      <w:color w:val="auto"/>
                      <w:sz w:val="21"/>
                      <w:szCs w:val="21"/>
                      <w:vertAlign w:val="baseline"/>
                      <w:lang w:val="en-US" w:eastAsia="zh-CN"/>
                    </w:rPr>
                  </w:pPr>
                  <w:r>
                    <w:rPr>
                      <w:rFonts w:hint="eastAsia" w:ascii="Times New Roman" w:hAnsi="Times New Roman" w:cs="Times New Roman"/>
                      <w:b w:val="0"/>
                      <w:bCs/>
                      <w:color w:val="auto"/>
                      <w:sz w:val="21"/>
                      <w:szCs w:val="21"/>
                      <w:vertAlign w:val="baseline"/>
                      <w:lang w:val="en-US" w:eastAsia="zh-CN"/>
                    </w:rPr>
                    <w:t>604.8t/a</w:t>
                  </w:r>
                </w:p>
              </w:tc>
              <w:tc>
                <w:tcPr>
                  <w:tcW w:w="552" w:type="pct"/>
                  <w:vAlign w:val="center"/>
                </w:tcPr>
                <w:p>
                  <w:pPr>
                    <w:pStyle w:val="20"/>
                    <w:keepNext w:val="0"/>
                    <w:keepLines w:val="0"/>
                    <w:pageBreakBefore w:val="0"/>
                    <w:widowControl w:val="0"/>
                    <w:kinsoku/>
                    <w:wordWrap/>
                    <w:overflowPunct/>
                    <w:topLinePunct w:val="0"/>
                    <w:autoSpaceDE w:val="0"/>
                    <w:autoSpaceDN w:val="0"/>
                    <w:bidi w:val="0"/>
                    <w:adjustRightInd/>
                    <w:snapToGrid/>
                    <w:spacing w:line="240" w:lineRule="auto"/>
                    <w:ind w:firstLine="0"/>
                    <w:jc w:val="center"/>
                    <w:textAlignment w:val="auto"/>
                    <w:rPr>
                      <w:rFonts w:hint="default" w:ascii="Times New Roman" w:hAnsi="Times New Roman" w:eastAsia="宋体" w:cs="Times New Roman"/>
                      <w:b w:val="0"/>
                      <w:bCs/>
                      <w:color w:val="auto"/>
                      <w:sz w:val="21"/>
                      <w:szCs w:val="21"/>
                      <w:vertAlign w:val="baseline"/>
                      <w:lang w:val="en-US" w:eastAsia="zh-CN"/>
                    </w:rPr>
                  </w:pPr>
                  <w:r>
                    <w:rPr>
                      <w:rFonts w:hint="eastAsia" w:ascii="Times New Roman" w:hAnsi="Times New Roman" w:cs="Times New Roman"/>
                      <w:b w:val="0"/>
                      <w:bCs/>
                      <w:color w:val="auto"/>
                      <w:sz w:val="21"/>
                      <w:szCs w:val="21"/>
                      <w:vertAlign w:val="baseline"/>
                      <w:lang w:val="en-US" w:eastAsia="zh-CN"/>
                    </w:rPr>
                    <w:t>冲厕、车辆冲洗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6" w:type="pct"/>
                  <w:vAlign w:val="center"/>
                </w:tcPr>
                <w:p>
                  <w:pPr>
                    <w:pStyle w:val="20"/>
                    <w:keepNext w:val="0"/>
                    <w:keepLines w:val="0"/>
                    <w:pageBreakBefore w:val="0"/>
                    <w:widowControl w:val="0"/>
                    <w:kinsoku/>
                    <w:wordWrap/>
                    <w:overflowPunct/>
                    <w:topLinePunct w:val="0"/>
                    <w:autoSpaceDE w:val="0"/>
                    <w:autoSpaceDN w:val="0"/>
                    <w:bidi w:val="0"/>
                    <w:adjustRightInd/>
                    <w:snapToGrid/>
                    <w:spacing w:line="240" w:lineRule="auto"/>
                    <w:ind w:firstLine="0"/>
                    <w:jc w:val="center"/>
                    <w:textAlignment w:val="auto"/>
                    <w:rPr>
                      <w:rFonts w:hint="eastAsia" w:ascii="Times New Roman" w:cs="Times New Roman"/>
                      <w:b w:val="0"/>
                      <w:bCs/>
                      <w:color w:val="auto"/>
                      <w:sz w:val="21"/>
                      <w:szCs w:val="21"/>
                      <w:vertAlign w:val="baseline"/>
                      <w:lang w:val="en-US" w:eastAsia="zh-CN"/>
                    </w:rPr>
                  </w:pPr>
                  <w:r>
                    <w:rPr>
                      <w:rFonts w:hint="eastAsia" w:ascii="Times New Roman" w:cs="Times New Roman"/>
                      <w:b w:val="0"/>
                      <w:bCs/>
                      <w:color w:val="auto"/>
                      <w:sz w:val="21"/>
                      <w:szCs w:val="21"/>
                      <w:vertAlign w:val="baseline"/>
                      <w:lang w:val="en-US" w:eastAsia="zh-CN"/>
                    </w:rPr>
                    <w:t>清洗废水</w:t>
                  </w:r>
                </w:p>
              </w:tc>
              <w:tc>
                <w:tcPr>
                  <w:tcW w:w="365" w:type="pct"/>
                  <w:vAlign w:val="center"/>
                </w:tcPr>
                <w:p>
                  <w:pPr>
                    <w:pStyle w:val="20"/>
                    <w:keepNext w:val="0"/>
                    <w:keepLines w:val="0"/>
                    <w:pageBreakBefore w:val="0"/>
                    <w:widowControl w:val="0"/>
                    <w:kinsoku/>
                    <w:wordWrap/>
                    <w:overflowPunct/>
                    <w:topLinePunct w:val="0"/>
                    <w:autoSpaceDE w:val="0"/>
                    <w:autoSpaceDN w:val="0"/>
                    <w:bidi w:val="0"/>
                    <w:adjustRightInd/>
                    <w:snapToGrid/>
                    <w:spacing w:line="240" w:lineRule="auto"/>
                    <w:ind w:firstLine="0"/>
                    <w:jc w:val="center"/>
                    <w:textAlignment w:val="auto"/>
                    <w:rPr>
                      <w:rFonts w:hint="eastAsia" w:ascii="Times New Roman" w:cs="Times New Roman"/>
                      <w:b w:val="0"/>
                      <w:bCs/>
                      <w:color w:val="auto"/>
                      <w:sz w:val="21"/>
                      <w:szCs w:val="21"/>
                      <w:vertAlign w:val="baseline"/>
                      <w:lang w:val="en-US" w:eastAsia="zh-CN"/>
                    </w:rPr>
                  </w:pPr>
                  <w:r>
                    <w:rPr>
                      <w:rFonts w:hint="eastAsia" w:ascii="Times New Roman" w:cs="Times New Roman"/>
                      <w:b w:val="0"/>
                      <w:bCs/>
                      <w:color w:val="auto"/>
                      <w:sz w:val="21"/>
                      <w:szCs w:val="21"/>
                      <w:vertAlign w:val="baseline"/>
                      <w:lang w:val="en-US" w:eastAsia="zh-CN"/>
                    </w:rPr>
                    <w:t>车辆冲洗、地面清洗</w:t>
                  </w:r>
                </w:p>
              </w:tc>
              <w:tc>
                <w:tcPr>
                  <w:tcW w:w="562" w:type="pct"/>
                  <w:vAlign w:val="center"/>
                </w:tcPr>
                <w:p>
                  <w:pPr>
                    <w:pStyle w:val="20"/>
                    <w:keepNext w:val="0"/>
                    <w:keepLines w:val="0"/>
                    <w:pageBreakBefore w:val="0"/>
                    <w:widowControl w:val="0"/>
                    <w:kinsoku/>
                    <w:wordWrap/>
                    <w:overflowPunct/>
                    <w:topLinePunct w:val="0"/>
                    <w:autoSpaceDE w:val="0"/>
                    <w:autoSpaceDN w:val="0"/>
                    <w:bidi w:val="0"/>
                    <w:adjustRightInd/>
                    <w:snapToGrid/>
                    <w:spacing w:line="240" w:lineRule="auto"/>
                    <w:ind w:firstLine="0"/>
                    <w:jc w:val="center"/>
                    <w:textAlignment w:val="auto"/>
                    <w:rPr>
                      <w:rFonts w:hint="default" w:ascii="Times New Roman" w:cs="Times New Roman"/>
                      <w:b w:val="0"/>
                      <w:bCs/>
                      <w:color w:val="auto"/>
                      <w:sz w:val="21"/>
                      <w:szCs w:val="21"/>
                      <w:vertAlign w:val="baseline"/>
                      <w:lang w:val="en-US" w:eastAsia="zh-CN"/>
                    </w:rPr>
                  </w:pPr>
                  <w:r>
                    <w:rPr>
                      <w:rFonts w:hint="eastAsia" w:ascii="Times New Roman" w:cs="Times New Roman"/>
                      <w:b w:val="0"/>
                      <w:bCs/>
                      <w:color w:val="auto"/>
                      <w:sz w:val="21"/>
                      <w:szCs w:val="21"/>
                      <w:vertAlign w:val="baseline"/>
                      <w:lang w:val="en-US" w:eastAsia="zh-CN"/>
                    </w:rPr>
                    <w:t>COD、BOD</w:t>
                  </w:r>
                  <w:r>
                    <w:rPr>
                      <w:rFonts w:hint="eastAsia" w:ascii="Times New Roman" w:cs="Times New Roman"/>
                      <w:b w:val="0"/>
                      <w:bCs/>
                      <w:color w:val="auto"/>
                      <w:sz w:val="21"/>
                      <w:szCs w:val="21"/>
                      <w:vertAlign w:val="subscript"/>
                      <w:lang w:val="en-US" w:eastAsia="zh-CN"/>
                    </w:rPr>
                    <w:t>5</w:t>
                  </w:r>
                  <w:r>
                    <w:rPr>
                      <w:rFonts w:hint="eastAsia" w:ascii="Times New Roman" w:cs="Times New Roman"/>
                      <w:b w:val="0"/>
                      <w:bCs/>
                      <w:color w:val="auto"/>
                      <w:sz w:val="21"/>
                      <w:szCs w:val="21"/>
                      <w:vertAlign w:val="baseline"/>
                      <w:lang w:val="en-US" w:eastAsia="zh-CN"/>
                    </w:rPr>
                    <w:t>、SS</w:t>
                  </w:r>
                </w:p>
              </w:tc>
              <w:tc>
                <w:tcPr>
                  <w:tcW w:w="353" w:type="pct"/>
                  <w:vAlign w:val="center"/>
                </w:tcPr>
                <w:p>
                  <w:pPr>
                    <w:pStyle w:val="20"/>
                    <w:keepNext w:val="0"/>
                    <w:keepLines w:val="0"/>
                    <w:pageBreakBefore w:val="0"/>
                    <w:widowControl w:val="0"/>
                    <w:kinsoku/>
                    <w:wordWrap/>
                    <w:overflowPunct/>
                    <w:topLinePunct w:val="0"/>
                    <w:autoSpaceDE w:val="0"/>
                    <w:autoSpaceDN w:val="0"/>
                    <w:bidi w:val="0"/>
                    <w:adjustRightInd/>
                    <w:snapToGrid/>
                    <w:spacing w:line="240" w:lineRule="auto"/>
                    <w:ind w:firstLine="0"/>
                    <w:jc w:val="center"/>
                    <w:textAlignment w:val="auto"/>
                    <w:rPr>
                      <w:rFonts w:hint="eastAsia" w:ascii="Times New Roman" w:cs="Times New Roman"/>
                      <w:b w:val="0"/>
                      <w:bCs/>
                      <w:color w:val="auto"/>
                      <w:sz w:val="21"/>
                      <w:szCs w:val="21"/>
                      <w:vertAlign w:val="baseline"/>
                      <w:lang w:val="en-US" w:eastAsia="zh-CN"/>
                    </w:rPr>
                  </w:pPr>
                  <w:r>
                    <w:rPr>
                      <w:rFonts w:hint="eastAsia" w:ascii="Times New Roman" w:cs="Times New Roman"/>
                      <w:b w:val="0"/>
                      <w:bCs/>
                      <w:color w:val="auto"/>
                      <w:sz w:val="21"/>
                      <w:szCs w:val="21"/>
                      <w:vertAlign w:val="baseline"/>
                      <w:lang w:val="en-US" w:eastAsia="zh-CN"/>
                    </w:rPr>
                    <w:t>间歇</w:t>
                  </w:r>
                </w:p>
              </w:tc>
              <w:tc>
                <w:tcPr>
                  <w:tcW w:w="553" w:type="pct"/>
                  <w:vAlign w:val="center"/>
                </w:tcPr>
                <w:p>
                  <w:pPr>
                    <w:pStyle w:val="20"/>
                    <w:keepNext w:val="0"/>
                    <w:keepLines w:val="0"/>
                    <w:pageBreakBefore w:val="0"/>
                    <w:widowControl w:val="0"/>
                    <w:kinsoku/>
                    <w:wordWrap/>
                    <w:overflowPunct/>
                    <w:topLinePunct w:val="0"/>
                    <w:autoSpaceDE w:val="0"/>
                    <w:autoSpaceDN w:val="0"/>
                    <w:bidi w:val="0"/>
                    <w:adjustRightInd/>
                    <w:snapToGrid/>
                    <w:spacing w:line="240" w:lineRule="auto"/>
                    <w:ind w:firstLine="0"/>
                    <w:jc w:val="center"/>
                    <w:textAlignment w:val="auto"/>
                    <w:rPr>
                      <w:rFonts w:hint="default" w:ascii="Times New Roman" w:cs="Times New Roman"/>
                      <w:b w:val="0"/>
                      <w:bCs/>
                      <w:color w:val="auto"/>
                      <w:sz w:val="21"/>
                      <w:szCs w:val="21"/>
                      <w:lang w:val="en-US" w:eastAsia="zh-CN"/>
                    </w:rPr>
                  </w:pPr>
                  <w:r>
                    <w:rPr>
                      <w:rFonts w:hint="eastAsia" w:ascii="Times New Roman" w:cs="Times New Roman"/>
                      <w:b w:val="0"/>
                      <w:bCs/>
                      <w:color w:val="auto"/>
                      <w:sz w:val="21"/>
                      <w:szCs w:val="21"/>
                      <w:lang w:val="en-US" w:eastAsia="zh-CN"/>
                    </w:rPr>
                    <w:t>2578.5t/a</w:t>
                  </w:r>
                </w:p>
              </w:tc>
              <w:tc>
                <w:tcPr>
                  <w:tcW w:w="371" w:type="pct"/>
                  <w:vAlign w:val="center"/>
                </w:tcPr>
                <w:p>
                  <w:pPr>
                    <w:pStyle w:val="20"/>
                    <w:keepNext w:val="0"/>
                    <w:keepLines w:val="0"/>
                    <w:pageBreakBefore w:val="0"/>
                    <w:widowControl w:val="0"/>
                    <w:kinsoku/>
                    <w:wordWrap/>
                    <w:overflowPunct/>
                    <w:topLinePunct w:val="0"/>
                    <w:autoSpaceDE w:val="0"/>
                    <w:autoSpaceDN w:val="0"/>
                    <w:bidi w:val="0"/>
                    <w:adjustRightInd/>
                    <w:snapToGrid/>
                    <w:spacing w:line="240" w:lineRule="auto"/>
                    <w:ind w:firstLine="0"/>
                    <w:jc w:val="center"/>
                    <w:textAlignment w:val="auto"/>
                    <w:rPr>
                      <w:rFonts w:hint="eastAsia" w:ascii="Times New Roman" w:cs="Times New Roman"/>
                      <w:b w:val="0"/>
                      <w:bCs/>
                      <w:color w:val="auto"/>
                      <w:sz w:val="21"/>
                      <w:szCs w:val="21"/>
                      <w:vertAlign w:val="baseline"/>
                      <w:lang w:val="en-US" w:eastAsia="zh-CN"/>
                    </w:rPr>
                  </w:pPr>
                  <w:r>
                    <w:rPr>
                      <w:rFonts w:hint="eastAsia" w:ascii="Times New Roman" w:cs="Times New Roman"/>
                      <w:b w:val="0"/>
                      <w:bCs/>
                      <w:color w:val="auto"/>
                      <w:sz w:val="21"/>
                      <w:szCs w:val="21"/>
                      <w:vertAlign w:val="baseline"/>
                      <w:lang w:val="en-US" w:eastAsia="zh-CN"/>
                    </w:rPr>
                    <w:t>三级沉淀池</w:t>
                  </w:r>
                </w:p>
              </w:tc>
              <w:tc>
                <w:tcPr>
                  <w:tcW w:w="565" w:type="pct"/>
                  <w:vAlign w:val="center"/>
                </w:tcPr>
                <w:p>
                  <w:pPr>
                    <w:pStyle w:val="20"/>
                    <w:keepNext w:val="0"/>
                    <w:keepLines w:val="0"/>
                    <w:pageBreakBefore w:val="0"/>
                    <w:widowControl w:val="0"/>
                    <w:kinsoku/>
                    <w:wordWrap/>
                    <w:overflowPunct/>
                    <w:topLinePunct w:val="0"/>
                    <w:autoSpaceDE w:val="0"/>
                    <w:autoSpaceDN w:val="0"/>
                    <w:bidi w:val="0"/>
                    <w:adjustRightInd/>
                    <w:snapToGrid/>
                    <w:spacing w:line="240" w:lineRule="auto"/>
                    <w:ind w:firstLine="0"/>
                    <w:jc w:val="center"/>
                    <w:textAlignment w:val="auto"/>
                    <w:rPr>
                      <w:rFonts w:hint="default" w:ascii="Times New Roman" w:hAnsi="Times New Roman" w:eastAsia="宋体" w:cs="Times New Roman"/>
                      <w:b w:val="0"/>
                      <w:bCs/>
                      <w:color w:val="auto"/>
                      <w:sz w:val="21"/>
                      <w:szCs w:val="21"/>
                      <w:vertAlign w:val="baseline"/>
                      <w:lang w:val="en-US" w:eastAsia="zh-CN"/>
                    </w:rPr>
                  </w:pPr>
                  <w:r>
                    <w:rPr>
                      <w:rFonts w:hint="eastAsia" w:ascii="Times New Roman" w:hAnsi="Times New Roman" w:cs="Times New Roman"/>
                      <w:b w:val="0"/>
                      <w:bCs/>
                      <w:color w:val="auto"/>
                      <w:sz w:val="21"/>
                      <w:szCs w:val="21"/>
                      <w:vertAlign w:val="baseline"/>
                      <w:lang w:val="en-US" w:eastAsia="zh-CN"/>
                    </w:rPr>
                    <w:t>沉淀</w:t>
                  </w:r>
                </w:p>
              </w:tc>
              <w:tc>
                <w:tcPr>
                  <w:tcW w:w="415" w:type="pct"/>
                  <w:vAlign w:val="center"/>
                </w:tcPr>
                <w:p>
                  <w:pPr>
                    <w:pStyle w:val="20"/>
                    <w:keepNext w:val="0"/>
                    <w:keepLines w:val="0"/>
                    <w:pageBreakBefore w:val="0"/>
                    <w:widowControl w:val="0"/>
                    <w:kinsoku/>
                    <w:wordWrap/>
                    <w:overflowPunct/>
                    <w:topLinePunct w:val="0"/>
                    <w:autoSpaceDE w:val="0"/>
                    <w:autoSpaceDN w:val="0"/>
                    <w:bidi w:val="0"/>
                    <w:adjustRightInd/>
                    <w:snapToGrid/>
                    <w:spacing w:line="240" w:lineRule="auto"/>
                    <w:ind w:firstLine="0"/>
                    <w:jc w:val="center"/>
                    <w:textAlignment w:val="auto"/>
                    <w:rPr>
                      <w:rFonts w:hint="default" w:ascii="Times New Roman" w:cs="Times New Roman"/>
                      <w:b w:val="0"/>
                      <w:bCs/>
                      <w:color w:val="auto"/>
                      <w:sz w:val="21"/>
                      <w:szCs w:val="21"/>
                      <w:vertAlign w:val="baseline"/>
                      <w:lang w:val="en-US" w:eastAsia="zh-CN"/>
                    </w:rPr>
                  </w:pPr>
                  <w:r>
                    <w:rPr>
                      <w:rFonts w:hint="eastAsia" w:ascii="Times New Roman" w:cs="Times New Roman"/>
                      <w:b w:val="0"/>
                      <w:bCs/>
                      <w:color w:val="auto"/>
                      <w:sz w:val="21"/>
                      <w:szCs w:val="21"/>
                      <w:vertAlign w:val="baseline"/>
                      <w:lang w:val="en-US" w:eastAsia="zh-CN"/>
                    </w:rPr>
                    <w:t>10m</w:t>
                  </w:r>
                  <w:r>
                    <w:rPr>
                      <w:rFonts w:hint="eastAsia" w:ascii="Times New Roman" w:cs="Times New Roman"/>
                      <w:b w:val="0"/>
                      <w:bCs/>
                      <w:color w:val="auto"/>
                      <w:sz w:val="21"/>
                      <w:szCs w:val="21"/>
                      <w:vertAlign w:val="superscript"/>
                      <w:lang w:val="en-US" w:eastAsia="zh-CN"/>
                    </w:rPr>
                    <w:t>3</w:t>
                  </w:r>
                </w:p>
              </w:tc>
              <w:tc>
                <w:tcPr>
                  <w:tcW w:w="407" w:type="pct"/>
                  <w:vAlign w:val="center"/>
                </w:tcPr>
                <w:p>
                  <w:pPr>
                    <w:pStyle w:val="20"/>
                    <w:keepNext w:val="0"/>
                    <w:keepLines w:val="0"/>
                    <w:pageBreakBefore w:val="0"/>
                    <w:widowControl w:val="0"/>
                    <w:kinsoku/>
                    <w:wordWrap/>
                    <w:overflowPunct/>
                    <w:topLinePunct w:val="0"/>
                    <w:autoSpaceDE w:val="0"/>
                    <w:autoSpaceDN w:val="0"/>
                    <w:bidi w:val="0"/>
                    <w:adjustRightInd/>
                    <w:snapToGrid/>
                    <w:spacing w:line="240" w:lineRule="auto"/>
                    <w:ind w:firstLine="0"/>
                    <w:jc w:val="center"/>
                    <w:textAlignment w:val="auto"/>
                    <w:rPr>
                      <w:rFonts w:hint="eastAsia" w:ascii="Times New Roman" w:cs="Times New Roman"/>
                      <w:b w:val="0"/>
                      <w:bCs/>
                      <w:color w:val="auto"/>
                      <w:sz w:val="21"/>
                      <w:szCs w:val="21"/>
                      <w:vertAlign w:val="baseline"/>
                      <w:lang w:val="en-US" w:eastAsia="zh-CN"/>
                    </w:rPr>
                  </w:pPr>
                  <w:r>
                    <w:rPr>
                      <w:rFonts w:hint="eastAsia" w:ascii="Times New Roman" w:cs="Times New Roman"/>
                      <w:b w:val="0"/>
                      <w:bCs/>
                      <w:color w:val="auto"/>
                      <w:sz w:val="21"/>
                      <w:szCs w:val="21"/>
                      <w:vertAlign w:val="baseline"/>
                      <w:lang w:val="en-US" w:eastAsia="zh-CN"/>
                    </w:rPr>
                    <w:t>10m</w:t>
                  </w:r>
                  <w:r>
                    <w:rPr>
                      <w:rFonts w:hint="eastAsia" w:ascii="Times New Roman" w:cs="Times New Roman"/>
                      <w:b w:val="0"/>
                      <w:bCs/>
                      <w:color w:val="auto"/>
                      <w:sz w:val="21"/>
                      <w:szCs w:val="21"/>
                      <w:vertAlign w:val="superscript"/>
                      <w:lang w:val="en-US" w:eastAsia="zh-CN"/>
                    </w:rPr>
                    <w:t>3</w:t>
                  </w:r>
                </w:p>
              </w:tc>
              <w:tc>
                <w:tcPr>
                  <w:tcW w:w="554" w:type="pct"/>
                  <w:vAlign w:val="center"/>
                </w:tcPr>
                <w:p>
                  <w:pPr>
                    <w:pStyle w:val="20"/>
                    <w:keepNext w:val="0"/>
                    <w:keepLines w:val="0"/>
                    <w:pageBreakBefore w:val="0"/>
                    <w:widowControl w:val="0"/>
                    <w:kinsoku/>
                    <w:wordWrap/>
                    <w:overflowPunct/>
                    <w:topLinePunct w:val="0"/>
                    <w:autoSpaceDE w:val="0"/>
                    <w:autoSpaceDN w:val="0"/>
                    <w:bidi w:val="0"/>
                    <w:adjustRightInd/>
                    <w:snapToGrid/>
                    <w:spacing w:line="240" w:lineRule="auto"/>
                    <w:ind w:firstLine="0"/>
                    <w:jc w:val="center"/>
                    <w:textAlignment w:val="auto"/>
                    <w:rPr>
                      <w:rFonts w:hint="default" w:ascii="Times New Roman" w:hAnsi="Times New Roman" w:cs="Times New Roman"/>
                      <w:b w:val="0"/>
                      <w:bCs/>
                      <w:color w:val="auto"/>
                      <w:sz w:val="21"/>
                      <w:szCs w:val="21"/>
                      <w:vertAlign w:val="baseline"/>
                      <w:lang w:val="en-US" w:eastAsia="zh-CN"/>
                    </w:rPr>
                  </w:pPr>
                  <w:r>
                    <w:rPr>
                      <w:rFonts w:hint="eastAsia" w:ascii="Times New Roman" w:hAnsi="Times New Roman" w:cs="Times New Roman"/>
                      <w:b w:val="0"/>
                      <w:bCs/>
                      <w:color w:val="auto"/>
                      <w:sz w:val="21"/>
                      <w:szCs w:val="21"/>
                      <w:vertAlign w:val="baseline"/>
                      <w:lang w:val="en-US" w:eastAsia="zh-CN"/>
                    </w:rPr>
                    <w:t>2578.5t/a</w:t>
                  </w:r>
                </w:p>
              </w:tc>
              <w:tc>
                <w:tcPr>
                  <w:tcW w:w="552" w:type="pct"/>
                  <w:vAlign w:val="center"/>
                </w:tcPr>
                <w:p>
                  <w:pPr>
                    <w:pStyle w:val="20"/>
                    <w:keepNext w:val="0"/>
                    <w:keepLines w:val="0"/>
                    <w:pageBreakBefore w:val="0"/>
                    <w:widowControl w:val="0"/>
                    <w:kinsoku/>
                    <w:wordWrap/>
                    <w:overflowPunct/>
                    <w:topLinePunct w:val="0"/>
                    <w:autoSpaceDE w:val="0"/>
                    <w:autoSpaceDN w:val="0"/>
                    <w:bidi w:val="0"/>
                    <w:adjustRightInd/>
                    <w:snapToGrid/>
                    <w:spacing w:line="240" w:lineRule="auto"/>
                    <w:ind w:firstLine="0"/>
                    <w:jc w:val="center"/>
                    <w:textAlignment w:val="auto"/>
                    <w:rPr>
                      <w:rFonts w:hint="eastAsia" w:ascii="Times New Roman" w:cs="Times New Roman"/>
                      <w:b w:val="0"/>
                      <w:bCs/>
                      <w:color w:val="auto"/>
                      <w:sz w:val="21"/>
                      <w:szCs w:val="21"/>
                      <w:vertAlign w:val="baseline"/>
                      <w:lang w:val="en-US" w:eastAsia="zh-CN"/>
                    </w:rPr>
                  </w:pPr>
                  <w:r>
                    <w:rPr>
                      <w:rFonts w:hint="eastAsia" w:ascii="Times New Roman" w:cs="Times New Roman"/>
                      <w:b w:val="0"/>
                      <w:bCs/>
                      <w:color w:val="auto"/>
                      <w:sz w:val="21"/>
                      <w:szCs w:val="21"/>
                      <w:vertAlign w:val="baseline"/>
                      <w:lang w:val="en-US" w:eastAsia="zh-CN"/>
                    </w:rPr>
                    <w:t>车辆冲洗、地面清洗</w:t>
                  </w:r>
                </w:p>
              </w:tc>
            </w:tr>
          </w:tbl>
          <w:p>
            <w:pPr>
              <w:spacing w:line="360" w:lineRule="auto"/>
              <w:ind w:firstLine="482" w:firstLineChars="200"/>
              <w:rPr>
                <w:rFonts w:hAnsi="宋体"/>
                <w:b/>
                <w:bCs/>
                <w:sz w:val="24"/>
              </w:rPr>
            </w:pPr>
            <w:r>
              <w:rPr>
                <w:rFonts w:hint="eastAsia" w:hAnsi="宋体"/>
                <w:b/>
                <w:bCs/>
                <w:sz w:val="24"/>
              </w:rPr>
              <w:t>2、废气污染物</w:t>
            </w:r>
            <w:r>
              <w:rPr>
                <w:rFonts w:hint="eastAsia" w:hAnsi="宋体"/>
                <w:b/>
                <w:bCs/>
                <w:sz w:val="24"/>
                <w:lang w:eastAsia="zh-CN"/>
              </w:rPr>
              <w:t>治理</w:t>
            </w:r>
            <w:r>
              <w:rPr>
                <w:rFonts w:hint="eastAsia" w:hAnsi="宋体"/>
                <w:b/>
                <w:bCs/>
                <w:sz w:val="24"/>
                <w:lang w:val="en-US" w:eastAsia="zh-CN"/>
              </w:rPr>
              <w:t>/处置设施</w:t>
            </w:r>
            <w:r>
              <w:rPr>
                <w:rFonts w:hint="eastAsia" w:hAnsi="宋体"/>
                <w:b/>
                <w:bCs/>
                <w:sz w:val="24"/>
              </w:rPr>
              <w:t>分析</w:t>
            </w:r>
          </w:p>
          <w:p>
            <w:pPr>
              <w:adjustRightInd w:val="0"/>
              <w:spacing w:line="360" w:lineRule="auto"/>
              <w:ind w:firstLine="480" w:firstLineChars="200"/>
              <w:rPr>
                <w:rFonts w:hint="eastAsia"/>
                <w:b w:val="0"/>
                <w:bCs w:val="0"/>
                <w:sz w:val="24"/>
                <w:lang w:val="en-US" w:eastAsia="zh-CN"/>
              </w:rPr>
            </w:pPr>
            <w:r>
              <w:rPr>
                <w:rFonts w:hint="default" w:ascii="Times New Roman" w:hAnsi="Times New Roman" w:eastAsia="宋体" w:cs="Times New Roman"/>
                <w:color w:val="auto"/>
                <w:sz w:val="24"/>
                <w:lang w:eastAsia="zh-CN"/>
              </w:rPr>
              <w:t>废气主要为烘干、筛分废气，燃料废气，搅拌、包装粉尘，筒仓粉尘，运输扬尘，食堂油烟</w:t>
            </w:r>
            <w:r>
              <w:rPr>
                <w:rFonts w:hint="eastAsia"/>
                <w:b w:val="0"/>
                <w:bCs w:val="0"/>
                <w:sz w:val="24"/>
                <w:lang w:val="en-US" w:eastAsia="zh-CN"/>
              </w:rPr>
              <w:t>，详见下表。</w:t>
            </w:r>
          </w:p>
          <w:p>
            <w:pPr>
              <w:pStyle w:val="20"/>
              <w:jc w:val="center"/>
              <w:rPr>
                <w:rFonts w:hint="default" w:ascii="Times New Roman" w:hAnsi="Times New Roman" w:eastAsia="宋体" w:cs="Times New Roman"/>
                <w:color w:val="000000" w:themeColor="text1"/>
                <w:sz w:val="24"/>
                <w:vertAlign w:val="baseline"/>
                <w:lang w:val="en-US" w:eastAsia="zh-CN"/>
              </w:rPr>
            </w:pPr>
            <w:r>
              <w:rPr>
                <w:rFonts w:hint="default" w:ascii="Times New Roman" w:hAnsi="Times New Roman" w:cs="Times New Roman"/>
                <w:color w:val="000000" w:themeColor="text1"/>
                <w:sz w:val="24"/>
                <w:lang w:eastAsia="zh-CN"/>
              </w:rPr>
              <w:t>表</w:t>
            </w:r>
            <w:r>
              <w:rPr>
                <w:rFonts w:hint="default" w:ascii="Times New Roman" w:hAnsi="Times New Roman" w:cs="Times New Roman"/>
                <w:color w:val="000000" w:themeColor="text1"/>
                <w:sz w:val="24"/>
                <w:lang w:val="en-US" w:eastAsia="zh-CN"/>
              </w:rPr>
              <w:t>3.</w:t>
            </w:r>
            <w:r>
              <w:rPr>
                <w:rFonts w:hint="eastAsia" w:ascii="Times New Roman" w:hAnsi="Times New Roman" w:cs="Times New Roman"/>
                <w:color w:val="000000" w:themeColor="text1"/>
                <w:sz w:val="24"/>
                <w:lang w:val="en-US" w:eastAsia="zh-CN"/>
              </w:rPr>
              <w:t>2</w:t>
            </w:r>
            <w:r>
              <w:rPr>
                <w:rFonts w:hint="default" w:ascii="Times New Roman" w:hAnsi="Times New Roman" w:cs="Times New Roman"/>
                <w:color w:val="000000" w:themeColor="text1"/>
                <w:sz w:val="24"/>
                <w:lang w:val="en-US" w:eastAsia="zh-CN"/>
              </w:rPr>
              <w:t xml:space="preserve"> </w:t>
            </w:r>
            <w:r>
              <w:rPr>
                <w:rFonts w:hint="default" w:ascii="Times New Roman" w:hAnsi="Times New Roman" w:cs="Times New Roman"/>
                <w:b/>
                <w:bCs/>
                <w:sz w:val="24"/>
              </w:rPr>
              <w:t>废</w:t>
            </w:r>
            <w:r>
              <w:rPr>
                <w:rFonts w:hint="eastAsia" w:ascii="Times New Roman" w:hAnsi="Times New Roman" w:cs="Times New Roman"/>
                <w:b/>
                <w:bCs/>
                <w:sz w:val="24"/>
                <w:lang w:eastAsia="zh-CN"/>
              </w:rPr>
              <w:t>气</w:t>
            </w:r>
            <w:r>
              <w:rPr>
                <w:rFonts w:hint="default" w:ascii="Times New Roman" w:hAnsi="Times New Roman" w:cs="Times New Roman"/>
                <w:b/>
                <w:bCs/>
                <w:sz w:val="24"/>
                <w:lang w:eastAsia="zh-CN"/>
              </w:rPr>
              <w:t>污染物情况一览表</w:t>
            </w:r>
          </w:p>
          <w:tbl>
            <w:tblPr>
              <w:tblStyle w:val="17"/>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1"/>
              <w:gridCol w:w="812"/>
              <w:gridCol w:w="834"/>
              <w:gridCol w:w="669"/>
              <w:gridCol w:w="934"/>
              <w:gridCol w:w="812"/>
              <w:gridCol w:w="1032"/>
              <w:gridCol w:w="1159"/>
              <w:gridCol w:w="707"/>
              <w:gridCol w:w="12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7" w:type="pct"/>
                  <w:vAlign w:val="center"/>
                </w:tcPr>
                <w:p>
                  <w:pPr>
                    <w:pStyle w:val="20"/>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default" w:ascii="Times New Roman" w:hAnsi="Times New Roman" w:eastAsia="宋体" w:cs="Times New Roman"/>
                      <w:b w:val="0"/>
                      <w:bCs/>
                      <w:color w:val="000000" w:themeColor="text1"/>
                      <w:sz w:val="21"/>
                      <w:szCs w:val="21"/>
                      <w:vertAlign w:val="baseline"/>
                      <w:lang w:val="en-US" w:eastAsia="zh-CN"/>
                    </w:rPr>
                  </w:pPr>
                  <w:r>
                    <w:rPr>
                      <w:rFonts w:hint="eastAsia" w:ascii="Times New Roman" w:hAnsi="Times New Roman" w:cs="Times New Roman"/>
                      <w:b w:val="0"/>
                      <w:bCs/>
                      <w:color w:val="000000" w:themeColor="text1"/>
                      <w:sz w:val="21"/>
                      <w:szCs w:val="21"/>
                      <w:vertAlign w:val="baseline"/>
                      <w:lang w:val="en-US" w:eastAsia="zh-CN"/>
                    </w:rPr>
                    <w:t>废气名称</w:t>
                  </w:r>
                </w:p>
              </w:tc>
              <w:tc>
                <w:tcPr>
                  <w:tcW w:w="448" w:type="pct"/>
                  <w:vAlign w:val="center"/>
                </w:tcPr>
                <w:p>
                  <w:pPr>
                    <w:pStyle w:val="20"/>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default" w:ascii="Times New Roman" w:hAnsi="Times New Roman" w:eastAsia="宋体" w:cs="Times New Roman"/>
                      <w:b w:val="0"/>
                      <w:bCs/>
                      <w:color w:val="000000" w:themeColor="text1"/>
                      <w:sz w:val="21"/>
                      <w:szCs w:val="21"/>
                      <w:vertAlign w:val="baseline"/>
                      <w:lang w:val="en-US" w:eastAsia="zh-CN"/>
                    </w:rPr>
                  </w:pPr>
                  <w:r>
                    <w:rPr>
                      <w:rFonts w:hint="eastAsia" w:ascii="Times New Roman" w:hAnsi="Times New Roman" w:cs="Times New Roman"/>
                      <w:b w:val="0"/>
                      <w:bCs/>
                      <w:color w:val="000000" w:themeColor="text1"/>
                      <w:sz w:val="21"/>
                      <w:szCs w:val="21"/>
                      <w:vertAlign w:val="baseline"/>
                      <w:lang w:val="en-US" w:eastAsia="zh-CN"/>
                    </w:rPr>
                    <w:t>来源</w:t>
                  </w:r>
                </w:p>
              </w:tc>
              <w:tc>
                <w:tcPr>
                  <w:tcW w:w="460" w:type="pct"/>
                  <w:vAlign w:val="center"/>
                </w:tcPr>
                <w:p>
                  <w:pPr>
                    <w:pStyle w:val="20"/>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default" w:ascii="Times New Roman" w:hAnsi="Times New Roman" w:eastAsia="宋体" w:cs="Times New Roman"/>
                      <w:b w:val="0"/>
                      <w:bCs/>
                      <w:color w:val="000000" w:themeColor="text1"/>
                      <w:sz w:val="21"/>
                      <w:szCs w:val="21"/>
                      <w:vertAlign w:val="baseline"/>
                      <w:lang w:val="en-US" w:eastAsia="zh-CN"/>
                    </w:rPr>
                  </w:pPr>
                  <w:r>
                    <w:rPr>
                      <w:rFonts w:hint="eastAsia" w:ascii="Times New Roman" w:hAnsi="Times New Roman" w:cs="Times New Roman"/>
                      <w:b w:val="0"/>
                      <w:bCs/>
                      <w:color w:val="000000" w:themeColor="text1"/>
                      <w:sz w:val="21"/>
                      <w:szCs w:val="21"/>
                      <w:vertAlign w:val="baseline"/>
                      <w:lang w:val="en-US" w:eastAsia="zh-CN"/>
                    </w:rPr>
                    <w:t>污染物种类</w:t>
                  </w:r>
                </w:p>
              </w:tc>
              <w:tc>
                <w:tcPr>
                  <w:tcW w:w="369" w:type="pct"/>
                  <w:vAlign w:val="center"/>
                </w:tcPr>
                <w:p>
                  <w:pPr>
                    <w:pStyle w:val="20"/>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default" w:ascii="Times New Roman" w:hAnsi="Times New Roman" w:eastAsia="宋体" w:cs="Times New Roman"/>
                      <w:b w:val="0"/>
                      <w:bCs/>
                      <w:color w:val="000000" w:themeColor="text1"/>
                      <w:sz w:val="21"/>
                      <w:szCs w:val="21"/>
                      <w:vertAlign w:val="baseline"/>
                      <w:lang w:val="en-US" w:eastAsia="zh-CN"/>
                    </w:rPr>
                  </w:pPr>
                  <w:r>
                    <w:rPr>
                      <w:rFonts w:hint="eastAsia" w:ascii="Times New Roman" w:hAnsi="Times New Roman" w:cs="Times New Roman"/>
                      <w:b w:val="0"/>
                      <w:bCs/>
                      <w:color w:val="000000" w:themeColor="text1"/>
                      <w:sz w:val="21"/>
                      <w:szCs w:val="21"/>
                      <w:vertAlign w:val="baseline"/>
                      <w:lang w:val="en-US" w:eastAsia="zh-CN"/>
                    </w:rPr>
                    <w:t>排放方式</w:t>
                  </w:r>
                </w:p>
              </w:tc>
              <w:tc>
                <w:tcPr>
                  <w:tcW w:w="515" w:type="pct"/>
                  <w:vAlign w:val="center"/>
                </w:tcPr>
                <w:p>
                  <w:pPr>
                    <w:pStyle w:val="20"/>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default" w:ascii="Times New Roman" w:hAnsi="Times New Roman" w:eastAsia="宋体" w:cs="Times New Roman"/>
                      <w:b w:val="0"/>
                      <w:bCs/>
                      <w:color w:val="000000" w:themeColor="text1"/>
                      <w:sz w:val="21"/>
                      <w:szCs w:val="21"/>
                      <w:vertAlign w:val="baseline"/>
                      <w:lang w:val="en-US" w:eastAsia="zh-CN"/>
                    </w:rPr>
                  </w:pPr>
                  <w:r>
                    <w:rPr>
                      <w:rFonts w:hint="eastAsia" w:ascii="Times New Roman" w:hAnsi="Times New Roman" w:cs="Times New Roman"/>
                      <w:b w:val="0"/>
                      <w:bCs/>
                      <w:color w:val="000000" w:themeColor="text1"/>
                      <w:sz w:val="21"/>
                      <w:szCs w:val="21"/>
                      <w:vertAlign w:val="baseline"/>
                      <w:lang w:val="en-US" w:eastAsia="zh-CN"/>
                    </w:rPr>
                    <w:t>治理设施</w:t>
                  </w:r>
                </w:p>
              </w:tc>
              <w:tc>
                <w:tcPr>
                  <w:tcW w:w="448" w:type="pct"/>
                  <w:vAlign w:val="center"/>
                </w:tcPr>
                <w:p>
                  <w:pPr>
                    <w:pStyle w:val="20"/>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default" w:ascii="Times New Roman" w:hAnsi="Times New Roman" w:eastAsia="宋体" w:cs="Times New Roman"/>
                      <w:b w:val="0"/>
                      <w:bCs/>
                      <w:color w:val="000000" w:themeColor="text1"/>
                      <w:sz w:val="21"/>
                      <w:szCs w:val="21"/>
                      <w:vertAlign w:val="baseline"/>
                      <w:lang w:val="en-US" w:eastAsia="zh-CN"/>
                    </w:rPr>
                  </w:pPr>
                  <w:r>
                    <w:rPr>
                      <w:rFonts w:hint="eastAsia" w:ascii="Times New Roman" w:hAnsi="Times New Roman" w:cs="Times New Roman"/>
                      <w:b w:val="0"/>
                      <w:bCs/>
                      <w:color w:val="000000" w:themeColor="text1"/>
                      <w:sz w:val="21"/>
                      <w:szCs w:val="21"/>
                      <w:vertAlign w:val="baseline"/>
                      <w:lang w:val="en-US" w:eastAsia="zh-CN"/>
                    </w:rPr>
                    <w:t>工艺与规模</w:t>
                  </w:r>
                </w:p>
              </w:tc>
              <w:tc>
                <w:tcPr>
                  <w:tcW w:w="569" w:type="pct"/>
                  <w:vAlign w:val="center"/>
                </w:tcPr>
                <w:p>
                  <w:pPr>
                    <w:pStyle w:val="20"/>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default" w:ascii="Times New Roman" w:hAnsi="Times New Roman" w:eastAsia="宋体" w:cs="Times New Roman"/>
                      <w:b w:val="0"/>
                      <w:bCs/>
                      <w:color w:val="000000" w:themeColor="text1"/>
                      <w:sz w:val="21"/>
                      <w:szCs w:val="21"/>
                      <w:vertAlign w:val="baseline"/>
                      <w:lang w:val="en-US" w:eastAsia="zh-CN"/>
                    </w:rPr>
                  </w:pPr>
                  <w:r>
                    <w:rPr>
                      <w:rFonts w:hint="eastAsia" w:ascii="Times New Roman" w:hAnsi="Times New Roman" w:cs="Times New Roman"/>
                      <w:b w:val="0"/>
                      <w:bCs/>
                      <w:color w:val="000000" w:themeColor="text1"/>
                      <w:sz w:val="21"/>
                      <w:szCs w:val="21"/>
                      <w:vertAlign w:val="baseline"/>
                      <w:lang w:val="en-US" w:eastAsia="zh-CN"/>
                    </w:rPr>
                    <w:t>设计指标</w:t>
                  </w:r>
                </w:p>
              </w:tc>
              <w:tc>
                <w:tcPr>
                  <w:tcW w:w="639" w:type="pct"/>
                  <w:vAlign w:val="center"/>
                </w:tcPr>
                <w:p>
                  <w:pPr>
                    <w:pStyle w:val="20"/>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default" w:ascii="Times New Roman" w:hAnsi="Times New Roman" w:eastAsia="宋体" w:cs="Times New Roman"/>
                      <w:b w:val="0"/>
                      <w:bCs/>
                      <w:color w:val="000000" w:themeColor="text1"/>
                      <w:sz w:val="21"/>
                      <w:szCs w:val="21"/>
                      <w:vertAlign w:val="baseline"/>
                      <w:lang w:val="en-US" w:eastAsia="zh-CN"/>
                    </w:rPr>
                  </w:pPr>
                  <w:r>
                    <w:rPr>
                      <w:rFonts w:hint="eastAsia" w:ascii="Times New Roman" w:hAnsi="Times New Roman" w:cs="Times New Roman"/>
                      <w:b w:val="0"/>
                      <w:bCs/>
                      <w:color w:val="000000" w:themeColor="text1"/>
                      <w:sz w:val="21"/>
                      <w:szCs w:val="21"/>
                      <w:vertAlign w:val="baseline"/>
                      <w:lang w:val="en-US" w:eastAsia="zh-CN"/>
                    </w:rPr>
                    <w:t>排气筒高度/内径尺寸</w:t>
                  </w:r>
                </w:p>
              </w:tc>
              <w:tc>
                <w:tcPr>
                  <w:tcW w:w="390" w:type="pct"/>
                  <w:vAlign w:val="center"/>
                </w:tcPr>
                <w:p>
                  <w:pPr>
                    <w:pStyle w:val="20"/>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default" w:ascii="Times New Roman" w:hAnsi="Times New Roman" w:eastAsia="宋体" w:cs="Times New Roman"/>
                      <w:b w:val="0"/>
                      <w:bCs/>
                      <w:color w:val="000000" w:themeColor="text1"/>
                      <w:sz w:val="21"/>
                      <w:szCs w:val="21"/>
                      <w:vertAlign w:val="baseline"/>
                      <w:lang w:val="en-US" w:eastAsia="zh-CN"/>
                    </w:rPr>
                  </w:pPr>
                  <w:r>
                    <w:rPr>
                      <w:rFonts w:hint="eastAsia" w:ascii="Times New Roman" w:hAnsi="Times New Roman" w:cs="Times New Roman"/>
                      <w:b w:val="0"/>
                      <w:bCs/>
                      <w:color w:val="000000" w:themeColor="text1"/>
                      <w:sz w:val="21"/>
                      <w:szCs w:val="21"/>
                      <w:vertAlign w:val="baseline"/>
                      <w:lang w:val="en-US" w:eastAsia="zh-CN"/>
                    </w:rPr>
                    <w:t>排放去向</w:t>
                  </w:r>
                </w:p>
              </w:tc>
              <w:tc>
                <w:tcPr>
                  <w:tcW w:w="710" w:type="pct"/>
                  <w:vAlign w:val="center"/>
                </w:tcPr>
                <w:p>
                  <w:pPr>
                    <w:pStyle w:val="20"/>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default" w:ascii="Times New Roman" w:hAnsi="Times New Roman" w:eastAsia="宋体" w:cs="Times New Roman"/>
                      <w:b w:val="0"/>
                      <w:bCs/>
                      <w:color w:val="000000" w:themeColor="text1"/>
                      <w:sz w:val="21"/>
                      <w:szCs w:val="21"/>
                      <w:vertAlign w:val="baseline"/>
                      <w:lang w:val="en-US" w:eastAsia="zh-CN"/>
                    </w:rPr>
                  </w:pPr>
                  <w:r>
                    <w:rPr>
                      <w:rFonts w:hint="eastAsia" w:ascii="Times New Roman" w:hAnsi="Times New Roman" w:cs="Times New Roman"/>
                      <w:b w:val="0"/>
                      <w:bCs/>
                      <w:color w:val="000000" w:themeColor="text1"/>
                      <w:sz w:val="21"/>
                      <w:szCs w:val="21"/>
                      <w:vertAlign w:val="baseline"/>
                      <w:lang w:val="en-US" w:eastAsia="zh-CN"/>
                    </w:rPr>
                    <w:t>治理设施监测点设置/开孔情况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7" w:type="pct"/>
                  <w:vAlign w:val="center"/>
                </w:tcPr>
                <w:p>
                  <w:pPr>
                    <w:pStyle w:val="20"/>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default" w:ascii="Times New Roman" w:hAnsi="Times New Roman" w:eastAsia="宋体" w:cs="Times New Roman"/>
                      <w:b w:val="0"/>
                      <w:bCs/>
                      <w:color w:val="000000" w:themeColor="text1"/>
                      <w:sz w:val="21"/>
                      <w:szCs w:val="21"/>
                      <w:vertAlign w:val="baseline"/>
                      <w:lang w:val="en-US" w:eastAsia="zh-CN"/>
                    </w:rPr>
                  </w:pPr>
                  <w:r>
                    <w:rPr>
                      <w:rFonts w:hint="eastAsia" w:ascii="Times New Roman" w:cs="Times New Roman"/>
                      <w:b w:val="0"/>
                      <w:bCs/>
                      <w:color w:val="000000" w:themeColor="text1"/>
                      <w:sz w:val="21"/>
                      <w:szCs w:val="21"/>
                      <w:vertAlign w:val="baseline"/>
                      <w:lang w:val="en-US" w:eastAsia="zh-CN"/>
                    </w:rPr>
                    <w:t>烘干、筛分废气</w:t>
                  </w:r>
                </w:p>
              </w:tc>
              <w:tc>
                <w:tcPr>
                  <w:tcW w:w="448" w:type="pct"/>
                  <w:vAlign w:val="center"/>
                </w:tcPr>
                <w:p>
                  <w:pPr>
                    <w:pStyle w:val="20"/>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default" w:ascii="Times New Roman" w:hAnsi="Times New Roman" w:eastAsia="宋体" w:cs="Times New Roman"/>
                      <w:b w:val="0"/>
                      <w:bCs/>
                      <w:color w:val="000000" w:themeColor="text1"/>
                      <w:sz w:val="21"/>
                      <w:szCs w:val="21"/>
                      <w:vertAlign w:val="baseline"/>
                      <w:lang w:val="en-US" w:eastAsia="zh-CN"/>
                    </w:rPr>
                  </w:pPr>
                  <w:r>
                    <w:rPr>
                      <w:rFonts w:hint="eastAsia" w:ascii="Times New Roman" w:cs="Times New Roman"/>
                      <w:b w:val="0"/>
                      <w:bCs/>
                      <w:color w:val="000000" w:themeColor="text1"/>
                      <w:sz w:val="21"/>
                      <w:szCs w:val="21"/>
                      <w:vertAlign w:val="baseline"/>
                      <w:lang w:val="en-US" w:eastAsia="zh-CN"/>
                    </w:rPr>
                    <w:t>烘干工序、筛分工序</w:t>
                  </w:r>
                </w:p>
              </w:tc>
              <w:tc>
                <w:tcPr>
                  <w:tcW w:w="460" w:type="pct"/>
                  <w:vAlign w:val="center"/>
                </w:tcPr>
                <w:p>
                  <w:pPr>
                    <w:pStyle w:val="20"/>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default" w:ascii="Times New Roman" w:hAnsi="Times New Roman" w:eastAsia="宋体" w:cs="Times New Roman"/>
                      <w:b w:val="0"/>
                      <w:bCs/>
                      <w:color w:val="000000" w:themeColor="text1"/>
                      <w:sz w:val="21"/>
                      <w:szCs w:val="21"/>
                      <w:vertAlign w:val="baseline"/>
                      <w:lang w:val="en-US" w:eastAsia="zh-CN"/>
                    </w:rPr>
                  </w:pPr>
                  <w:r>
                    <w:rPr>
                      <w:rFonts w:hint="default" w:ascii="Times New Roman" w:hAnsi="Times New Roman" w:eastAsia="宋体" w:cs="Times New Roman"/>
                      <w:b w:val="0"/>
                      <w:bCs/>
                      <w:color w:val="000000" w:themeColor="text1"/>
                      <w:sz w:val="21"/>
                      <w:szCs w:val="21"/>
                      <w:vertAlign w:val="baseline"/>
                      <w:lang w:val="en-US" w:eastAsia="zh-CN"/>
                    </w:rPr>
                    <w:t>颗粒物、二</w:t>
                  </w:r>
                </w:p>
                <w:p>
                  <w:pPr>
                    <w:pStyle w:val="20"/>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default" w:ascii="Times New Roman" w:hAnsi="Times New Roman" w:eastAsia="宋体" w:cs="Times New Roman"/>
                      <w:b w:val="0"/>
                      <w:bCs/>
                      <w:color w:val="000000" w:themeColor="text1"/>
                      <w:sz w:val="21"/>
                      <w:szCs w:val="21"/>
                      <w:vertAlign w:val="baseline"/>
                      <w:lang w:val="en-US" w:eastAsia="zh-CN"/>
                    </w:rPr>
                  </w:pPr>
                  <w:r>
                    <w:rPr>
                      <w:rFonts w:hint="default" w:ascii="Times New Roman" w:hAnsi="Times New Roman" w:eastAsia="宋体" w:cs="Times New Roman"/>
                      <w:b w:val="0"/>
                      <w:bCs/>
                      <w:color w:val="000000" w:themeColor="text1"/>
                      <w:sz w:val="21"/>
                      <w:szCs w:val="21"/>
                      <w:vertAlign w:val="baseline"/>
                      <w:lang w:val="en-US" w:eastAsia="zh-CN"/>
                    </w:rPr>
                    <w:t>氧化硫、氮氧化物</w:t>
                  </w:r>
                </w:p>
              </w:tc>
              <w:tc>
                <w:tcPr>
                  <w:tcW w:w="369" w:type="pct"/>
                  <w:vAlign w:val="center"/>
                </w:tcPr>
                <w:p>
                  <w:pPr>
                    <w:pStyle w:val="20"/>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default" w:ascii="Times New Roman" w:hAnsi="Times New Roman" w:eastAsia="宋体" w:cs="Times New Roman"/>
                      <w:b w:val="0"/>
                      <w:bCs/>
                      <w:color w:val="000000" w:themeColor="text1"/>
                      <w:sz w:val="21"/>
                      <w:szCs w:val="21"/>
                      <w:vertAlign w:val="baseline"/>
                      <w:lang w:val="en-US" w:eastAsia="zh-CN"/>
                    </w:rPr>
                  </w:pPr>
                  <w:r>
                    <w:rPr>
                      <w:rFonts w:hint="eastAsia" w:ascii="Times New Roman" w:cs="Times New Roman"/>
                      <w:b w:val="0"/>
                      <w:bCs/>
                      <w:color w:val="000000" w:themeColor="text1"/>
                      <w:sz w:val="21"/>
                      <w:szCs w:val="21"/>
                      <w:vertAlign w:val="baseline"/>
                      <w:lang w:val="en-US" w:eastAsia="zh-CN"/>
                    </w:rPr>
                    <w:t>有组织</w:t>
                  </w:r>
                </w:p>
              </w:tc>
              <w:tc>
                <w:tcPr>
                  <w:tcW w:w="515" w:type="pct"/>
                  <w:vAlign w:val="center"/>
                </w:tcPr>
                <w:p>
                  <w:pPr>
                    <w:pStyle w:val="20"/>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default" w:ascii="Times New Roman" w:hAnsi="Times New Roman" w:eastAsia="宋体" w:cs="Times New Roman"/>
                      <w:b w:val="0"/>
                      <w:bCs/>
                      <w:color w:val="000000" w:themeColor="text1"/>
                      <w:sz w:val="21"/>
                      <w:szCs w:val="21"/>
                      <w:vertAlign w:val="baseline"/>
                      <w:lang w:val="en-US" w:eastAsia="zh-CN"/>
                    </w:rPr>
                  </w:pPr>
                  <w:r>
                    <w:rPr>
                      <w:rFonts w:hint="eastAsia" w:ascii="Times New Roman" w:hAnsi="Times New Roman" w:cs="Times New Roman"/>
                      <w:b w:val="0"/>
                      <w:bCs/>
                      <w:color w:val="000000" w:themeColor="text1"/>
                      <w:sz w:val="21"/>
                      <w:szCs w:val="21"/>
                      <w:vertAlign w:val="baseline"/>
                      <w:lang w:val="en-US" w:eastAsia="zh-CN"/>
                    </w:rPr>
                    <w:t>脉冲布袋除尘器</w:t>
                  </w:r>
                </w:p>
              </w:tc>
              <w:tc>
                <w:tcPr>
                  <w:tcW w:w="448" w:type="pct"/>
                  <w:vAlign w:val="center"/>
                </w:tcPr>
                <w:p>
                  <w:pPr>
                    <w:pStyle w:val="20"/>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default" w:ascii="Times New Roman" w:hAnsi="Times New Roman" w:eastAsia="宋体" w:cs="Times New Roman"/>
                      <w:b w:val="0"/>
                      <w:bCs/>
                      <w:color w:val="000000" w:themeColor="text1"/>
                      <w:sz w:val="21"/>
                      <w:szCs w:val="21"/>
                      <w:vertAlign w:val="baseline"/>
                      <w:lang w:val="en-US" w:eastAsia="zh-CN"/>
                    </w:rPr>
                  </w:pPr>
                  <w:r>
                    <w:rPr>
                      <w:rFonts w:hint="eastAsia" w:ascii="Times New Roman" w:cs="Times New Roman"/>
                      <w:b w:val="0"/>
                      <w:bCs/>
                      <w:color w:val="000000" w:themeColor="text1"/>
                      <w:sz w:val="21"/>
                      <w:szCs w:val="21"/>
                      <w:vertAlign w:val="baseline"/>
                      <w:lang w:val="en-US" w:eastAsia="zh-CN"/>
                    </w:rPr>
                    <w:t>布袋除尘</w:t>
                  </w:r>
                </w:p>
              </w:tc>
              <w:tc>
                <w:tcPr>
                  <w:tcW w:w="569" w:type="pct"/>
                  <w:vAlign w:val="center"/>
                </w:tcPr>
                <w:p>
                  <w:pPr>
                    <w:pStyle w:val="20"/>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default" w:ascii="Times New Roman" w:hAnsi="Times New Roman" w:eastAsia="宋体" w:cs="Times New Roman"/>
                      <w:b w:val="0"/>
                      <w:bCs/>
                      <w:color w:val="000000" w:themeColor="text1"/>
                      <w:sz w:val="21"/>
                      <w:szCs w:val="21"/>
                      <w:vertAlign w:val="baseline"/>
                      <w:lang w:val="en-US" w:eastAsia="zh-CN"/>
                    </w:rPr>
                  </w:pPr>
                  <w:r>
                    <w:rPr>
                      <w:rFonts w:hint="eastAsia" w:ascii="Times New Roman" w:hAnsi="Times New Roman" w:cs="Times New Roman"/>
                      <w:b w:val="0"/>
                      <w:bCs/>
                      <w:color w:val="000000" w:themeColor="text1"/>
                      <w:sz w:val="21"/>
                      <w:szCs w:val="21"/>
                      <w:vertAlign w:val="baseline"/>
                      <w:lang w:val="en-US" w:eastAsia="zh-CN"/>
                    </w:rPr>
                    <w:t>风机风量6000m</w:t>
                  </w:r>
                  <w:r>
                    <w:rPr>
                      <w:rFonts w:hint="eastAsia" w:ascii="Times New Roman" w:hAnsi="Times New Roman" w:cs="Times New Roman"/>
                      <w:b w:val="0"/>
                      <w:bCs/>
                      <w:color w:val="000000" w:themeColor="text1"/>
                      <w:sz w:val="21"/>
                      <w:szCs w:val="21"/>
                      <w:vertAlign w:val="superscript"/>
                      <w:lang w:val="en-US" w:eastAsia="zh-CN"/>
                    </w:rPr>
                    <w:t>3</w:t>
                  </w:r>
                  <w:r>
                    <w:rPr>
                      <w:rFonts w:hint="eastAsia" w:ascii="Times New Roman" w:hAnsi="Times New Roman" w:cs="Times New Roman"/>
                      <w:b w:val="0"/>
                      <w:bCs/>
                      <w:color w:val="000000" w:themeColor="text1"/>
                      <w:sz w:val="21"/>
                      <w:szCs w:val="21"/>
                      <w:vertAlign w:val="baseline"/>
                      <w:lang w:val="en-US" w:eastAsia="zh-CN"/>
                    </w:rPr>
                    <w:t>/h</w:t>
                  </w:r>
                </w:p>
              </w:tc>
              <w:tc>
                <w:tcPr>
                  <w:tcW w:w="639" w:type="pct"/>
                  <w:vAlign w:val="center"/>
                </w:tcPr>
                <w:p>
                  <w:pPr>
                    <w:pStyle w:val="20"/>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default" w:ascii="Times New Roman" w:hAnsi="Times New Roman" w:eastAsia="宋体" w:cs="Times New Roman"/>
                      <w:b w:val="0"/>
                      <w:bCs/>
                      <w:color w:val="000000" w:themeColor="text1"/>
                      <w:sz w:val="21"/>
                      <w:szCs w:val="21"/>
                      <w:vertAlign w:val="baseline"/>
                      <w:lang w:val="en-US" w:eastAsia="zh-CN"/>
                    </w:rPr>
                  </w:pPr>
                  <w:r>
                    <w:rPr>
                      <w:rFonts w:hint="eastAsia" w:ascii="Times New Roman" w:cs="Times New Roman"/>
                      <w:b w:val="0"/>
                      <w:bCs/>
                      <w:color w:val="000000" w:themeColor="text1"/>
                      <w:sz w:val="21"/>
                      <w:szCs w:val="21"/>
                      <w:vertAlign w:val="baseline"/>
                      <w:lang w:val="en-US" w:eastAsia="zh-CN"/>
                    </w:rPr>
                    <w:t>35m/0.5m</w:t>
                  </w:r>
                </w:p>
              </w:tc>
              <w:tc>
                <w:tcPr>
                  <w:tcW w:w="390" w:type="pct"/>
                  <w:vAlign w:val="center"/>
                </w:tcPr>
                <w:p>
                  <w:pPr>
                    <w:pStyle w:val="20"/>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default" w:ascii="Times New Roman" w:hAnsi="Times New Roman" w:eastAsia="宋体" w:cs="Times New Roman"/>
                      <w:b w:val="0"/>
                      <w:bCs/>
                      <w:color w:val="000000" w:themeColor="text1"/>
                      <w:sz w:val="21"/>
                      <w:szCs w:val="21"/>
                      <w:vertAlign w:val="baseline"/>
                      <w:lang w:val="en-US" w:eastAsia="zh-CN"/>
                    </w:rPr>
                  </w:pPr>
                  <w:r>
                    <w:rPr>
                      <w:rFonts w:hint="eastAsia" w:ascii="Times New Roman" w:hAnsi="Times New Roman" w:cs="Times New Roman"/>
                      <w:b w:val="0"/>
                      <w:bCs/>
                      <w:color w:val="000000" w:themeColor="text1"/>
                      <w:sz w:val="21"/>
                      <w:szCs w:val="21"/>
                      <w:vertAlign w:val="baseline"/>
                      <w:lang w:val="en-US" w:eastAsia="zh-CN"/>
                    </w:rPr>
                    <w:t>大气</w:t>
                  </w:r>
                </w:p>
              </w:tc>
              <w:tc>
                <w:tcPr>
                  <w:tcW w:w="710" w:type="pct"/>
                  <w:vAlign w:val="center"/>
                </w:tcPr>
                <w:p>
                  <w:pPr>
                    <w:pStyle w:val="20"/>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default" w:ascii="Times New Roman" w:hAnsi="Times New Roman" w:eastAsia="宋体" w:cs="Times New Roman"/>
                      <w:b w:val="0"/>
                      <w:bCs/>
                      <w:color w:val="000000" w:themeColor="text1"/>
                      <w:sz w:val="21"/>
                      <w:szCs w:val="21"/>
                      <w:vertAlign w:val="baseline"/>
                      <w:lang w:val="en-US" w:eastAsia="zh-CN"/>
                    </w:rPr>
                  </w:pPr>
                  <w:r>
                    <w:rPr>
                      <w:rFonts w:hint="eastAsia" w:ascii="Times New Roman" w:cs="Times New Roman"/>
                      <w:b w:val="0"/>
                      <w:bCs/>
                      <w:color w:val="000000" w:themeColor="text1"/>
                      <w:sz w:val="21"/>
                      <w:szCs w:val="21"/>
                      <w:vertAlign w:val="baseline"/>
                      <w:lang w:val="en-US" w:eastAsia="zh-CN"/>
                    </w:rPr>
                    <w:t>已开孔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7" w:type="pct"/>
                  <w:vAlign w:val="center"/>
                </w:tcPr>
                <w:p>
                  <w:pPr>
                    <w:pStyle w:val="20"/>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eastAsia" w:ascii="Times New Roman" w:cs="Times New Roman"/>
                      <w:b w:val="0"/>
                      <w:bCs/>
                      <w:color w:val="000000" w:themeColor="text1"/>
                      <w:sz w:val="21"/>
                      <w:szCs w:val="21"/>
                      <w:vertAlign w:val="baseline"/>
                      <w:lang w:val="en-US" w:eastAsia="zh-CN"/>
                    </w:rPr>
                  </w:pPr>
                  <w:r>
                    <w:rPr>
                      <w:rFonts w:hint="eastAsia" w:ascii="Times New Roman" w:cs="Times New Roman"/>
                      <w:b w:val="0"/>
                      <w:bCs/>
                      <w:color w:val="000000" w:themeColor="text1"/>
                      <w:sz w:val="21"/>
                      <w:szCs w:val="21"/>
                      <w:vertAlign w:val="baseline"/>
                      <w:lang w:val="en-US" w:eastAsia="zh-CN"/>
                    </w:rPr>
                    <w:t>搅拌粉尘</w:t>
                  </w:r>
                </w:p>
              </w:tc>
              <w:tc>
                <w:tcPr>
                  <w:tcW w:w="448" w:type="pct"/>
                  <w:vAlign w:val="center"/>
                </w:tcPr>
                <w:p>
                  <w:pPr>
                    <w:pStyle w:val="20"/>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eastAsia" w:ascii="Times New Roman" w:cs="Times New Roman"/>
                      <w:b w:val="0"/>
                      <w:bCs/>
                      <w:color w:val="000000" w:themeColor="text1"/>
                      <w:sz w:val="21"/>
                      <w:szCs w:val="21"/>
                      <w:vertAlign w:val="baseline"/>
                      <w:lang w:val="en-US" w:eastAsia="zh-CN"/>
                    </w:rPr>
                  </w:pPr>
                  <w:r>
                    <w:rPr>
                      <w:rFonts w:hint="eastAsia" w:ascii="Times New Roman" w:cs="Times New Roman"/>
                      <w:b w:val="0"/>
                      <w:bCs/>
                      <w:color w:val="000000" w:themeColor="text1"/>
                      <w:sz w:val="21"/>
                      <w:szCs w:val="21"/>
                      <w:vertAlign w:val="baseline"/>
                      <w:lang w:val="en-US" w:eastAsia="zh-CN"/>
                    </w:rPr>
                    <w:t>搅拌工序</w:t>
                  </w:r>
                </w:p>
              </w:tc>
              <w:tc>
                <w:tcPr>
                  <w:tcW w:w="460" w:type="pct"/>
                  <w:vAlign w:val="center"/>
                </w:tcPr>
                <w:p>
                  <w:pPr>
                    <w:pStyle w:val="20"/>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default" w:ascii="Times New Roman" w:hAnsi="Times New Roman" w:eastAsia="宋体" w:cs="Times New Roman"/>
                      <w:b w:val="0"/>
                      <w:bCs/>
                      <w:color w:val="000000" w:themeColor="text1"/>
                      <w:sz w:val="21"/>
                      <w:szCs w:val="21"/>
                      <w:vertAlign w:val="baseline"/>
                      <w:lang w:val="en-US" w:eastAsia="zh-CN"/>
                    </w:rPr>
                  </w:pPr>
                  <w:r>
                    <w:rPr>
                      <w:rFonts w:hint="eastAsia" w:ascii="Times New Roman" w:hAnsi="Times New Roman" w:cs="Times New Roman"/>
                      <w:b w:val="0"/>
                      <w:bCs/>
                      <w:color w:val="000000" w:themeColor="text1"/>
                      <w:sz w:val="21"/>
                      <w:szCs w:val="21"/>
                      <w:vertAlign w:val="baseline"/>
                      <w:lang w:val="en-US" w:eastAsia="zh-CN"/>
                    </w:rPr>
                    <w:t>颗粒物</w:t>
                  </w:r>
                </w:p>
              </w:tc>
              <w:tc>
                <w:tcPr>
                  <w:tcW w:w="369" w:type="pct"/>
                  <w:vAlign w:val="center"/>
                </w:tcPr>
                <w:p>
                  <w:pPr>
                    <w:pStyle w:val="20"/>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eastAsia" w:ascii="Times New Roman" w:cs="Times New Roman"/>
                      <w:b w:val="0"/>
                      <w:bCs/>
                      <w:color w:val="000000" w:themeColor="text1"/>
                      <w:sz w:val="21"/>
                      <w:szCs w:val="21"/>
                      <w:vertAlign w:val="baseline"/>
                      <w:lang w:val="en-US" w:eastAsia="zh-CN"/>
                    </w:rPr>
                  </w:pPr>
                  <w:r>
                    <w:rPr>
                      <w:rFonts w:hint="eastAsia" w:ascii="Times New Roman" w:cs="Times New Roman"/>
                      <w:b w:val="0"/>
                      <w:bCs/>
                      <w:color w:val="000000" w:themeColor="text1"/>
                      <w:sz w:val="21"/>
                      <w:szCs w:val="21"/>
                      <w:vertAlign w:val="baseline"/>
                      <w:lang w:val="en-US" w:eastAsia="zh-CN"/>
                    </w:rPr>
                    <w:t>无组织</w:t>
                  </w:r>
                </w:p>
              </w:tc>
              <w:tc>
                <w:tcPr>
                  <w:tcW w:w="515" w:type="pct"/>
                  <w:vAlign w:val="center"/>
                </w:tcPr>
                <w:p>
                  <w:pPr>
                    <w:pStyle w:val="20"/>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eastAsia" w:ascii="Times New Roman" w:hAnsi="Times New Roman" w:cs="Times New Roman"/>
                      <w:b w:val="0"/>
                      <w:bCs/>
                      <w:color w:val="000000" w:themeColor="text1"/>
                      <w:sz w:val="21"/>
                      <w:szCs w:val="21"/>
                      <w:vertAlign w:val="baseline"/>
                      <w:lang w:val="en-US" w:eastAsia="zh-CN"/>
                    </w:rPr>
                  </w:pPr>
                  <w:r>
                    <w:rPr>
                      <w:rFonts w:hint="eastAsia" w:ascii="Times New Roman" w:hAnsi="Times New Roman" w:cs="Times New Roman"/>
                      <w:b w:val="0"/>
                      <w:bCs/>
                      <w:color w:val="000000" w:themeColor="text1"/>
                      <w:sz w:val="21"/>
                      <w:szCs w:val="21"/>
                      <w:vertAlign w:val="baseline"/>
                      <w:lang w:val="en-US" w:eastAsia="zh-CN"/>
                    </w:rPr>
                    <w:t>脉冲布袋除尘器</w:t>
                  </w:r>
                </w:p>
              </w:tc>
              <w:tc>
                <w:tcPr>
                  <w:tcW w:w="448" w:type="pct"/>
                  <w:vAlign w:val="center"/>
                </w:tcPr>
                <w:p>
                  <w:pPr>
                    <w:pStyle w:val="20"/>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eastAsia" w:ascii="Times New Roman" w:cs="Times New Roman"/>
                      <w:b w:val="0"/>
                      <w:bCs/>
                      <w:color w:val="000000" w:themeColor="text1"/>
                      <w:sz w:val="21"/>
                      <w:szCs w:val="21"/>
                      <w:vertAlign w:val="baseline"/>
                      <w:lang w:val="en-US" w:eastAsia="zh-CN"/>
                    </w:rPr>
                  </w:pPr>
                  <w:r>
                    <w:rPr>
                      <w:rFonts w:hint="eastAsia" w:ascii="Times New Roman" w:cs="Times New Roman"/>
                      <w:b w:val="0"/>
                      <w:bCs/>
                      <w:color w:val="000000" w:themeColor="text1"/>
                      <w:sz w:val="21"/>
                      <w:szCs w:val="21"/>
                      <w:vertAlign w:val="baseline"/>
                      <w:lang w:val="en-US" w:eastAsia="zh-CN"/>
                    </w:rPr>
                    <w:t>布袋除尘</w:t>
                  </w:r>
                </w:p>
              </w:tc>
              <w:tc>
                <w:tcPr>
                  <w:tcW w:w="569" w:type="pct"/>
                  <w:vAlign w:val="center"/>
                </w:tcPr>
                <w:p>
                  <w:pPr>
                    <w:pStyle w:val="20"/>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default" w:ascii="Times New Roman" w:hAnsi="Times New Roman" w:cs="Times New Roman"/>
                      <w:b w:val="0"/>
                      <w:bCs/>
                      <w:color w:val="000000" w:themeColor="text1"/>
                      <w:sz w:val="21"/>
                      <w:szCs w:val="21"/>
                      <w:vertAlign w:val="baseline"/>
                      <w:lang w:val="en-US" w:eastAsia="zh-CN"/>
                    </w:rPr>
                  </w:pPr>
                  <w:r>
                    <w:rPr>
                      <w:rFonts w:hint="eastAsia" w:ascii="Times New Roman" w:hAnsi="Times New Roman" w:cs="Times New Roman"/>
                      <w:b w:val="0"/>
                      <w:bCs/>
                      <w:color w:val="000000" w:themeColor="text1"/>
                      <w:sz w:val="21"/>
                      <w:szCs w:val="21"/>
                      <w:vertAlign w:val="baseline"/>
                      <w:lang w:val="en-US" w:eastAsia="zh-CN"/>
                    </w:rPr>
                    <w:t>风机风量2500m</w:t>
                  </w:r>
                  <w:r>
                    <w:rPr>
                      <w:rFonts w:hint="eastAsia" w:ascii="Times New Roman" w:hAnsi="Times New Roman" w:cs="Times New Roman"/>
                      <w:b w:val="0"/>
                      <w:bCs/>
                      <w:color w:val="000000" w:themeColor="text1"/>
                      <w:sz w:val="21"/>
                      <w:szCs w:val="21"/>
                      <w:vertAlign w:val="superscript"/>
                      <w:lang w:val="en-US" w:eastAsia="zh-CN"/>
                    </w:rPr>
                    <w:t>3</w:t>
                  </w:r>
                  <w:r>
                    <w:rPr>
                      <w:rFonts w:hint="eastAsia" w:ascii="Times New Roman" w:hAnsi="Times New Roman" w:cs="Times New Roman"/>
                      <w:b w:val="0"/>
                      <w:bCs/>
                      <w:color w:val="000000" w:themeColor="text1"/>
                      <w:sz w:val="21"/>
                      <w:szCs w:val="21"/>
                      <w:vertAlign w:val="baseline"/>
                      <w:lang w:val="en-US" w:eastAsia="zh-CN"/>
                    </w:rPr>
                    <w:t>/h</w:t>
                  </w:r>
                </w:p>
              </w:tc>
              <w:tc>
                <w:tcPr>
                  <w:tcW w:w="639" w:type="pct"/>
                  <w:vAlign w:val="center"/>
                </w:tcPr>
                <w:p>
                  <w:pPr>
                    <w:pStyle w:val="20"/>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default" w:ascii="Times New Roman" w:cs="Times New Roman"/>
                      <w:b w:val="0"/>
                      <w:bCs/>
                      <w:color w:val="000000" w:themeColor="text1"/>
                      <w:sz w:val="21"/>
                      <w:szCs w:val="21"/>
                      <w:vertAlign w:val="baseline"/>
                      <w:lang w:val="en-US" w:eastAsia="zh-CN"/>
                    </w:rPr>
                  </w:pPr>
                  <w:r>
                    <w:rPr>
                      <w:rFonts w:hint="eastAsia" w:ascii="Times New Roman" w:cs="Times New Roman"/>
                      <w:b w:val="0"/>
                      <w:bCs/>
                      <w:color w:val="000000" w:themeColor="text1"/>
                      <w:sz w:val="21"/>
                      <w:szCs w:val="21"/>
                      <w:vertAlign w:val="baseline"/>
                      <w:lang w:val="en-US" w:eastAsia="zh-CN"/>
                    </w:rPr>
                    <w:t>/</w:t>
                  </w:r>
                </w:p>
              </w:tc>
              <w:tc>
                <w:tcPr>
                  <w:tcW w:w="390" w:type="pct"/>
                  <w:vAlign w:val="center"/>
                </w:tcPr>
                <w:p>
                  <w:pPr>
                    <w:pStyle w:val="20"/>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eastAsia" w:ascii="Times New Roman" w:hAnsi="Times New Roman" w:cs="Times New Roman"/>
                      <w:b w:val="0"/>
                      <w:bCs/>
                      <w:color w:val="000000" w:themeColor="text1"/>
                      <w:sz w:val="21"/>
                      <w:szCs w:val="21"/>
                      <w:vertAlign w:val="baseline"/>
                      <w:lang w:val="en-US" w:eastAsia="zh-CN"/>
                    </w:rPr>
                  </w:pPr>
                  <w:r>
                    <w:rPr>
                      <w:rFonts w:hint="eastAsia" w:ascii="Times New Roman" w:hAnsi="Times New Roman" w:cs="Times New Roman"/>
                      <w:b w:val="0"/>
                      <w:bCs/>
                      <w:color w:val="000000" w:themeColor="text1"/>
                      <w:sz w:val="21"/>
                      <w:szCs w:val="21"/>
                      <w:vertAlign w:val="baseline"/>
                      <w:lang w:val="en-US" w:eastAsia="zh-CN"/>
                    </w:rPr>
                    <w:t>车间内</w:t>
                  </w:r>
                </w:p>
              </w:tc>
              <w:tc>
                <w:tcPr>
                  <w:tcW w:w="710" w:type="pct"/>
                  <w:vAlign w:val="center"/>
                </w:tcPr>
                <w:p>
                  <w:pPr>
                    <w:pStyle w:val="20"/>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default" w:ascii="Times New Roman" w:cs="Times New Roman"/>
                      <w:b w:val="0"/>
                      <w:bCs/>
                      <w:color w:val="000000" w:themeColor="text1"/>
                      <w:sz w:val="21"/>
                      <w:szCs w:val="21"/>
                      <w:vertAlign w:val="baseline"/>
                      <w:lang w:val="en-US" w:eastAsia="zh-CN"/>
                    </w:rPr>
                  </w:pPr>
                  <w:r>
                    <w:rPr>
                      <w:rFonts w:hint="eastAsia" w:ascii="Times New Roman" w:cs="Times New Roman"/>
                      <w:b w:val="0"/>
                      <w:bCs/>
                      <w:color w:val="000000" w:themeColor="text1"/>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7" w:type="pct"/>
                  <w:vAlign w:val="center"/>
                </w:tcPr>
                <w:p>
                  <w:pPr>
                    <w:pStyle w:val="20"/>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eastAsia" w:ascii="Times New Roman" w:cs="Times New Roman"/>
                      <w:b w:val="0"/>
                      <w:bCs/>
                      <w:color w:val="000000" w:themeColor="text1"/>
                      <w:sz w:val="21"/>
                      <w:szCs w:val="21"/>
                      <w:vertAlign w:val="baseline"/>
                      <w:lang w:val="en-US" w:eastAsia="zh-CN"/>
                    </w:rPr>
                  </w:pPr>
                  <w:r>
                    <w:rPr>
                      <w:rFonts w:hint="eastAsia" w:ascii="Times New Roman" w:cs="Times New Roman"/>
                      <w:b w:val="0"/>
                      <w:bCs/>
                      <w:color w:val="000000" w:themeColor="text1"/>
                      <w:sz w:val="21"/>
                      <w:szCs w:val="21"/>
                      <w:vertAlign w:val="baseline"/>
                      <w:lang w:val="en-US" w:eastAsia="zh-CN"/>
                    </w:rPr>
                    <w:t>包装粉尘</w:t>
                  </w:r>
                </w:p>
              </w:tc>
              <w:tc>
                <w:tcPr>
                  <w:tcW w:w="448" w:type="pct"/>
                  <w:vAlign w:val="center"/>
                </w:tcPr>
                <w:p>
                  <w:pPr>
                    <w:pStyle w:val="20"/>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eastAsia" w:ascii="Times New Roman" w:cs="Times New Roman"/>
                      <w:b w:val="0"/>
                      <w:bCs/>
                      <w:color w:val="000000" w:themeColor="text1"/>
                      <w:sz w:val="21"/>
                      <w:szCs w:val="21"/>
                      <w:vertAlign w:val="baseline"/>
                      <w:lang w:val="en-US" w:eastAsia="zh-CN"/>
                    </w:rPr>
                  </w:pPr>
                  <w:r>
                    <w:rPr>
                      <w:rFonts w:hint="eastAsia" w:ascii="Times New Roman" w:cs="Times New Roman"/>
                      <w:b w:val="0"/>
                      <w:bCs/>
                      <w:color w:val="000000" w:themeColor="text1"/>
                      <w:sz w:val="21"/>
                      <w:szCs w:val="21"/>
                      <w:vertAlign w:val="baseline"/>
                      <w:lang w:val="en-US" w:eastAsia="zh-CN"/>
                    </w:rPr>
                    <w:t>包装工序</w:t>
                  </w:r>
                </w:p>
              </w:tc>
              <w:tc>
                <w:tcPr>
                  <w:tcW w:w="460" w:type="pct"/>
                  <w:vAlign w:val="center"/>
                </w:tcPr>
                <w:p>
                  <w:pPr>
                    <w:pStyle w:val="20"/>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eastAsia" w:ascii="Times New Roman" w:hAnsi="Times New Roman" w:cs="Times New Roman"/>
                      <w:b w:val="0"/>
                      <w:bCs/>
                      <w:color w:val="000000" w:themeColor="text1"/>
                      <w:sz w:val="21"/>
                      <w:szCs w:val="21"/>
                      <w:vertAlign w:val="baseline"/>
                      <w:lang w:val="en-US" w:eastAsia="zh-CN"/>
                    </w:rPr>
                  </w:pPr>
                  <w:r>
                    <w:rPr>
                      <w:rFonts w:hint="eastAsia" w:ascii="Times New Roman" w:hAnsi="Times New Roman" w:cs="Times New Roman"/>
                      <w:b w:val="0"/>
                      <w:bCs/>
                      <w:color w:val="000000" w:themeColor="text1"/>
                      <w:sz w:val="21"/>
                      <w:szCs w:val="21"/>
                      <w:vertAlign w:val="baseline"/>
                      <w:lang w:val="en-US" w:eastAsia="zh-CN"/>
                    </w:rPr>
                    <w:t>颗粒物</w:t>
                  </w:r>
                </w:p>
              </w:tc>
              <w:tc>
                <w:tcPr>
                  <w:tcW w:w="369" w:type="pct"/>
                  <w:vAlign w:val="center"/>
                </w:tcPr>
                <w:p>
                  <w:pPr>
                    <w:pStyle w:val="20"/>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eastAsia" w:ascii="Times New Roman" w:cs="Times New Roman"/>
                      <w:b w:val="0"/>
                      <w:bCs/>
                      <w:color w:val="000000" w:themeColor="text1"/>
                      <w:sz w:val="21"/>
                      <w:szCs w:val="21"/>
                      <w:vertAlign w:val="baseline"/>
                      <w:lang w:val="en-US" w:eastAsia="zh-CN"/>
                    </w:rPr>
                  </w:pPr>
                  <w:r>
                    <w:rPr>
                      <w:rFonts w:hint="eastAsia" w:ascii="Times New Roman" w:cs="Times New Roman"/>
                      <w:b w:val="0"/>
                      <w:bCs/>
                      <w:color w:val="000000" w:themeColor="text1"/>
                      <w:sz w:val="21"/>
                      <w:szCs w:val="21"/>
                      <w:vertAlign w:val="baseline"/>
                      <w:lang w:val="en-US" w:eastAsia="zh-CN"/>
                    </w:rPr>
                    <w:t>无组织</w:t>
                  </w:r>
                </w:p>
              </w:tc>
              <w:tc>
                <w:tcPr>
                  <w:tcW w:w="515" w:type="pct"/>
                  <w:vAlign w:val="center"/>
                </w:tcPr>
                <w:p>
                  <w:pPr>
                    <w:pStyle w:val="20"/>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eastAsia" w:ascii="Times New Roman" w:hAnsi="Times New Roman" w:cs="Times New Roman"/>
                      <w:b w:val="0"/>
                      <w:bCs/>
                      <w:color w:val="000000" w:themeColor="text1"/>
                      <w:sz w:val="21"/>
                      <w:szCs w:val="21"/>
                      <w:vertAlign w:val="baseline"/>
                      <w:lang w:val="en-US" w:eastAsia="zh-CN"/>
                    </w:rPr>
                  </w:pPr>
                  <w:r>
                    <w:rPr>
                      <w:rFonts w:hint="eastAsia" w:ascii="Times New Roman" w:hAnsi="Times New Roman" w:cs="Times New Roman"/>
                      <w:b w:val="0"/>
                      <w:bCs/>
                      <w:color w:val="000000" w:themeColor="text1"/>
                      <w:sz w:val="21"/>
                      <w:szCs w:val="21"/>
                      <w:vertAlign w:val="baseline"/>
                      <w:lang w:val="en-US" w:eastAsia="zh-CN"/>
                    </w:rPr>
                    <w:t>脉冲布袋除尘器</w:t>
                  </w:r>
                </w:p>
              </w:tc>
              <w:tc>
                <w:tcPr>
                  <w:tcW w:w="448" w:type="pct"/>
                  <w:vAlign w:val="center"/>
                </w:tcPr>
                <w:p>
                  <w:pPr>
                    <w:pStyle w:val="20"/>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eastAsia" w:ascii="Times New Roman" w:cs="Times New Roman"/>
                      <w:b w:val="0"/>
                      <w:bCs/>
                      <w:color w:val="000000" w:themeColor="text1"/>
                      <w:sz w:val="21"/>
                      <w:szCs w:val="21"/>
                      <w:vertAlign w:val="baseline"/>
                      <w:lang w:val="en-US" w:eastAsia="zh-CN"/>
                    </w:rPr>
                  </w:pPr>
                  <w:r>
                    <w:rPr>
                      <w:rFonts w:hint="eastAsia" w:ascii="Times New Roman" w:cs="Times New Roman"/>
                      <w:b w:val="0"/>
                      <w:bCs/>
                      <w:color w:val="000000" w:themeColor="text1"/>
                      <w:sz w:val="21"/>
                      <w:szCs w:val="21"/>
                      <w:vertAlign w:val="baseline"/>
                      <w:lang w:val="en-US" w:eastAsia="zh-CN"/>
                    </w:rPr>
                    <w:t>布袋除尘</w:t>
                  </w:r>
                </w:p>
              </w:tc>
              <w:tc>
                <w:tcPr>
                  <w:tcW w:w="569" w:type="pct"/>
                  <w:vAlign w:val="center"/>
                </w:tcPr>
                <w:p>
                  <w:pPr>
                    <w:pStyle w:val="20"/>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eastAsia" w:ascii="Times New Roman" w:hAnsi="Times New Roman" w:cs="Times New Roman"/>
                      <w:b w:val="0"/>
                      <w:bCs/>
                      <w:color w:val="000000" w:themeColor="text1"/>
                      <w:sz w:val="21"/>
                      <w:szCs w:val="21"/>
                      <w:vertAlign w:val="baseline"/>
                      <w:lang w:val="en-US" w:eastAsia="zh-CN"/>
                    </w:rPr>
                  </w:pPr>
                  <w:r>
                    <w:rPr>
                      <w:rFonts w:hint="eastAsia" w:ascii="Times New Roman" w:hAnsi="Times New Roman" w:cs="Times New Roman"/>
                      <w:b w:val="0"/>
                      <w:bCs/>
                      <w:color w:val="000000" w:themeColor="text1"/>
                      <w:sz w:val="21"/>
                      <w:szCs w:val="21"/>
                      <w:vertAlign w:val="baseline"/>
                      <w:lang w:val="en-US" w:eastAsia="zh-CN"/>
                    </w:rPr>
                    <w:t>风机风量2500m</w:t>
                  </w:r>
                  <w:r>
                    <w:rPr>
                      <w:rFonts w:hint="eastAsia" w:ascii="Times New Roman" w:hAnsi="Times New Roman" w:cs="Times New Roman"/>
                      <w:b w:val="0"/>
                      <w:bCs/>
                      <w:color w:val="000000" w:themeColor="text1"/>
                      <w:sz w:val="21"/>
                      <w:szCs w:val="21"/>
                      <w:vertAlign w:val="superscript"/>
                      <w:lang w:val="en-US" w:eastAsia="zh-CN"/>
                    </w:rPr>
                    <w:t>3</w:t>
                  </w:r>
                  <w:r>
                    <w:rPr>
                      <w:rFonts w:hint="eastAsia" w:ascii="Times New Roman" w:hAnsi="Times New Roman" w:cs="Times New Roman"/>
                      <w:b w:val="0"/>
                      <w:bCs/>
                      <w:color w:val="000000" w:themeColor="text1"/>
                      <w:sz w:val="21"/>
                      <w:szCs w:val="21"/>
                      <w:vertAlign w:val="baseline"/>
                      <w:lang w:val="en-US" w:eastAsia="zh-CN"/>
                    </w:rPr>
                    <w:t>/h</w:t>
                  </w:r>
                </w:p>
              </w:tc>
              <w:tc>
                <w:tcPr>
                  <w:tcW w:w="639" w:type="pct"/>
                  <w:vAlign w:val="center"/>
                </w:tcPr>
                <w:p>
                  <w:pPr>
                    <w:pStyle w:val="20"/>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eastAsia" w:ascii="Times New Roman" w:cs="Times New Roman"/>
                      <w:b w:val="0"/>
                      <w:bCs/>
                      <w:color w:val="000000" w:themeColor="text1"/>
                      <w:sz w:val="21"/>
                      <w:szCs w:val="21"/>
                      <w:vertAlign w:val="baseline"/>
                      <w:lang w:val="en-US" w:eastAsia="zh-CN"/>
                    </w:rPr>
                  </w:pPr>
                  <w:r>
                    <w:rPr>
                      <w:rFonts w:hint="eastAsia" w:ascii="Times New Roman" w:cs="Times New Roman"/>
                      <w:b w:val="0"/>
                      <w:bCs/>
                      <w:color w:val="000000" w:themeColor="text1"/>
                      <w:sz w:val="21"/>
                      <w:szCs w:val="21"/>
                      <w:vertAlign w:val="baseline"/>
                      <w:lang w:val="en-US" w:eastAsia="zh-CN"/>
                    </w:rPr>
                    <w:t>/</w:t>
                  </w:r>
                </w:p>
              </w:tc>
              <w:tc>
                <w:tcPr>
                  <w:tcW w:w="390" w:type="pct"/>
                  <w:vAlign w:val="center"/>
                </w:tcPr>
                <w:p>
                  <w:pPr>
                    <w:pStyle w:val="20"/>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eastAsia" w:ascii="Times New Roman" w:hAnsi="Times New Roman" w:cs="Times New Roman"/>
                      <w:b w:val="0"/>
                      <w:bCs/>
                      <w:color w:val="000000" w:themeColor="text1"/>
                      <w:sz w:val="21"/>
                      <w:szCs w:val="21"/>
                      <w:vertAlign w:val="baseline"/>
                      <w:lang w:val="en-US" w:eastAsia="zh-CN"/>
                    </w:rPr>
                  </w:pPr>
                  <w:r>
                    <w:rPr>
                      <w:rFonts w:hint="eastAsia" w:ascii="Times New Roman" w:hAnsi="Times New Roman" w:cs="Times New Roman"/>
                      <w:b w:val="0"/>
                      <w:bCs/>
                      <w:color w:val="000000" w:themeColor="text1"/>
                      <w:sz w:val="21"/>
                      <w:szCs w:val="21"/>
                      <w:vertAlign w:val="baseline"/>
                      <w:lang w:val="en-US" w:eastAsia="zh-CN"/>
                    </w:rPr>
                    <w:t>车间内</w:t>
                  </w:r>
                </w:p>
              </w:tc>
              <w:tc>
                <w:tcPr>
                  <w:tcW w:w="710" w:type="pct"/>
                  <w:vAlign w:val="center"/>
                </w:tcPr>
                <w:p>
                  <w:pPr>
                    <w:pStyle w:val="20"/>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eastAsia" w:ascii="Times New Roman" w:cs="Times New Roman"/>
                      <w:b w:val="0"/>
                      <w:bCs/>
                      <w:color w:val="000000" w:themeColor="text1"/>
                      <w:sz w:val="21"/>
                      <w:szCs w:val="21"/>
                      <w:vertAlign w:val="baseline"/>
                      <w:lang w:val="en-US" w:eastAsia="zh-CN"/>
                    </w:rPr>
                  </w:pPr>
                  <w:r>
                    <w:rPr>
                      <w:rFonts w:hint="eastAsia" w:ascii="Times New Roman" w:cs="Times New Roman"/>
                      <w:b w:val="0"/>
                      <w:bCs/>
                      <w:color w:val="000000" w:themeColor="text1"/>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7" w:type="pct"/>
                  <w:vAlign w:val="center"/>
                </w:tcPr>
                <w:p>
                  <w:pPr>
                    <w:pStyle w:val="20"/>
                    <w:keepNext w:val="0"/>
                    <w:keepLines w:val="0"/>
                    <w:pageBreakBefore w:val="0"/>
                    <w:widowControl w:val="0"/>
                    <w:kinsoku/>
                    <w:wordWrap/>
                    <w:overflowPunct/>
                    <w:topLinePunct w:val="0"/>
                    <w:autoSpaceDE w:val="0"/>
                    <w:autoSpaceDN w:val="0"/>
                    <w:bidi w:val="0"/>
                    <w:adjustRightInd w:val="0"/>
                    <w:snapToGrid/>
                    <w:spacing w:line="240" w:lineRule="auto"/>
                    <w:ind w:firstLine="0"/>
                    <w:jc w:val="both"/>
                    <w:textAlignment w:val="auto"/>
                    <w:rPr>
                      <w:rFonts w:hint="eastAsia" w:ascii="Times New Roman" w:cs="Times New Roman"/>
                      <w:b w:val="0"/>
                      <w:bCs/>
                      <w:color w:val="000000" w:themeColor="text1"/>
                      <w:sz w:val="21"/>
                      <w:szCs w:val="21"/>
                      <w:vertAlign w:val="baseline"/>
                      <w:lang w:val="en-US" w:eastAsia="zh-CN"/>
                    </w:rPr>
                  </w:pPr>
                  <w:r>
                    <w:rPr>
                      <w:rFonts w:hint="eastAsia" w:ascii="Times New Roman" w:cs="Times New Roman"/>
                      <w:b w:val="0"/>
                      <w:bCs/>
                      <w:color w:val="000000" w:themeColor="text1"/>
                      <w:sz w:val="21"/>
                      <w:szCs w:val="21"/>
                      <w:vertAlign w:val="baseline"/>
                      <w:lang w:val="en-US" w:eastAsia="zh-CN"/>
                    </w:rPr>
                    <w:t>砂仓筒仓粉尘</w:t>
                  </w:r>
                </w:p>
              </w:tc>
              <w:tc>
                <w:tcPr>
                  <w:tcW w:w="448" w:type="pct"/>
                  <w:vAlign w:val="center"/>
                </w:tcPr>
                <w:p>
                  <w:pPr>
                    <w:pStyle w:val="20"/>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eastAsia" w:ascii="Times New Roman" w:cs="Times New Roman"/>
                      <w:b w:val="0"/>
                      <w:bCs/>
                      <w:color w:val="000000" w:themeColor="text1"/>
                      <w:sz w:val="21"/>
                      <w:szCs w:val="21"/>
                      <w:vertAlign w:val="baseline"/>
                      <w:lang w:val="en-US" w:eastAsia="zh-CN"/>
                    </w:rPr>
                  </w:pPr>
                  <w:r>
                    <w:rPr>
                      <w:rFonts w:hint="eastAsia" w:ascii="Times New Roman" w:cs="Times New Roman"/>
                      <w:b w:val="0"/>
                      <w:bCs/>
                      <w:color w:val="000000" w:themeColor="text1"/>
                      <w:sz w:val="21"/>
                      <w:szCs w:val="21"/>
                      <w:vertAlign w:val="baseline"/>
                      <w:lang w:val="en-US" w:eastAsia="zh-CN"/>
                    </w:rPr>
                    <w:t>砂仓筒仓</w:t>
                  </w:r>
                </w:p>
              </w:tc>
              <w:tc>
                <w:tcPr>
                  <w:tcW w:w="460" w:type="pct"/>
                  <w:vAlign w:val="center"/>
                </w:tcPr>
                <w:p>
                  <w:pPr>
                    <w:pStyle w:val="20"/>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eastAsia" w:ascii="Times New Roman" w:hAnsi="Times New Roman" w:cs="Times New Roman"/>
                      <w:b w:val="0"/>
                      <w:bCs/>
                      <w:color w:val="000000" w:themeColor="text1"/>
                      <w:sz w:val="21"/>
                      <w:szCs w:val="21"/>
                      <w:vertAlign w:val="baseline"/>
                      <w:lang w:val="en-US" w:eastAsia="zh-CN"/>
                    </w:rPr>
                  </w:pPr>
                  <w:r>
                    <w:rPr>
                      <w:rFonts w:hint="eastAsia" w:ascii="Times New Roman" w:hAnsi="Times New Roman" w:cs="Times New Roman"/>
                      <w:b w:val="0"/>
                      <w:bCs/>
                      <w:color w:val="000000" w:themeColor="text1"/>
                      <w:sz w:val="21"/>
                      <w:szCs w:val="21"/>
                      <w:vertAlign w:val="baseline"/>
                      <w:lang w:val="en-US" w:eastAsia="zh-CN"/>
                    </w:rPr>
                    <w:t>颗粒物</w:t>
                  </w:r>
                </w:p>
              </w:tc>
              <w:tc>
                <w:tcPr>
                  <w:tcW w:w="369" w:type="pct"/>
                  <w:vAlign w:val="center"/>
                </w:tcPr>
                <w:p>
                  <w:pPr>
                    <w:pStyle w:val="20"/>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eastAsia" w:ascii="Times New Roman" w:cs="Times New Roman"/>
                      <w:b w:val="0"/>
                      <w:bCs/>
                      <w:color w:val="000000" w:themeColor="text1"/>
                      <w:sz w:val="21"/>
                      <w:szCs w:val="21"/>
                      <w:vertAlign w:val="baseline"/>
                      <w:lang w:val="en-US" w:eastAsia="zh-CN"/>
                    </w:rPr>
                  </w:pPr>
                  <w:r>
                    <w:rPr>
                      <w:rFonts w:hint="eastAsia" w:ascii="Times New Roman" w:cs="Times New Roman"/>
                      <w:b w:val="0"/>
                      <w:bCs/>
                      <w:color w:val="000000" w:themeColor="text1"/>
                      <w:sz w:val="21"/>
                      <w:szCs w:val="21"/>
                      <w:vertAlign w:val="baseline"/>
                      <w:lang w:val="en-US" w:eastAsia="zh-CN"/>
                    </w:rPr>
                    <w:t>无组织</w:t>
                  </w:r>
                </w:p>
              </w:tc>
              <w:tc>
                <w:tcPr>
                  <w:tcW w:w="515" w:type="pct"/>
                  <w:vAlign w:val="center"/>
                </w:tcPr>
                <w:p>
                  <w:pPr>
                    <w:pStyle w:val="20"/>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eastAsia" w:ascii="Times New Roman" w:hAnsi="Times New Roman" w:cs="Times New Roman"/>
                      <w:b w:val="0"/>
                      <w:bCs/>
                      <w:color w:val="000000" w:themeColor="text1"/>
                      <w:sz w:val="21"/>
                      <w:szCs w:val="21"/>
                      <w:vertAlign w:val="baseline"/>
                      <w:lang w:val="en-US" w:eastAsia="zh-CN"/>
                    </w:rPr>
                  </w:pPr>
                  <w:r>
                    <w:rPr>
                      <w:rFonts w:hint="eastAsia" w:ascii="Times New Roman" w:hAnsi="Times New Roman" w:cs="Times New Roman"/>
                      <w:b w:val="0"/>
                      <w:bCs/>
                      <w:color w:val="000000" w:themeColor="text1"/>
                      <w:sz w:val="21"/>
                      <w:szCs w:val="21"/>
                      <w:vertAlign w:val="baseline"/>
                      <w:lang w:val="en-US" w:eastAsia="zh-CN"/>
                    </w:rPr>
                    <w:t>脉冲布袋除尘器</w:t>
                  </w:r>
                </w:p>
              </w:tc>
              <w:tc>
                <w:tcPr>
                  <w:tcW w:w="448" w:type="pct"/>
                  <w:vAlign w:val="center"/>
                </w:tcPr>
                <w:p>
                  <w:pPr>
                    <w:pStyle w:val="20"/>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eastAsia" w:ascii="Times New Roman" w:cs="Times New Roman"/>
                      <w:b w:val="0"/>
                      <w:bCs/>
                      <w:color w:val="000000" w:themeColor="text1"/>
                      <w:sz w:val="21"/>
                      <w:szCs w:val="21"/>
                      <w:vertAlign w:val="baseline"/>
                      <w:lang w:val="en-US" w:eastAsia="zh-CN"/>
                    </w:rPr>
                  </w:pPr>
                  <w:r>
                    <w:rPr>
                      <w:rFonts w:hint="eastAsia" w:ascii="Times New Roman" w:cs="Times New Roman"/>
                      <w:b w:val="0"/>
                      <w:bCs/>
                      <w:color w:val="000000" w:themeColor="text1"/>
                      <w:sz w:val="21"/>
                      <w:szCs w:val="21"/>
                      <w:vertAlign w:val="baseline"/>
                      <w:lang w:val="en-US" w:eastAsia="zh-CN"/>
                    </w:rPr>
                    <w:t>布袋除尘</w:t>
                  </w:r>
                </w:p>
              </w:tc>
              <w:tc>
                <w:tcPr>
                  <w:tcW w:w="569" w:type="pct"/>
                  <w:vAlign w:val="center"/>
                </w:tcPr>
                <w:p>
                  <w:pPr>
                    <w:pStyle w:val="20"/>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eastAsia" w:ascii="Times New Roman" w:hAnsi="Times New Roman" w:cs="Times New Roman"/>
                      <w:b w:val="0"/>
                      <w:bCs/>
                      <w:color w:val="000000" w:themeColor="text1"/>
                      <w:sz w:val="21"/>
                      <w:szCs w:val="21"/>
                      <w:vertAlign w:val="baseline"/>
                      <w:lang w:val="en-US" w:eastAsia="zh-CN"/>
                    </w:rPr>
                  </w:pPr>
                  <w:r>
                    <w:rPr>
                      <w:rFonts w:hint="eastAsia" w:ascii="Times New Roman" w:hAnsi="Times New Roman" w:cs="Times New Roman"/>
                      <w:b w:val="0"/>
                      <w:bCs/>
                      <w:color w:val="000000" w:themeColor="text1"/>
                      <w:sz w:val="21"/>
                      <w:szCs w:val="21"/>
                      <w:vertAlign w:val="baseline"/>
                      <w:lang w:val="en-US" w:eastAsia="zh-CN"/>
                    </w:rPr>
                    <w:t>风机风量2500m</w:t>
                  </w:r>
                  <w:r>
                    <w:rPr>
                      <w:rFonts w:hint="eastAsia" w:ascii="Times New Roman" w:hAnsi="Times New Roman" w:cs="Times New Roman"/>
                      <w:b w:val="0"/>
                      <w:bCs/>
                      <w:color w:val="000000" w:themeColor="text1"/>
                      <w:sz w:val="21"/>
                      <w:szCs w:val="21"/>
                      <w:vertAlign w:val="superscript"/>
                      <w:lang w:val="en-US" w:eastAsia="zh-CN"/>
                    </w:rPr>
                    <w:t>3</w:t>
                  </w:r>
                  <w:r>
                    <w:rPr>
                      <w:rFonts w:hint="eastAsia" w:ascii="Times New Roman" w:hAnsi="Times New Roman" w:cs="Times New Roman"/>
                      <w:b w:val="0"/>
                      <w:bCs/>
                      <w:color w:val="000000" w:themeColor="text1"/>
                      <w:sz w:val="21"/>
                      <w:szCs w:val="21"/>
                      <w:vertAlign w:val="baseline"/>
                      <w:lang w:val="en-US" w:eastAsia="zh-CN"/>
                    </w:rPr>
                    <w:t>/h</w:t>
                  </w:r>
                </w:p>
              </w:tc>
              <w:tc>
                <w:tcPr>
                  <w:tcW w:w="639" w:type="pct"/>
                  <w:vAlign w:val="center"/>
                </w:tcPr>
                <w:p>
                  <w:pPr>
                    <w:pStyle w:val="20"/>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eastAsia" w:ascii="Times New Roman" w:cs="Times New Roman"/>
                      <w:b w:val="0"/>
                      <w:bCs/>
                      <w:color w:val="000000" w:themeColor="text1"/>
                      <w:sz w:val="21"/>
                      <w:szCs w:val="21"/>
                      <w:vertAlign w:val="baseline"/>
                      <w:lang w:val="en-US" w:eastAsia="zh-CN"/>
                    </w:rPr>
                  </w:pPr>
                  <w:r>
                    <w:rPr>
                      <w:rFonts w:hint="eastAsia" w:ascii="Times New Roman" w:cs="Times New Roman"/>
                      <w:b w:val="0"/>
                      <w:bCs/>
                      <w:color w:val="000000" w:themeColor="text1"/>
                      <w:sz w:val="21"/>
                      <w:szCs w:val="21"/>
                      <w:vertAlign w:val="baseline"/>
                      <w:lang w:val="en-US" w:eastAsia="zh-CN"/>
                    </w:rPr>
                    <w:t>/</w:t>
                  </w:r>
                </w:p>
              </w:tc>
              <w:tc>
                <w:tcPr>
                  <w:tcW w:w="390" w:type="pct"/>
                  <w:vAlign w:val="center"/>
                </w:tcPr>
                <w:p>
                  <w:pPr>
                    <w:pStyle w:val="20"/>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eastAsia" w:ascii="Times New Roman" w:hAnsi="Times New Roman" w:cs="Times New Roman"/>
                      <w:b w:val="0"/>
                      <w:bCs/>
                      <w:color w:val="000000" w:themeColor="text1"/>
                      <w:sz w:val="21"/>
                      <w:szCs w:val="21"/>
                      <w:vertAlign w:val="baseline"/>
                      <w:lang w:val="en-US" w:eastAsia="zh-CN"/>
                    </w:rPr>
                  </w:pPr>
                  <w:r>
                    <w:rPr>
                      <w:rFonts w:hint="eastAsia" w:ascii="Times New Roman" w:hAnsi="Times New Roman" w:cs="Times New Roman"/>
                      <w:b w:val="0"/>
                      <w:bCs/>
                      <w:color w:val="000000" w:themeColor="text1"/>
                      <w:sz w:val="21"/>
                      <w:szCs w:val="21"/>
                      <w:vertAlign w:val="baseline"/>
                      <w:lang w:val="en-US" w:eastAsia="zh-CN"/>
                    </w:rPr>
                    <w:t>车间内</w:t>
                  </w:r>
                </w:p>
              </w:tc>
              <w:tc>
                <w:tcPr>
                  <w:tcW w:w="710" w:type="pct"/>
                  <w:vAlign w:val="center"/>
                </w:tcPr>
                <w:p>
                  <w:pPr>
                    <w:pStyle w:val="20"/>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eastAsia" w:ascii="Times New Roman" w:cs="Times New Roman"/>
                      <w:b w:val="0"/>
                      <w:bCs/>
                      <w:color w:val="000000" w:themeColor="text1"/>
                      <w:sz w:val="21"/>
                      <w:szCs w:val="21"/>
                      <w:vertAlign w:val="baseline"/>
                      <w:lang w:val="en-US" w:eastAsia="zh-CN"/>
                    </w:rPr>
                  </w:pPr>
                  <w:r>
                    <w:rPr>
                      <w:rFonts w:hint="eastAsia" w:ascii="Times New Roman" w:cs="Times New Roman"/>
                      <w:b w:val="0"/>
                      <w:bCs/>
                      <w:color w:val="000000" w:themeColor="text1"/>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7" w:type="pct"/>
                  <w:vAlign w:val="center"/>
                </w:tcPr>
                <w:p>
                  <w:pPr>
                    <w:pStyle w:val="20"/>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both"/>
                    <w:textAlignment w:val="auto"/>
                    <w:rPr>
                      <w:rFonts w:hint="eastAsia" w:ascii="Times New Roman" w:cs="Times New Roman"/>
                      <w:b w:val="0"/>
                      <w:bCs/>
                      <w:color w:val="000000" w:themeColor="text1"/>
                      <w:sz w:val="21"/>
                      <w:szCs w:val="21"/>
                      <w:vertAlign w:val="baseline"/>
                      <w:lang w:val="en-US" w:eastAsia="zh-CN"/>
                    </w:rPr>
                  </w:pPr>
                  <w:r>
                    <w:rPr>
                      <w:rFonts w:hint="eastAsia" w:ascii="Times New Roman" w:cs="Times New Roman"/>
                      <w:b w:val="0"/>
                      <w:bCs/>
                      <w:color w:val="000000" w:themeColor="text1"/>
                      <w:sz w:val="21"/>
                      <w:szCs w:val="21"/>
                      <w:vertAlign w:val="baseline"/>
                      <w:lang w:val="en-US" w:eastAsia="zh-CN"/>
                    </w:rPr>
                    <w:t>水泥筒仓粉尘</w:t>
                  </w:r>
                </w:p>
              </w:tc>
              <w:tc>
                <w:tcPr>
                  <w:tcW w:w="448" w:type="pct"/>
                  <w:vAlign w:val="center"/>
                </w:tcPr>
                <w:p>
                  <w:pPr>
                    <w:pStyle w:val="20"/>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eastAsia" w:ascii="Times New Roman" w:cs="Times New Roman"/>
                      <w:b w:val="0"/>
                      <w:bCs/>
                      <w:color w:val="000000" w:themeColor="text1"/>
                      <w:sz w:val="21"/>
                      <w:szCs w:val="21"/>
                      <w:vertAlign w:val="baseline"/>
                      <w:lang w:val="en-US" w:eastAsia="zh-CN"/>
                    </w:rPr>
                  </w:pPr>
                  <w:r>
                    <w:rPr>
                      <w:rFonts w:hint="eastAsia" w:ascii="Times New Roman" w:cs="Times New Roman"/>
                      <w:b w:val="0"/>
                      <w:bCs/>
                      <w:color w:val="000000" w:themeColor="text1"/>
                      <w:sz w:val="21"/>
                      <w:szCs w:val="21"/>
                      <w:vertAlign w:val="baseline"/>
                      <w:lang w:val="en-US" w:eastAsia="zh-CN"/>
                    </w:rPr>
                    <w:t>水泥筒仓</w:t>
                  </w:r>
                </w:p>
              </w:tc>
              <w:tc>
                <w:tcPr>
                  <w:tcW w:w="460" w:type="pct"/>
                  <w:vAlign w:val="center"/>
                </w:tcPr>
                <w:p>
                  <w:pPr>
                    <w:pStyle w:val="20"/>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eastAsia" w:ascii="Times New Roman" w:hAnsi="Times New Roman" w:cs="Times New Roman"/>
                      <w:b w:val="0"/>
                      <w:bCs/>
                      <w:color w:val="000000" w:themeColor="text1"/>
                      <w:sz w:val="21"/>
                      <w:szCs w:val="21"/>
                      <w:vertAlign w:val="baseline"/>
                      <w:lang w:val="en-US" w:eastAsia="zh-CN"/>
                    </w:rPr>
                  </w:pPr>
                  <w:r>
                    <w:rPr>
                      <w:rFonts w:hint="eastAsia" w:ascii="Times New Roman" w:hAnsi="Times New Roman" w:cs="Times New Roman"/>
                      <w:b w:val="0"/>
                      <w:bCs/>
                      <w:color w:val="000000" w:themeColor="text1"/>
                      <w:sz w:val="21"/>
                      <w:szCs w:val="21"/>
                      <w:vertAlign w:val="baseline"/>
                      <w:lang w:val="en-US" w:eastAsia="zh-CN"/>
                    </w:rPr>
                    <w:t>颗粒物</w:t>
                  </w:r>
                </w:p>
              </w:tc>
              <w:tc>
                <w:tcPr>
                  <w:tcW w:w="369" w:type="pct"/>
                  <w:vAlign w:val="center"/>
                </w:tcPr>
                <w:p>
                  <w:pPr>
                    <w:pStyle w:val="20"/>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eastAsia" w:ascii="Times New Roman" w:cs="Times New Roman"/>
                      <w:b w:val="0"/>
                      <w:bCs/>
                      <w:color w:val="000000" w:themeColor="text1"/>
                      <w:sz w:val="21"/>
                      <w:szCs w:val="21"/>
                      <w:vertAlign w:val="baseline"/>
                      <w:lang w:val="en-US" w:eastAsia="zh-CN"/>
                    </w:rPr>
                  </w:pPr>
                  <w:r>
                    <w:rPr>
                      <w:rFonts w:hint="eastAsia" w:ascii="Times New Roman" w:cs="Times New Roman"/>
                      <w:b w:val="0"/>
                      <w:bCs/>
                      <w:color w:val="000000" w:themeColor="text1"/>
                      <w:sz w:val="21"/>
                      <w:szCs w:val="21"/>
                      <w:vertAlign w:val="baseline"/>
                      <w:lang w:val="en-US" w:eastAsia="zh-CN"/>
                    </w:rPr>
                    <w:t>无组织</w:t>
                  </w:r>
                </w:p>
              </w:tc>
              <w:tc>
                <w:tcPr>
                  <w:tcW w:w="515" w:type="pct"/>
                  <w:vAlign w:val="center"/>
                </w:tcPr>
                <w:p>
                  <w:pPr>
                    <w:pStyle w:val="20"/>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eastAsia" w:ascii="Times New Roman" w:hAnsi="Times New Roman" w:cs="Times New Roman"/>
                      <w:b w:val="0"/>
                      <w:bCs/>
                      <w:color w:val="000000" w:themeColor="text1"/>
                      <w:sz w:val="21"/>
                      <w:szCs w:val="21"/>
                      <w:vertAlign w:val="baseline"/>
                      <w:lang w:val="en-US" w:eastAsia="zh-CN"/>
                    </w:rPr>
                  </w:pPr>
                  <w:r>
                    <w:rPr>
                      <w:rFonts w:hint="eastAsia" w:ascii="Times New Roman" w:hAnsi="Times New Roman" w:cs="Times New Roman"/>
                      <w:b w:val="0"/>
                      <w:bCs/>
                      <w:color w:val="000000" w:themeColor="text1"/>
                      <w:sz w:val="21"/>
                      <w:szCs w:val="21"/>
                      <w:vertAlign w:val="baseline"/>
                      <w:lang w:val="en-US" w:eastAsia="zh-CN"/>
                    </w:rPr>
                    <w:t>脉冲布袋除尘器</w:t>
                  </w:r>
                </w:p>
              </w:tc>
              <w:tc>
                <w:tcPr>
                  <w:tcW w:w="448" w:type="pct"/>
                  <w:vAlign w:val="center"/>
                </w:tcPr>
                <w:p>
                  <w:pPr>
                    <w:pStyle w:val="20"/>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eastAsia" w:ascii="Times New Roman" w:cs="Times New Roman"/>
                      <w:b w:val="0"/>
                      <w:bCs/>
                      <w:color w:val="000000" w:themeColor="text1"/>
                      <w:sz w:val="21"/>
                      <w:szCs w:val="21"/>
                      <w:vertAlign w:val="baseline"/>
                      <w:lang w:val="en-US" w:eastAsia="zh-CN"/>
                    </w:rPr>
                  </w:pPr>
                  <w:r>
                    <w:rPr>
                      <w:rFonts w:hint="eastAsia" w:ascii="Times New Roman" w:cs="Times New Roman"/>
                      <w:b w:val="0"/>
                      <w:bCs/>
                      <w:color w:val="000000" w:themeColor="text1"/>
                      <w:sz w:val="21"/>
                      <w:szCs w:val="21"/>
                      <w:vertAlign w:val="baseline"/>
                      <w:lang w:val="en-US" w:eastAsia="zh-CN"/>
                    </w:rPr>
                    <w:t>布袋除尘</w:t>
                  </w:r>
                </w:p>
              </w:tc>
              <w:tc>
                <w:tcPr>
                  <w:tcW w:w="569" w:type="pct"/>
                  <w:vAlign w:val="center"/>
                </w:tcPr>
                <w:p>
                  <w:pPr>
                    <w:pStyle w:val="20"/>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eastAsia" w:ascii="Times New Roman" w:hAnsi="Times New Roman" w:cs="Times New Roman"/>
                      <w:b w:val="0"/>
                      <w:bCs/>
                      <w:color w:val="000000" w:themeColor="text1"/>
                      <w:sz w:val="21"/>
                      <w:szCs w:val="21"/>
                      <w:vertAlign w:val="baseline"/>
                      <w:lang w:val="en-US" w:eastAsia="zh-CN"/>
                    </w:rPr>
                  </w:pPr>
                  <w:r>
                    <w:rPr>
                      <w:rFonts w:hint="eastAsia" w:ascii="Times New Roman" w:hAnsi="Times New Roman" w:cs="Times New Roman"/>
                      <w:b w:val="0"/>
                      <w:bCs/>
                      <w:color w:val="000000" w:themeColor="text1"/>
                      <w:sz w:val="21"/>
                      <w:szCs w:val="21"/>
                      <w:vertAlign w:val="baseline"/>
                      <w:lang w:val="en-US" w:eastAsia="zh-CN"/>
                    </w:rPr>
                    <w:t>风机风量1800m</w:t>
                  </w:r>
                  <w:r>
                    <w:rPr>
                      <w:rFonts w:hint="eastAsia" w:ascii="Times New Roman" w:hAnsi="Times New Roman" w:cs="Times New Roman"/>
                      <w:b w:val="0"/>
                      <w:bCs/>
                      <w:color w:val="000000" w:themeColor="text1"/>
                      <w:sz w:val="21"/>
                      <w:szCs w:val="21"/>
                      <w:vertAlign w:val="superscript"/>
                      <w:lang w:val="en-US" w:eastAsia="zh-CN"/>
                    </w:rPr>
                    <w:t>3</w:t>
                  </w:r>
                  <w:r>
                    <w:rPr>
                      <w:rFonts w:hint="eastAsia" w:ascii="Times New Roman" w:hAnsi="Times New Roman" w:cs="Times New Roman"/>
                      <w:b w:val="0"/>
                      <w:bCs/>
                      <w:color w:val="000000" w:themeColor="text1"/>
                      <w:sz w:val="21"/>
                      <w:szCs w:val="21"/>
                      <w:vertAlign w:val="baseline"/>
                      <w:lang w:val="en-US" w:eastAsia="zh-CN"/>
                    </w:rPr>
                    <w:t>/h</w:t>
                  </w:r>
                </w:p>
              </w:tc>
              <w:tc>
                <w:tcPr>
                  <w:tcW w:w="639" w:type="pct"/>
                  <w:vAlign w:val="center"/>
                </w:tcPr>
                <w:p>
                  <w:pPr>
                    <w:pStyle w:val="20"/>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eastAsia" w:ascii="Times New Roman" w:cs="Times New Roman"/>
                      <w:b w:val="0"/>
                      <w:bCs/>
                      <w:color w:val="000000" w:themeColor="text1"/>
                      <w:sz w:val="21"/>
                      <w:szCs w:val="21"/>
                      <w:vertAlign w:val="baseline"/>
                      <w:lang w:val="en-US" w:eastAsia="zh-CN"/>
                    </w:rPr>
                  </w:pPr>
                  <w:r>
                    <w:rPr>
                      <w:rFonts w:hint="eastAsia" w:ascii="Times New Roman" w:cs="Times New Roman"/>
                      <w:b w:val="0"/>
                      <w:bCs/>
                      <w:color w:val="000000" w:themeColor="text1"/>
                      <w:sz w:val="21"/>
                      <w:szCs w:val="21"/>
                      <w:vertAlign w:val="baseline"/>
                      <w:lang w:val="en-US" w:eastAsia="zh-CN"/>
                    </w:rPr>
                    <w:t>/</w:t>
                  </w:r>
                </w:p>
              </w:tc>
              <w:tc>
                <w:tcPr>
                  <w:tcW w:w="390" w:type="pct"/>
                  <w:vAlign w:val="center"/>
                </w:tcPr>
                <w:p>
                  <w:pPr>
                    <w:pStyle w:val="20"/>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eastAsia" w:ascii="Times New Roman" w:hAnsi="Times New Roman" w:cs="Times New Roman"/>
                      <w:b w:val="0"/>
                      <w:bCs/>
                      <w:color w:val="000000" w:themeColor="text1"/>
                      <w:sz w:val="21"/>
                      <w:szCs w:val="21"/>
                      <w:vertAlign w:val="baseline"/>
                      <w:lang w:val="en-US" w:eastAsia="zh-CN"/>
                    </w:rPr>
                  </w:pPr>
                  <w:r>
                    <w:rPr>
                      <w:rFonts w:hint="eastAsia" w:ascii="Times New Roman" w:hAnsi="Times New Roman" w:cs="Times New Roman"/>
                      <w:b w:val="0"/>
                      <w:bCs/>
                      <w:color w:val="000000" w:themeColor="text1"/>
                      <w:sz w:val="21"/>
                      <w:szCs w:val="21"/>
                      <w:vertAlign w:val="baseline"/>
                      <w:lang w:val="en-US" w:eastAsia="zh-CN"/>
                    </w:rPr>
                    <w:t>车间内</w:t>
                  </w:r>
                </w:p>
              </w:tc>
              <w:tc>
                <w:tcPr>
                  <w:tcW w:w="710" w:type="pct"/>
                  <w:vAlign w:val="center"/>
                </w:tcPr>
                <w:p>
                  <w:pPr>
                    <w:pStyle w:val="20"/>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eastAsia" w:ascii="Times New Roman" w:cs="Times New Roman"/>
                      <w:b w:val="0"/>
                      <w:bCs/>
                      <w:color w:val="000000" w:themeColor="text1"/>
                      <w:sz w:val="21"/>
                      <w:szCs w:val="21"/>
                      <w:vertAlign w:val="baseline"/>
                      <w:lang w:val="en-US" w:eastAsia="zh-CN"/>
                    </w:rPr>
                  </w:pPr>
                  <w:r>
                    <w:rPr>
                      <w:rFonts w:hint="eastAsia" w:ascii="Times New Roman" w:cs="Times New Roman"/>
                      <w:b w:val="0"/>
                      <w:bCs/>
                      <w:color w:val="000000" w:themeColor="text1"/>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7" w:type="pct"/>
                  <w:vAlign w:val="center"/>
                </w:tcPr>
                <w:p>
                  <w:pPr>
                    <w:pStyle w:val="20"/>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both"/>
                    <w:textAlignment w:val="auto"/>
                    <w:rPr>
                      <w:rFonts w:hint="eastAsia" w:ascii="Times New Roman" w:cs="Times New Roman"/>
                      <w:b w:val="0"/>
                      <w:bCs/>
                      <w:color w:val="000000" w:themeColor="text1"/>
                      <w:sz w:val="21"/>
                      <w:szCs w:val="21"/>
                      <w:vertAlign w:val="baseline"/>
                      <w:lang w:val="en-US" w:eastAsia="zh-CN"/>
                    </w:rPr>
                  </w:pPr>
                  <w:r>
                    <w:rPr>
                      <w:rFonts w:hint="eastAsia" w:ascii="Times New Roman" w:cs="Times New Roman"/>
                      <w:b w:val="0"/>
                      <w:bCs/>
                      <w:color w:val="000000" w:themeColor="text1"/>
                      <w:sz w:val="21"/>
                      <w:szCs w:val="21"/>
                      <w:vertAlign w:val="baseline"/>
                      <w:lang w:val="en-US" w:eastAsia="zh-CN"/>
                    </w:rPr>
                    <w:t>稠化粉筒仓粉尘</w:t>
                  </w:r>
                </w:p>
              </w:tc>
              <w:tc>
                <w:tcPr>
                  <w:tcW w:w="448" w:type="pct"/>
                  <w:vAlign w:val="center"/>
                </w:tcPr>
                <w:p>
                  <w:pPr>
                    <w:pStyle w:val="20"/>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eastAsia" w:ascii="Times New Roman" w:cs="Times New Roman"/>
                      <w:b w:val="0"/>
                      <w:bCs/>
                      <w:color w:val="000000" w:themeColor="text1"/>
                      <w:sz w:val="21"/>
                      <w:szCs w:val="21"/>
                      <w:vertAlign w:val="baseline"/>
                      <w:lang w:val="en-US" w:eastAsia="zh-CN"/>
                    </w:rPr>
                  </w:pPr>
                  <w:r>
                    <w:rPr>
                      <w:rFonts w:hint="eastAsia" w:ascii="Times New Roman" w:cs="Times New Roman"/>
                      <w:b w:val="0"/>
                      <w:bCs/>
                      <w:color w:val="000000" w:themeColor="text1"/>
                      <w:sz w:val="21"/>
                      <w:szCs w:val="21"/>
                      <w:vertAlign w:val="baseline"/>
                      <w:lang w:val="en-US" w:eastAsia="zh-CN"/>
                    </w:rPr>
                    <w:t>稠化粉筒仓</w:t>
                  </w:r>
                </w:p>
              </w:tc>
              <w:tc>
                <w:tcPr>
                  <w:tcW w:w="460" w:type="pct"/>
                  <w:vAlign w:val="center"/>
                </w:tcPr>
                <w:p>
                  <w:pPr>
                    <w:pStyle w:val="20"/>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eastAsia" w:ascii="Times New Roman" w:hAnsi="Times New Roman" w:cs="Times New Roman"/>
                      <w:b w:val="0"/>
                      <w:bCs/>
                      <w:color w:val="000000" w:themeColor="text1"/>
                      <w:sz w:val="21"/>
                      <w:szCs w:val="21"/>
                      <w:vertAlign w:val="baseline"/>
                      <w:lang w:val="en-US" w:eastAsia="zh-CN"/>
                    </w:rPr>
                  </w:pPr>
                  <w:r>
                    <w:rPr>
                      <w:rFonts w:hint="eastAsia" w:ascii="Times New Roman" w:hAnsi="Times New Roman" w:cs="Times New Roman"/>
                      <w:b w:val="0"/>
                      <w:bCs/>
                      <w:color w:val="000000" w:themeColor="text1"/>
                      <w:sz w:val="21"/>
                      <w:szCs w:val="21"/>
                      <w:vertAlign w:val="baseline"/>
                      <w:lang w:val="en-US" w:eastAsia="zh-CN"/>
                    </w:rPr>
                    <w:t>颗粒物</w:t>
                  </w:r>
                </w:p>
              </w:tc>
              <w:tc>
                <w:tcPr>
                  <w:tcW w:w="369" w:type="pct"/>
                  <w:vAlign w:val="center"/>
                </w:tcPr>
                <w:p>
                  <w:pPr>
                    <w:pStyle w:val="20"/>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eastAsia" w:ascii="Times New Roman" w:cs="Times New Roman"/>
                      <w:b w:val="0"/>
                      <w:bCs/>
                      <w:color w:val="000000" w:themeColor="text1"/>
                      <w:sz w:val="21"/>
                      <w:szCs w:val="21"/>
                      <w:vertAlign w:val="baseline"/>
                      <w:lang w:val="en-US" w:eastAsia="zh-CN"/>
                    </w:rPr>
                  </w:pPr>
                  <w:r>
                    <w:rPr>
                      <w:rFonts w:hint="eastAsia" w:ascii="Times New Roman" w:cs="Times New Roman"/>
                      <w:b w:val="0"/>
                      <w:bCs/>
                      <w:color w:val="000000" w:themeColor="text1"/>
                      <w:sz w:val="21"/>
                      <w:szCs w:val="21"/>
                      <w:vertAlign w:val="baseline"/>
                      <w:lang w:val="en-US" w:eastAsia="zh-CN"/>
                    </w:rPr>
                    <w:t>无组织</w:t>
                  </w:r>
                </w:p>
              </w:tc>
              <w:tc>
                <w:tcPr>
                  <w:tcW w:w="515" w:type="pct"/>
                  <w:vAlign w:val="center"/>
                </w:tcPr>
                <w:p>
                  <w:pPr>
                    <w:pStyle w:val="20"/>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eastAsia" w:ascii="Times New Roman" w:hAnsi="Times New Roman" w:cs="Times New Roman"/>
                      <w:b w:val="0"/>
                      <w:bCs/>
                      <w:color w:val="000000" w:themeColor="text1"/>
                      <w:sz w:val="21"/>
                      <w:szCs w:val="21"/>
                      <w:vertAlign w:val="baseline"/>
                      <w:lang w:val="en-US" w:eastAsia="zh-CN"/>
                    </w:rPr>
                  </w:pPr>
                  <w:r>
                    <w:rPr>
                      <w:rFonts w:hint="eastAsia" w:ascii="Times New Roman" w:hAnsi="Times New Roman" w:cs="Times New Roman"/>
                      <w:b w:val="0"/>
                      <w:bCs/>
                      <w:color w:val="000000" w:themeColor="text1"/>
                      <w:sz w:val="21"/>
                      <w:szCs w:val="21"/>
                      <w:vertAlign w:val="baseline"/>
                      <w:lang w:val="en-US" w:eastAsia="zh-CN"/>
                    </w:rPr>
                    <w:t>脉冲布袋除尘器</w:t>
                  </w:r>
                </w:p>
              </w:tc>
              <w:tc>
                <w:tcPr>
                  <w:tcW w:w="448" w:type="pct"/>
                  <w:vAlign w:val="center"/>
                </w:tcPr>
                <w:p>
                  <w:pPr>
                    <w:pStyle w:val="20"/>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eastAsia" w:ascii="Times New Roman" w:cs="Times New Roman"/>
                      <w:b w:val="0"/>
                      <w:bCs/>
                      <w:color w:val="000000" w:themeColor="text1"/>
                      <w:sz w:val="21"/>
                      <w:szCs w:val="21"/>
                      <w:vertAlign w:val="baseline"/>
                      <w:lang w:val="en-US" w:eastAsia="zh-CN"/>
                    </w:rPr>
                  </w:pPr>
                  <w:r>
                    <w:rPr>
                      <w:rFonts w:hint="eastAsia" w:ascii="Times New Roman" w:cs="Times New Roman"/>
                      <w:b w:val="0"/>
                      <w:bCs/>
                      <w:color w:val="000000" w:themeColor="text1"/>
                      <w:sz w:val="21"/>
                      <w:szCs w:val="21"/>
                      <w:vertAlign w:val="baseline"/>
                      <w:lang w:val="en-US" w:eastAsia="zh-CN"/>
                    </w:rPr>
                    <w:t>布袋除尘</w:t>
                  </w:r>
                </w:p>
              </w:tc>
              <w:tc>
                <w:tcPr>
                  <w:tcW w:w="569" w:type="pct"/>
                  <w:vAlign w:val="center"/>
                </w:tcPr>
                <w:p>
                  <w:pPr>
                    <w:pStyle w:val="20"/>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eastAsia" w:ascii="Times New Roman" w:hAnsi="Times New Roman" w:cs="Times New Roman"/>
                      <w:b w:val="0"/>
                      <w:bCs/>
                      <w:color w:val="000000" w:themeColor="text1"/>
                      <w:sz w:val="21"/>
                      <w:szCs w:val="21"/>
                      <w:vertAlign w:val="baseline"/>
                      <w:lang w:val="en-US" w:eastAsia="zh-CN"/>
                    </w:rPr>
                  </w:pPr>
                  <w:r>
                    <w:rPr>
                      <w:rFonts w:hint="eastAsia" w:ascii="Times New Roman" w:hAnsi="Times New Roman" w:cs="Times New Roman"/>
                      <w:b w:val="0"/>
                      <w:bCs/>
                      <w:color w:val="000000" w:themeColor="text1"/>
                      <w:sz w:val="21"/>
                      <w:szCs w:val="21"/>
                      <w:vertAlign w:val="baseline"/>
                      <w:lang w:val="en-US" w:eastAsia="zh-CN"/>
                    </w:rPr>
                    <w:t>风机风量1100m</w:t>
                  </w:r>
                  <w:r>
                    <w:rPr>
                      <w:rFonts w:hint="eastAsia" w:ascii="Times New Roman" w:hAnsi="Times New Roman" w:cs="Times New Roman"/>
                      <w:b w:val="0"/>
                      <w:bCs/>
                      <w:color w:val="000000" w:themeColor="text1"/>
                      <w:sz w:val="21"/>
                      <w:szCs w:val="21"/>
                      <w:vertAlign w:val="superscript"/>
                      <w:lang w:val="en-US" w:eastAsia="zh-CN"/>
                    </w:rPr>
                    <w:t>3</w:t>
                  </w:r>
                  <w:r>
                    <w:rPr>
                      <w:rFonts w:hint="eastAsia" w:ascii="Times New Roman" w:hAnsi="Times New Roman" w:cs="Times New Roman"/>
                      <w:b w:val="0"/>
                      <w:bCs/>
                      <w:color w:val="000000" w:themeColor="text1"/>
                      <w:sz w:val="21"/>
                      <w:szCs w:val="21"/>
                      <w:vertAlign w:val="baseline"/>
                      <w:lang w:val="en-US" w:eastAsia="zh-CN"/>
                    </w:rPr>
                    <w:t>/h</w:t>
                  </w:r>
                </w:p>
              </w:tc>
              <w:tc>
                <w:tcPr>
                  <w:tcW w:w="639" w:type="pct"/>
                  <w:vAlign w:val="center"/>
                </w:tcPr>
                <w:p>
                  <w:pPr>
                    <w:pStyle w:val="20"/>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eastAsia" w:ascii="Times New Roman" w:cs="Times New Roman"/>
                      <w:b w:val="0"/>
                      <w:bCs/>
                      <w:color w:val="000000" w:themeColor="text1"/>
                      <w:sz w:val="21"/>
                      <w:szCs w:val="21"/>
                      <w:vertAlign w:val="baseline"/>
                      <w:lang w:val="en-US" w:eastAsia="zh-CN"/>
                    </w:rPr>
                  </w:pPr>
                  <w:r>
                    <w:rPr>
                      <w:rFonts w:hint="eastAsia" w:ascii="Times New Roman" w:cs="Times New Roman"/>
                      <w:b w:val="0"/>
                      <w:bCs/>
                      <w:color w:val="000000" w:themeColor="text1"/>
                      <w:sz w:val="21"/>
                      <w:szCs w:val="21"/>
                      <w:vertAlign w:val="baseline"/>
                      <w:lang w:val="en-US" w:eastAsia="zh-CN"/>
                    </w:rPr>
                    <w:t>/</w:t>
                  </w:r>
                </w:p>
              </w:tc>
              <w:tc>
                <w:tcPr>
                  <w:tcW w:w="390" w:type="pct"/>
                  <w:vAlign w:val="center"/>
                </w:tcPr>
                <w:p>
                  <w:pPr>
                    <w:pStyle w:val="20"/>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eastAsia" w:ascii="Times New Roman" w:hAnsi="Times New Roman" w:cs="Times New Roman"/>
                      <w:b w:val="0"/>
                      <w:bCs/>
                      <w:color w:val="000000" w:themeColor="text1"/>
                      <w:sz w:val="21"/>
                      <w:szCs w:val="21"/>
                      <w:vertAlign w:val="baseline"/>
                      <w:lang w:val="en-US" w:eastAsia="zh-CN"/>
                    </w:rPr>
                  </w:pPr>
                  <w:r>
                    <w:rPr>
                      <w:rFonts w:hint="eastAsia" w:ascii="Times New Roman" w:hAnsi="Times New Roman" w:cs="Times New Roman"/>
                      <w:b w:val="0"/>
                      <w:bCs/>
                      <w:color w:val="000000" w:themeColor="text1"/>
                      <w:sz w:val="21"/>
                      <w:szCs w:val="21"/>
                      <w:vertAlign w:val="baseline"/>
                      <w:lang w:val="en-US" w:eastAsia="zh-CN"/>
                    </w:rPr>
                    <w:t>车间内</w:t>
                  </w:r>
                </w:p>
              </w:tc>
              <w:tc>
                <w:tcPr>
                  <w:tcW w:w="710" w:type="pct"/>
                  <w:vAlign w:val="center"/>
                </w:tcPr>
                <w:p>
                  <w:pPr>
                    <w:pStyle w:val="20"/>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eastAsia" w:ascii="Times New Roman" w:cs="Times New Roman"/>
                      <w:b w:val="0"/>
                      <w:bCs/>
                      <w:color w:val="000000" w:themeColor="text1"/>
                      <w:sz w:val="21"/>
                      <w:szCs w:val="21"/>
                      <w:vertAlign w:val="baseline"/>
                      <w:lang w:val="en-US" w:eastAsia="zh-CN"/>
                    </w:rPr>
                  </w:pPr>
                  <w:r>
                    <w:rPr>
                      <w:rFonts w:hint="eastAsia" w:ascii="Times New Roman" w:cs="Times New Roman"/>
                      <w:b w:val="0"/>
                      <w:bCs/>
                      <w:color w:val="000000" w:themeColor="text1"/>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7" w:type="pct"/>
                  <w:vAlign w:val="center"/>
                </w:tcPr>
                <w:p>
                  <w:pPr>
                    <w:pStyle w:val="20"/>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both"/>
                    <w:textAlignment w:val="auto"/>
                    <w:rPr>
                      <w:rFonts w:hint="eastAsia" w:ascii="Times New Roman" w:cs="Times New Roman"/>
                      <w:b w:val="0"/>
                      <w:bCs/>
                      <w:color w:val="000000" w:themeColor="text1"/>
                      <w:sz w:val="21"/>
                      <w:szCs w:val="21"/>
                      <w:vertAlign w:val="baseline"/>
                      <w:lang w:val="en-US" w:eastAsia="zh-CN"/>
                    </w:rPr>
                  </w:pPr>
                  <w:r>
                    <w:rPr>
                      <w:rFonts w:hint="eastAsia" w:ascii="Times New Roman" w:cs="Times New Roman"/>
                      <w:b w:val="0"/>
                      <w:bCs/>
                      <w:color w:val="000000" w:themeColor="text1"/>
                      <w:sz w:val="21"/>
                      <w:szCs w:val="21"/>
                      <w:vertAlign w:val="baseline"/>
                      <w:lang w:val="en-US" w:eastAsia="zh-CN"/>
                    </w:rPr>
                    <w:t>粉煤灰筒仓粉尘</w:t>
                  </w:r>
                </w:p>
              </w:tc>
              <w:tc>
                <w:tcPr>
                  <w:tcW w:w="448" w:type="pct"/>
                  <w:vAlign w:val="center"/>
                </w:tcPr>
                <w:p>
                  <w:pPr>
                    <w:pStyle w:val="20"/>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eastAsia" w:ascii="Times New Roman" w:cs="Times New Roman"/>
                      <w:b w:val="0"/>
                      <w:bCs/>
                      <w:color w:val="000000" w:themeColor="text1"/>
                      <w:sz w:val="21"/>
                      <w:szCs w:val="21"/>
                      <w:vertAlign w:val="baseline"/>
                      <w:lang w:val="en-US" w:eastAsia="zh-CN"/>
                    </w:rPr>
                  </w:pPr>
                  <w:r>
                    <w:rPr>
                      <w:rFonts w:hint="eastAsia" w:ascii="Times New Roman" w:cs="Times New Roman"/>
                      <w:b w:val="0"/>
                      <w:bCs/>
                      <w:color w:val="000000" w:themeColor="text1"/>
                      <w:sz w:val="21"/>
                      <w:szCs w:val="21"/>
                      <w:vertAlign w:val="baseline"/>
                      <w:lang w:val="en-US" w:eastAsia="zh-CN"/>
                    </w:rPr>
                    <w:t>粉煤灰筒仓</w:t>
                  </w:r>
                </w:p>
              </w:tc>
              <w:tc>
                <w:tcPr>
                  <w:tcW w:w="460" w:type="pct"/>
                  <w:vAlign w:val="center"/>
                </w:tcPr>
                <w:p>
                  <w:pPr>
                    <w:pStyle w:val="20"/>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eastAsia" w:ascii="Times New Roman" w:hAnsi="Times New Roman" w:cs="Times New Roman"/>
                      <w:b w:val="0"/>
                      <w:bCs/>
                      <w:color w:val="000000" w:themeColor="text1"/>
                      <w:sz w:val="21"/>
                      <w:szCs w:val="21"/>
                      <w:vertAlign w:val="baseline"/>
                      <w:lang w:val="en-US" w:eastAsia="zh-CN"/>
                    </w:rPr>
                  </w:pPr>
                  <w:r>
                    <w:rPr>
                      <w:rFonts w:hint="eastAsia" w:ascii="Times New Roman" w:hAnsi="Times New Roman" w:cs="Times New Roman"/>
                      <w:b w:val="0"/>
                      <w:bCs/>
                      <w:color w:val="000000" w:themeColor="text1"/>
                      <w:sz w:val="21"/>
                      <w:szCs w:val="21"/>
                      <w:vertAlign w:val="baseline"/>
                      <w:lang w:val="en-US" w:eastAsia="zh-CN"/>
                    </w:rPr>
                    <w:t>颗粒物</w:t>
                  </w:r>
                </w:p>
              </w:tc>
              <w:tc>
                <w:tcPr>
                  <w:tcW w:w="369" w:type="pct"/>
                  <w:vAlign w:val="center"/>
                </w:tcPr>
                <w:p>
                  <w:pPr>
                    <w:pStyle w:val="20"/>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eastAsia" w:ascii="Times New Roman" w:cs="Times New Roman"/>
                      <w:b w:val="0"/>
                      <w:bCs/>
                      <w:color w:val="000000" w:themeColor="text1"/>
                      <w:sz w:val="21"/>
                      <w:szCs w:val="21"/>
                      <w:vertAlign w:val="baseline"/>
                      <w:lang w:val="en-US" w:eastAsia="zh-CN"/>
                    </w:rPr>
                  </w:pPr>
                  <w:r>
                    <w:rPr>
                      <w:rFonts w:hint="eastAsia" w:ascii="Times New Roman" w:cs="Times New Roman"/>
                      <w:b w:val="0"/>
                      <w:bCs/>
                      <w:color w:val="000000" w:themeColor="text1"/>
                      <w:sz w:val="21"/>
                      <w:szCs w:val="21"/>
                      <w:vertAlign w:val="baseline"/>
                      <w:lang w:val="en-US" w:eastAsia="zh-CN"/>
                    </w:rPr>
                    <w:t>无组织</w:t>
                  </w:r>
                </w:p>
              </w:tc>
              <w:tc>
                <w:tcPr>
                  <w:tcW w:w="515" w:type="pct"/>
                  <w:vAlign w:val="center"/>
                </w:tcPr>
                <w:p>
                  <w:pPr>
                    <w:pStyle w:val="20"/>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eastAsia" w:ascii="Times New Roman" w:hAnsi="Times New Roman" w:cs="Times New Roman"/>
                      <w:b w:val="0"/>
                      <w:bCs/>
                      <w:color w:val="000000" w:themeColor="text1"/>
                      <w:sz w:val="21"/>
                      <w:szCs w:val="21"/>
                      <w:vertAlign w:val="baseline"/>
                      <w:lang w:val="en-US" w:eastAsia="zh-CN"/>
                    </w:rPr>
                  </w:pPr>
                  <w:r>
                    <w:rPr>
                      <w:rFonts w:hint="eastAsia" w:ascii="Times New Roman" w:hAnsi="Times New Roman" w:cs="Times New Roman"/>
                      <w:b w:val="0"/>
                      <w:bCs/>
                      <w:color w:val="000000" w:themeColor="text1"/>
                      <w:sz w:val="21"/>
                      <w:szCs w:val="21"/>
                      <w:vertAlign w:val="baseline"/>
                      <w:lang w:val="en-US" w:eastAsia="zh-CN"/>
                    </w:rPr>
                    <w:t>脉冲布袋除尘器</w:t>
                  </w:r>
                </w:p>
              </w:tc>
              <w:tc>
                <w:tcPr>
                  <w:tcW w:w="448" w:type="pct"/>
                  <w:vAlign w:val="center"/>
                </w:tcPr>
                <w:p>
                  <w:pPr>
                    <w:pStyle w:val="20"/>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eastAsia" w:ascii="Times New Roman" w:cs="Times New Roman"/>
                      <w:b w:val="0"/>
                      <w:bCs/>
                      <w:color w:val="000000" w:themeColor="text1"/>
                      <w:sz w:val="21"/>
                      <w:szCs w:val="21"/>
                      <w:vertAlign w:val="baseline"/>
                      <w:lang w:val="en-US" w:eastAsia="zh-CN"/>
                    </w:rPr>
                  </w:pPr>
                  <w:r>
                    <w:rPr>
                      <w:rFonts w:hint="eastAsia" w:ascii="Times New Roman" w:cs="Times New Roman"/>
                      <w:b w:val="0"/>
                      <w:bCs/>
                      <w:color w:val="000000" w:themeColor="text1"/>
                      <w:sz w:val="21"/>
                      <w:szCs w:val="21"/>
                      <w:vertAlign w:val="baseline"/>
                      <w:lang w:val="en-US" w:eastAsia="zh-CN"/>
                    </w:rPr>
                    <w:t>布袋除尘</w:t>
                  </w:r>
                </w:p>
              </w:tc>
              <w:tc>
                <w:tcPr>
                  <w:tcW w:w="569" w:type="pct"/>
                  <w:vAlign w:val="center"/>
                </w:tcPr>
                <w:p>
                  <w:pPr>
                    <w:pStyle w:val="20"/>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eastAsia" w:ascii="Times New Roman" w:hAnsi="Times New Roman" w:cs="Times New Roman"/>
                      <w:b w:val="0"/>
                      <w:bCs/>
                      <w:color w:val="000000" w:themeColor="text1"/>
                      <w:sz w:val="21"/>
                      <w:szCs w:val="21"/>
                      <w:vertAlign w:val="baseline"/>
                      <w:lang w:val="en-US" w:eastAsia="zh-CN"/>
                    </w:rPr>
                  </w:pPr>
                  <w:r>
                    <w:rPr>
                      <w:rFonts w:hint="eastAsia" w:ascii="Times New Roman" w:hAnsi="Times New Roman" w:cs="Times New Roman"/>
                      <w:b w:val="0"/>
                      <w:bCs/>
                      <w:color w:val="000000" w:themeColor="text1"/>
                      <w:sz w:val="21"/>
                      <w:szCs w:val="21"/>
                      <w:vertAlign w:val="baseline"/>
                      <w:lang w:val="en-US" w:eastAsia="zh-CN"/>
                    </w:rPr>
                    <w:t>风机风量1100m</w:t>
                  </w:r>
                  <w:r>
                    <w:rPr>
                      <w:rFonts w:hint="eastAsia" w:ascii="Times New Roman" w:hAnsi="Times New Roman" w:cs="Times New Roman"/>
                      <w:b w:val="0"/>
                      <w:bCs/>
                      <w:color w:val="000000" w:themeColor="text1"/>
                      <w:sz w:val="21"/>
                      <w:szCs w:val="21"/>
                      <w:vertAlign w:val="superscript"/>
                      <w:lang w:val="en-US" w:eastAsia="zh-CN"/>
                    </w:rPr>
                    <w:t>3</w:t>
                  </w:r>
                  <w:r>
                    <w:rPr>
                      <w:rFonts w:hint="eastAsia" w:ascii="Times New Roman" w:hAnsi="Times New Roman" w:cs="Times New Roman"/>
                      <w:b w:val="0"/>
                      <w:bCs/>
                      <w:color w:val="000000" w:themeColor="text1"/>
                      <w:sz w:val="21"/>
                      <w:szCs w:val="21"/>
                      <w:vertAlign w:val="baseline"/>
                      <w:lang w:val="en-US" w:eastAsia="zh-CN"/>
                    </w:rPr>
                    <w:t>/h</w:t>
                  </w:r>
                </w:p>
              </w:tc>
              <w:tc>
                <w:tcPr>
                  <w:tcW w:w="639" w:type="pct"/>
                  <w:vAlign w:val="center"/>
                </w:tcPr>
                <w:p>
                  <w:pPr>
                    <w:pStyle w:val="20"/>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eastAsia" w:ascii="Times New Roman" w:cs="Times New Roman"/>
                      <w:b w:val="0"/>
                      <w:bCs/>
                      <w:color w:val="000000" w:themeColor="text1"/>
                      <w:sz w:val="21"/>
                      <w:szCs w:val="21"/>
                      <w:vertAlign w:val="baseline"/>
                      <w:lang w:val="en-US" w:eastAsia="zh-CN"/>
                    </w:rPr>
                  </w:pPr>
                  <w:r>
                    <w:rPr>
                      <w:rFonts w:hint="eastAsia" w:ascii="Times New Roman" w:cs="Times New Roman"/>
                      <w:b w:val="0"/>
                      <w:bCs/>
                      <w:color w:val="000000" w:themeColor="text1"/>
                      <w:sz w:val="21"/>
                      <w:szCs w:val="21"/>
                      <w:vertAlign w:val="baseline"/>
                      <w:lang w:val="en-US" w:eastAsia="zh-CN"/>
                    </w:rPr>
                    <w:t>/</w:t>
                  </w:r>
                </w:p>
              </w:tc>
              <w:tc>
                <w:tcPr>
                  <w:tcW w:w="390" w:type="pct"/>
                  <w:vAlign w:val="center"/>
                </w:tcPr>
                <w:p>
                  <w:pPr>
                    <w:pStyle w:val="20"/>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eastAsia" w:ascii="Times New Roman" w:hAnsi="Times New Roman" w:cs="Times New Roman"/>
                      <w:b w:val="0"/>
                      <w:bCs/>
                      <w:color w:val="000000" w:themeColor="text1"/>
                      <w:sz w:val="21"/>
                      <w:szCs w:val="21"/>
                      <w:vertAlign w:val="baseline"/>
                      <w:lang w:val="en-US" w:eastAsia="zh-CN"/>
                    </w:rPr>
                  </w:pPr>
                  <w:r>
                    <w:rPr>
                      <w:rFonts w:hint="eastAsia" w:ascii="Times New Roman" w:hAnsi="Times New Roman" w:cs="Times New Roman"/>
                      <w:b w:val="0"/>
                      <w:bCs/>
                      <w:color w:val="000000" w:themeColor="text1"/>
                      <w:sz w:val="21"/>
                      <w:szCs w:val="21"/>
                      <w:vertAlign w:val="baseline"/>
                      <w:lang w:val="en-US" w:eastAsia="zh-CN"/>
                    </w:rPr>
                    <w:t>车间内</w:t>
                  </w:r>
                </w:p>
              </w:tc>
              <w:tc>
                <w:tcPr>
                  <w:tcW w:w="710" w:type="pct"/>
                  <w:vAlign w:val="center"/>
                </w:tcPr>
                <w:p>
                  <w:pPr>
                    <w:pStyle w:val="20"/>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eastAsia" w:ascii="Times New Roman" w:cs="Times New Roman"/>
                      <w:b w:val="0"/>
                      <w:bCs/>
                      <w:color w:val="000000" w:themeColor="text1"/>
                      <w:sz w:val="21"/>
                      <w:szCs w:val="21"/>
                      <w:vertAlign w:val="baseline"/>
                      <w:lang w:val="en-US" w:eastAsia="zh-CN"/>
                    </w:rPr>
                  </w:pPr>
                  <w:r>
                    <w:rPr>
                      <w:rFonts w:hint="eastAsia" w:ascii="Times New Roman" w:cs="Times New Roman"/>
                      <w:b w:val="0"/>
                      <w:bCs/>
                      <w:color w:val="000000" w:themeColor="text1"/>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7" w:type="pct"/>
                  <w:vAlign w:val="center"/>
                </w:tcPr>
                <w:p>
                  <w:pPr>
                    <w:pStyle w:val="20"/>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both"/>
                    <w:textAlignment w:val="auto"/>
                    <w:rPr>
                      <w:rFonts w:hint="eastAsia" w:ascii="Times New Roman" w:cs="Times New Roman"/>
                      <w:b w:val="0"/>
                      <w:bCs/>
                      <w:color w:val="000000" w:themeColor="text1"/>
                      <w:sz w:val="21"/>
                      <w:szCs w:val="21"/>
                      <w:vertAlign w:val="baseline"/>
                      <w:lang w:val="en-US" w:eastAsia="zh-CN"/>
                    </w:rPr>
                  </w:pPr>
                  <w:r>
                    <w:rPr>
                      <w:rFonts w:hint="eastAsia" w:ascii="Times New Roman" w:cs="Times New Roman"/>
                      <w:b w:val="0"/>
                      <w:bCs/>
                      <w:color w:val="000000" w:themeColor="text1"/>
                      <w:sz w:val="21"/>
                      <w:szCs w:val="21"/>
                      <w:vertAlign w:val="baseline"/>
                      <w:lang w:val="en-US" w:eastAsia="zh-CN"/>
                    </w:rPr>
                    <w:t>运输扬尘</w:t>
                  </w:r>
                </w:p>
              </w:tc>
              <w:tc>
                <w:tcPr>
                  <w:tcW w:w="448" w:type="pct"/>
                  <w:vAlign w:val="center"/>
                </w:tcPr>
                <w:p>
                  <w:pPr>
                    <w:pStyle w:val="20"/>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eastAsia" w:ascii="Times New Roman" w:cs="Times New Roman"/>
                      <w:b w:val="0"/>
                      <w:bCs/>
                      <w:color w:val="000000" w:themeColor="text1"/>
                      <w:sz w:val="21"/>
                      <w:szCs w:val="21"/>
                      <w:vertAlign w:val="baseline"/>
                      <w:lang w:val="en-US" w:eastAsia="zh-CN"/>
                    </w:rPr>
                  </w:pPr>
                  <w:r>
                    <w:rPr>
                      <w:rFonts w:hint="eastAsia" w:ascii="Times New Roman" w:cs="Times New Roman"/>
                      <w:b w:val="0"/>
                      <w:bCs/>
                      <w:color w:val="000000" w:themeColor="text1"/>
                      <w:sz w:val="21"/>
                      <w:szCs w:val="21"/>
                      <w:vertAlign w:val="baseline"/>
                      <w:lang w:val="en-US" w:eastAsia="zh-CN"/>
                    </w:rPr>
                    <w:t>车辆运输</w:t>
                  </w:r>
                </w:p>
              </w:tc>
              <w:tc>
                <w:tcPr>
                  <w:tcW w:w="460" w:type="pct"/>
                  <w:vAlign w:val="center"/>
                </w:tcPr>
                <w:p>
                  <w:pPr>
                    <w:pStyle w:val="20"/>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eastAsia" w:ascii="Times New Roman" w:hAnsi="Times New Roman" w:cs="Times New Roman"/>
                      <w:b w:val="0"/>
                      <w:bCs/>
                      <w:color w:val="000000" w:themeColor="text1"/>
                      <w:sz w:val="21"/>
                      <w:szCs w:val="21"/>
                      <w:vertAlign w:val="baseline"/>
                      <w:lang w:val="en-US" w:eastAsia="zh-CN"/>
                    </w:rPr>
                  </w:pPr>
                  <w:r>
                    <w:rPr>
                      <w:rFonts w:hint="eastAsia" w:ascii="Times New Roman" w:hAnsi="Times New Roman" w:cs="Times New Roman"/>
                      <w:b w:val="0"/>
                      <w:bCs/>
                      <w:color w:val="000000" w:themeColor="text1"/>
                      <w:sz w:val="21"/>
                      <w:szCs w:val="21"/>
                      <w:vertAlign w:val="baseline"/>
                      <w:lang w:val="en-US" w:eastAsia="zh-CN"/>
                    </w:rPr>
                    <w:t>颗粒物</w:t>
                  </w:r>
                </w:p>
              </w:tc>
              <w:tc>
                <w:tcPr>
                  <w:tcW w:w="369" w:type="pct"/>
                  <w:vAlign w:val="center"/>
                </w:tcPr>
                <w:p>
                  <w:pPr>
                    <w:pStyle w:val="20"/>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eastAsia" w:ascii="Times New Roman" w:cs="Times New Roman"/>
                      <w:b w:val="0"/>
                      <w:bCs/>
                      <w:color w:val="000000" w:themeColor="text1"/>
                      <w:sz w:val="21"/>
                      <w:szCs w:val="21"/>
                      <w:vertAlign w:val="baseline"/>
                      <w:lang w:val="en-US" w:eastAsia="zh-CN"/>
                    </w:rPr>
                  </w:pPr>
                  <w:r>
                    <w:rPr>
                      <w:rFonts w:hint="eastAsia" w:ascii="Times New Roman" w:cs="Times New Roman"/>
                      <w:b w:val="0"/>
                      <w:bCs/>
                      <w:color w:val="000000" w:themeColor="text1"/>
                      <w:sz w:val="21"/>
                      <w:szCs w:val="21"/>
                      <w:vertAlign w:val="baseline"/>
                      <w:lang w:val="en-US" w:eastAsia="zh-CN"/>
                    </w:rPr>
                    <w:t>无组织</w:t>
                  </w:r>
                </w:p>
              </w:tc>
              <w:tc>
                <w:tcPr>
                  <w:tcW w:w="515" w:type="pct"/>
                  <w:vAlign w:val="center"/>
                </w:tcPr>
                <w:p>
                  <w:pPr>
                    <w:pStyle w:val="20"/>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eastAsia" w:ascii="Times New Roman" w:hAnsi="Times New Roman" w:cs="Times New Roman"/>
                      <w:b w:val="0"/>
                      <w:bCs/>
                      <w:color w:val="000000" w:themeColor="text1"/>
                      <w:sz w:val="21"/>
                      <w:szCs w:val="21"/>
                      <w:vertAlign w:val="baseline"/>
                      <w:lang w:val="en-US" w:eastAsia="zh-CN"/>
                    </w:rPr>
                  </w:pPr>
                  <w:r>
                    <w:rPr>
                      <w:rFonts w:hint="eastAsia" w:ascii="Times New Roman" w:hAnsi="Times New Roman" w:cs="Times New Roman"/>
                      <w:b w:val="0"/>
                      <w:bCs/>
                      <w:color w:val="000000" w:themeColor="text1"/>
                      <w:sz w:val="21"/>
                      <w:szCs w:val="21"/>
                      <w:vertAlign w:val="baseline"/>
                      <w:lang w:val="en-US" w:eastAsia="zh-CN"/>
                    </w:rPr>
                    <w:t>地面硬化、洒水、扫地机清扫</w:t>
                  </w:r>
                </w:p>
              </w:tc>
              <w:tc>
                <w:tcPr>
                  <w:tcW w:w="448" w:type="pct"/>
                  <w:vAlign w:val="center"/>
                </w:tcPr>
                <w:p>
                  <w:pPr>
                    <w:pStyle w:val="20"/>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eastAsia" w:ascii="Times New Roman" w:cs="Times New Roman"/>
                      <w:b w:val="0"/>
                      <w:bCs/>
                      <w:color w:val="000000" w:themeColor="text1"/>
                      <w:sz w:val="21"/>
                      <w:szCs w:val="21"/>
                      <w:vertAlign w:val="baseline"/>
                      <w:lang w:val="en-US" w:eastAsia="zh-CN"/>
                    </w:rPr>
                  </w:pPr>
                  <w:r>
                    <w:rPr>
                      <w:rFonts w:hint="eastAsia" w:ascii="Times New Roman" w:hAnsi="Times New Roman" w:cs="Times New Roman"/>
                      <w:b w:val="0"/>
                      <w:bCs/>
                      <w:color w:val="000000" w:themeColor="text1"/>
                      <w:sz w:val="21"/>
                      <w:szCs w:val="21"/>
                      <w:vertAlign w:val="baseline"/>
                      <w:lang w:val="en-US" w:eastAsia="zh-CN"/>
                    </w:rPr>
                    <w:t>地面硬化、洒水、扫地机清扫</w:t>
                  </w:r>
                </w:p>
              </w:tc>
              <w:tc>
                <w:tcPr>
                  <w:tcW w:w="569" w:type="pct"/>
                  <w:vAlign w:val="center"/>
                </w:tcPr>
                <w:p>
                  <w:pPr>
                    <w:pStyle w:val="20"/>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cs="Times New Roman"/>
                      <w:b w:val="0"/>
                      <w:bCs/>
                      <w:color w:val="000000" w:themeColor="text1"/>
                      <w:sz w:val="21"/>
                      <w:szCs w:val="21"/>
                      <w:vertAlign w:val="baseline"/>
                      <w:lang w:val="en-US" w:eastAsia="zh-CN"/>
                    </w:rPr>
                  </w:pPr>
                  <w:r>
                    <w:rPr>
                      <w:rFonts w:hint="eastAsia" w:ascii="Times New Roman" w:hAnsi="Times New Roman" w:cs="Times New Roman"/>
                      <w:b w:val="0"/>
                      <w:bCs/>
                      <w:color w:val="000000" w:themeColor="text1"/>
                      <w:sz w:val="21"/>
                      <w:szCs w:val="21"/>
                      <w:vertAlign w:val="baseline"/>
                      <w:lang w:val="en-US" w:eastAsia="zh-CN"/>
                    </w:rPr>
                    <w:t>/</w:t>
                  </w:r>
                </w:p>
              </w:tc>
              <w:tc>
                <w:tcPr>
                  <w:tcW w:w="639" w:type="pct"/>
                  <w:vAlign w:val="center"/>
                </w:tcPr>
                <w:p>
                  <w:pPr>
                    <w:pStyle w:val="20"/>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cs="Times New Roman"/>
                      <w:b w:val="0"/>
                      <w:bCs/>
                      <w:color w:val="000000" w:themeColor="text1"/>
                      <w:sz w:val="21"/>
                      <w:szCs w:val="21"/>
                      <w:vertAlign w:val="baseline"/>
                      <w:lang w:val="en-US" w:eastAsia="zh-CN"/>
                    </w:rPr>
                  </w:pPr>
                  <w:r>
                    <w:rPr>
                      <w:rFonts w:hint="eastAsia" w:ascii="Times New Roman" w:cs="Times New Roman"/>
                      <w:b w:val="0"/>
                      <w:bCs/>
                      <w:color w:val="000000" w:themeColor="text1"/>
                      <w:sz w:val="21"/>
                      <w:szCs w:val="21"/>
                      <w:vertAlign w:val="baseline"/>
                      <w:lang w:val="en-US" w:eastAsia="zh-CN"/>
                    </w:rPr>
                    <w:t>/</w:t>
                  </w:r>
                </w:p>
              </w:tc>
              <w:tc>
                <w:tcPr>
                  <w:tcW w:w="390" w:type="pct"/>
                  <w:vAlign w:val="center"/>
                </w:tcPr>
                <w:p>
                  <w:pPr>
                    <w:pStyle w:val="20"/>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eastAsia" w:ascii="Times New Roman" w:hAnsi="Times New Roman" w:cs="Times New Roman"/>
                      <w:b w:val="0"/>
                      <w:bCs/>
                      <w:color w:val="000000" w:themeColor="text1"/>
                      <w:sz w:val="21"/>
                      <w:szCs w:val="21"/>
                      <w:vertAlign w:val="baseline"/>
                      <w:lang w:val="en-US" w:eastAsia="zh-CN"/>
                    </w:rPr>
                  </w:pPr>
                  <w:r>
                    <w:rPr>
                      <w:rFonts w:hint="eastAsia" w:ascii="Times New Roman" w:hAnsi="Times New Roman" w:cs="Times New Roman"/>
                      <w:b w:val="0"/>
                      <w:bCs/>
                      <w:color w:val="000000" w:themeColor="text1"/>
                      <w:sz w:val="21"/>
                      <w:szCs w:val="21"/>
                      <w:vertAlign w:val="baseline"/>
                      <w:lang w:val="en-US" w:eastAsia="zh-CN"/>
                    </w:rPr>
                    <w:t>大气</w:t>
                  </w:r>
                </w:p>
              </w:tc>
              <w:tc>
                <w:tcPr>
                  <w:tcW w:w="710" w:type="pct"/>
                  <w:vAlign w:val="center"/>
                </w:tcPr>
                <w:p>
                  <w:pPr>
                    <w:pStyle w:val="20"/>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cs="Times New Roman"/>
                      <w:b w:val="0"/>
                      <w:bCs/>
                      <w:color w:val="000000" w:themeColor="text1"/>
                      <w:sz w:val="21"/>
                      <w:szCs w:val="21"/>
                      <w:vertAlign w:val="baseline"/>
                      <w:lang w:val="en-US" w:eastAsia="zh-CN"/>
                    </w:rPr>
                  </w:pPr>
                  <w:r>
                    <w:rPr>
                      <w:rFonts w:hint="eastAsia" w:ascii="Times New Roman" w:cs="Times New Roman"/>
                      <w:b w:val="0"/>
                      <w:bCs/>
                      <w:color w:val="000000" w:themeColor="text1"/>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7" w:type="pct"/>
                  <w:vAlign w:val="center"/>
                </w:tcPr>
                <w:p>
                  <w:pPr>
                    <w:pStyle w:val="20"/>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both"/>
                    <w:textAlignment w:val="auto"/>
                    <w:rPr>
                      <w:rFonts w:hint="eastAsia" w:ascii="Times New Roman" w:cs="Times New Roman"/>
                      <w:b w:val="0"/>
                      <w:bCs/>
                      <w:color w:val="000000" w:themeColor="text1"/>
                      <w:sz w:val="21"/>
                      <w:szCs w:val="21"/>
                      <w:vertAlign w:val="baseline"/>
                      <w:lang w:val="en-US" w:eastAsia="zh-CN"/>
                    </w:rPr>
                  </w:pPr>
                  <w:r>
                    <w:rPr>
                      <w:rFonts w:hint="eastAsia" w:ascii="Times New Roman" w:cs="Times New Roman"/>
                      <w:b w:val="0"/>
                      <w:bCs/>
                      <w:color w:val="000000" w:themeColor="text1"/>
                      <w:sz w:val="21"/>
                      <w:szCs w:val="21"/>
                      <w:vertAlign w:val="baseline"/>
                      <w:lang w:val="en-US" w:eastAsia="zh-CN"/>
                    </w:rPr>
                    <w:t>食堂油烟</w:t>
                  </w:r>
                </w:p>
              </w:tc>
              <w:tc>
                <w:tcPr>
                  <w:tcW w:w="448" w:type="pct"/>
                  <w:vAlign w:val="center"/>
                </w:tcPr>
                <w:p>
                  <w:pPr>
                    <w:pStyle w:val="20"/>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eastAsia" w:ascii="Times New Roman" w:cs="Times New Roman"/>
                      <w:b w:val="0"/>
                      <w:bCs/>
                      <w:color w:val="000000" w:themeColor="text1"/>
                      <w:sz w:val="21"/>
                      <w:szCs w:val="21"/>
                      <w:vertAlign w:val="baseline"/>
                      <w:lang w:val="en-US" w:eastAsia="zh-CN"/>
                    </w:rPr>
                  </w:pPr>
                  <w:r>
                    <w:rPr>
                      <w:rFonts w:hint="eastAsia" w:ascii="Times New Roman" w:cs="Times New Roman"/>
                      <w:b w:val="0"/>
                      <w:bCs/>
                      <w:color w:val="000000" w:themeColor="text1"/>
                      <w:sz w:val="21"/>
                      <w:szCs w:val="21"/>
                      <w:vertAlign w:val="baseline"/>
                      <w:lang w:val="en-US" w:eastAsia="zh-CN"/>
                    </w:rPr>
                    <w:t>食堂油烟</w:t>
                  </w:r>
                </w:p>
              </w:tc>
              <w:tc>
                <w:tcPr>
                  <w:tcW w:w="460" w:type="pct"/>
                  <w:vAlign w:val="center"/>
                </w:tcPr>
                <w:p>
                  <w:pPr>
                    <w:pStyle w:val="20"/>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eastAsia" w:ascii="Times New Roman" w:hAnsi="Times New Roman" w:cs="Times New Roman"/>
                      <w:b w:val="0"/>
                      <w:bCs/>
                      <w:color w:val="000000" w:themeColor="text1"/>
                      <w:sz w:val="21"/>
                      <w:szCs w:val="21"/>
                      <w:vertAlign w:val="baseline"/>
                      <w:lang w:val="en-US" w:eastAsia="zh-CN"/>
                    </w:rPr>
                  </w:pPr>
                  <w:r>
                    <w:rPr>
                      <w:rFonts w:hint="eastAsia" w:ascii="Times New Roman" w:cs="Times New Roman"/>
                      <w:b w:val="0"/>
                      <w:bCs/>
                      <w:color w:val="000000" w:themeColor="text1"/>
                      <w:sz w:val="21"/>
                      <w:szCs w:val="21"/>
                      <w:vertAlign w:val="baseline"/>
                      <w:lang w:val="en-US" w:eastAsia="zh-CN"/>
                    </w:rPr>
                    <w:t>食堂油烟</w:t>
                  </w:r>
                </w:p>
              </w:tc>
              <w:tc>
                <w:tcPr>
                  <w:tcW w:w="369" w:type="pct"/>
                  <w:vAlign w:val="center"/>
                </w:tcPr>
                <w:p>
                  <w:pPr>
                    <w:pStyle w:val="20"/>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cs="Times New Roman"/>
                      <w:b w:val="0"/>
                      <w:bCs/>
                      <w:color w:val="000000" w:themeColor="text1"/>
                      <w:sz w:val="21"/>
                      <w:szCs w:val="21"/>
                      <w:vertAlign w:val="baseline"/>
                      <w:lang w:val="en-US" w:eastAsia="zh-CN"/>
                    </w:rPr>
                  </w:pPr>
                  <w:r>
                    <w:rPr>
                      <w:rFonts w:hint="eastAsia" w:ascii="Times New Roman" w:cs="Times New Roman"/>
                      <w:b w:val="0"/>
                      <w:bCs/>
                      <w:color w:val="000000" w:themeColor="text1"/>
                      <w:sz w:val="21"/>
                      <w:szCs w:val="21"/>
                      <w:vertAlign w:val="baseline"/>
                      <w:lang w:val="en-US" w:eastAsia="zh-CN"/>
                    </w:rPr>
                    <w:t>/</w:t>
                  </w:r>
                </w:p>
              </w:tc>
              <w:tc>
                <w:tcPr>
                  <w:tcW w:w="515" w:type="pct"/>
                  <w:vAlign w:val="center"/>
                </w:tcPr>
                <w:p>
                  <w:pPr>
                    <w:pStyle w:val="20"/>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eastAsia" w:ascii="Times New Roman" w:hAnsi="Times New Roman" w:cs="Times New Roman"/>
                      <w:b w:val="0"/>
                      <w:bCs/>
                      <w:color w:val="000000" w:themeColor="text1"/>
                      <w:sz w:val="21"/>
                      <w:szCs w:val="21"/>
                      <w:vertAlign w:val="baseline"/>
                      <w:lang w:val="en-US" w:eastAsia="zh-CN"/>
                    </w:rPr>
                  </w:pPr>
                  <w:r>
                    <w:rPr>
                      <w:rFonts w:hint="eastAsia" w:ascii="Times New Roman" w:hAnsi="Times New Roman" w:cs="Times New Roman"/>
                      <w:b w:val="0"/>
                      <w:bCs/>
                      <w:color w:val="000000" w:themeColor="text1"/>
                      <w:sz w:val="21"/>
                      <w:szCs w:val="21"/>
                      <w:vertAlign w:val="baseline"/>
                      <w:lang w:val="en-US" w:eastAsia="zh-CN"/>
                    </w:rPr>
                    <w:t>油烟净化器</w:t>
                  </w:r>
                </w:p>
              </w:tc>
              <w:tc>
                <w:tcPr>
                  <w:tcW w:w="448" w:type="pct"/>
                  <w:vAlign w:val="center"/>
                </w:tcPr>
                <w:p>
                  <w:pPr>
                    <w:pStyle w:val="20"/>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eastAsia" w:ascii="Times New Roman" w:hAnsi="Times New Roman" w:cs="Times New Roman"/>
                      <w:b w:val="0"/>
                      <w:bCs/>
                      <w:color w:val="000000" w:themeColor="text1"/>
                      <w:sz w:val="21"/>
                      <w:szCs w:val="21"/>
                      <w:vertAlign w:val="baseline"/>
                      <w:lang w:val="en-US" w:eastAsia="zh-CN"/>
                    </w:rPr>
                  </w:pPr>
                  <w:r>
                    <w:rPr>
                      <w:rFonts w:hint="eastAsia" w:ascii="Times New Roman" w:hAnsi="Times New Roman" w:cs="Times New Roman"/>
                      <w:b w:val="0"/>
                      <w:bCs/>
                      <w:color w:val="000000" w:themeColor="text1"/>
                      <w:sz w:val="21"/>
                      <w:szCs w:val="21"/>
                      <w:vertAlign w:val="baseline"/>
                      <w:lang w:val="en-US" w:eastAsia="zh-CN"/>
                    </w:rPr>
                    <w:t>油烟净化器</w:t>
                  </w:r>
                </w:p>
              </w:tc>
              <w:tc>
                <w:tcPr>
                  <w:tcW w:w="569" w:type="pct"/>
                  <w:vAlign w:val="center"/>
                </w:tcPr>
                <w:p>
                  <w:pPr>
                    <w:pStyle w:val="20"/>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cs="Times New Roman"/>
                      <w:b w:val="0"/>
                      <w:bCs/>
                      <w:color w:val="000000" w:themeColor="text1"/>
                      <w:sz w:val="21"/>
                      <w:szCs w:val="21"/>
                      <w:vertAlign w:val="baseline"/>
                      <w:lang w:val="en-US" w:eastAsia="zh-CN"/>
                    </w:rPr>
                  </w:pPr>
                  <w:r>
                    <w:rPr>
                      <w:rFonts w:hint="eastAsia" w:ascii="Times New Roman" w:hAnsi="Times New Roman" w:cs="Times New Roman"/>
                      <w:b w:val="0"/>
                      <w:bCs/>
                      <w:color w:val="000000" w:themeColor="text1"/>
                      <w:sz w:val="21"/>
                      <w:szCs w:val="21"/>
                      <w:vertAlign w:val="baseline"/>
                      <w:lang w:val="en-US" w:eastAsia="zh-CN"/>
                    </w:rPr>
                    <w:t>/</w:t>
                  </w:r>
                </w:p>
              </w:tc>
              <w:tc>
                <w:tcPr>
                  <w:tcW w:w="639" w:type="pct"/>
                  <w:vAlign w:val="center"/>
                </w:tcPr>
                <w:p>
                  <w:pPr>
                    <w:pStyle w:val="20"/>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cs="Times New Roman"/>
                      <w:b w:val="0"/>
                      <w:bCs/>
                      <w:color w:val="000000" w:themeColor="text1"/>
                      <w:sz w:val="21"/>
                      <w:szCs w:val="21"/>
                      <w:vertAlign w:val="baseline"/>
                      <w:lang w:val="en-US" w:eastAsia="zh-CN"/>
                    </w:rPr>
                  </w:pPr>
                  <w:r>
                    <w:rPr>
                      <w:rFonts w:hint="eastAsia" w:ascii="Times New Roman" w:cs="Times New Roman"/>
                      <w:b w:val="0"/>
                      <w:bCs/>
                      <w:color w:val="000000" w:themeColor="text1"/>
                      <w:sz w:val="21"/>
                      <w:szCs w:val="21"/>
                      <w:vertAlign w:val="baseline"/>
                      <w:lang w:val="en-US" w:eastAsia="zh-CN"/>
                    </w:rPr>
                    <w:t>/</w:t>
                  </w:r>
                </w:p>
              </w:tc>
              <w:tc>
                <w:tcPr>
                  <w:tcW w:w="390" w:type="pct"/>
                  <w:vAlign w:val="center"/>
                </w:tcPr>
                <w:p>
                  <w:pPr>
                    <w:pStyle w:val="20"/>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cs="Times New Roman"/>
                      <w:b w:val="0"/>
                      <w:bCs/>
                      <w:color w:val="000000" w:themeColor="text1"/>
                      <w:sz w:val="21"/>
                      <w:szCs w:val="21"/>
                      <w:vertAlign w:val="baseline"/>
                      <w:lang w:val="en-US" w:eastAsia="zh-CN"/>
                    </w:rPr>
                  </w:pPr>
                  <w:r>
                    <w:rPr>
                      <w:rFonts w:hint="eastAsia" w:ascii="Times New Roman" w:hAnsi="Times New Roman" w:cs="Times New Roman"/>
                      <w:b w:val="0"/>
                      <w:bCs/>
                      <w:color w:val="000000" w:themeColor="text1"/>
                      <w:sz w:val="21"/>
                      <w:szCs w:val="21"/>
                      <w:vertAlign w:val="baseline"/>
                      <w:lang w:val="en-US" w:eastAsia="zh-CN"/>
                    </w:rPr>
                    <w:t>大气</w:t>
                  </w:r>
                </w:p>
              </w:tc>
              <w:tc>
                <w:tcPr>
                  <w:tcW w:w="710" w:type="pct"/>
                  <w:vAlign w:val="center"/>
                </w:tcPr>
                <w:p>
                  <w:pPr>
                    <w:pStyle w:val="20"/>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cs="Times New Roman"/>
                      <w:b w:val="0"/>
                      <w:bCs/>
                      <w:color w:val="000000" w:themeColor="text1"/>
                      <w:sz w:val="21"/>
                      <w:szCs w:val="21"/>
                      <w:vertAlign w:val="baseline"/>
                      <w:lang w:val="en-US" w:eastAsia="zh-CN"/>
                    </w:rPr>
                  </w:pPr>
                  <w:r>
                    <w:rPr>
                      <w:rFonts w:hint="eastAsia" w:ascii="Times New Roman" w:cs="Times New Roman"/>
                      <w:b w:val="0"/>
                      <w:bCs/>
                      <w:color w:val="000000" w:themeColor="text1"/>
                      <w:sz w:val="21"/>
                      <w:szCs w:val="21"/>
                      <w:vertAlign w:val="baseline"/>
                      <w:lang w:val="en-US" w:eastAsia="zh-CN"/>
                    </w:rPr>
                    <w:t>/</w:t>
                  </w:r>
                </w:p>
              </w:tc>
            </w:tr>
          </w:tbl>
          <w:p>
            <w:pPr>
              <w:spacing w:line="360" w:lineRule="auto"/>
              <w:ind w:firstLine="482" w:firstLineChars="200"/>
              <w:rPr>
                <w:b/>
                <w:bCs/>
                <w:sz w:val="24"/>
              </w:rPr>
            </w:pPr>
            <w:r>
              <w:rPr>
                <w:b/>
                <w:bCs/>
                <w:sz w:val="24"/>
              </w:rPr>
              <w:t>3</w:t>
            </w:r>
            <w:r>
              <w:rPr>
                <w:rFonts w:hAnsi="宋体"/>
                <w:b/>
                <w:bCs/>
                <w:sz w:val="24"/>
              </w:rPr>
              <w:t>、噪声</w:t>
            </w:r>
            <w:r>
              <w:rPr>
                <w:rFonts w:hint="eastAsia" w:hAnsi="宋体"/>
                <w:b/>
                <w:bCs/>
                <w:sz w:val="24"/>
                <w:lang w:eastAsia="zh-CN"/>
              </w:rPr>
              <w:t>治理</w:t>
            </w:r>
            <w:r>
              <w:rPr>
                <w:rFonts w:hint="eastAsia" w:hAnsi="宋体"/>
                <w:b/>
                <w:bCs/>
                <w:sz w:val="24"/>
                <w:lang w:val="en-US" w:eastAsia="zh-CN"/>
              </w:rPr>
              <w:t>/处置设施</w:t>
            </w:r>
            <w:r>
              <w:rPr>
                <w:rFonts w:hint="eastAsia" w:hAnsi="宋体"/>
                <w:b/>
                <w:bCs/>
                <w:sz w:val="24"/>
              </w:rPr>
              <w:t>分析</w:t>
            </w:r>
          </w:p>
          <w:p>
            <w:pPr>
              <w:pStyle w:val="31"/>
              <w:jc w:val="both"/>
              <w:rPr>
                <w:rFonts w:hint="eastAsia" w:eastAsiaTheme="minorEastAsia"/>
                <w:bCs/>
                <w:color w:val="000000"/>
                <w:lang w:eastAsia="zh-CN"/>
              </w:rPr>
            </w:pPr>
            <w:r>
              <w:t>噪声主要来自于</w:t>
            </w:r>
            <w:r>
              <w:rPr>
                <w:rFonts w:hint="default"/>
                <w:lang w:val="en-US"/>
              </w:rPr>
              <w:t>设备运转过程中产生的噪声</w:t>
            </w:r>
            <w:r>
              <w:rPr>
                <w:rFonts w:hAnsi="宋体"/>
                <w:bCs/>
                <w:color w:val="000000"/>
              </w:rPr>
              <w:t>，</w:t>
            </w:r>
            <w:r>
              <w:rPr>
                <w:rFonts w:hint="eastAsia" w:hAnsi="宋体"/>
                <w:bCs/>
                <w:color w:val="000000"/>
              </w:rPr>
              <w:t>已采取</w:t>
            </w:r>
            <w:r>
              <w:rPr>
                <w:rFonts w:hAnsi="宋体"/>
                <w:bCs/>
                <w:color w:val="000000"/>
              </w:rPr>
              <w:t>基础减震、设备隔声、厂房隔声以及选用低噪声设备</w:t>
            </w:r>
            <w:r>
              <w:rPr>
                <w:rFonts w:hint="eastAsia" w:hAnsi="宋体"/>
                <w:bCs/>
                <w:color w:val="000000"/>
              </w:rPr>
              <w:t>等措施</w:t>
            </w:r>
            <w:r>
              <w:rPr>
                <w:rFonts w:hAnsi="宋体"/>
                <w:bCs/>
                <w:color w:val="000000"/>
              </w:rPr>
              <w:t>。</w:t>
            </w:r>
            <w:r>
              <w:rPr>
                <w:rFonts w:hint="eastAsia" w:hAnsi="宋体"/>
                <w:bCs/>
                <w:color w:val="000000"/>
                <w:lang w:eastAsia="zh-CN"/>
              </w:rPr>
              <w:t>详见下表。</w:t>
            </w:r>
          </w:p>
          <w:p>
            <w:pPr>
              <w:spacing w:line="360" w:lineRule="auto"/>
              <w:jc w:val="center"/>
              <w:rPr>
                <w:rFonts w:hint="eastAsia" w:hAnsi="宋体"/>
                <w:b/>
                <w:bCs/>
                <w:sz w:val="24"/>
                <w:lang w:eastAsia="zh-CN"/>
              </w:rPr>
            </w:pPr>
            <w:r>
              <w:rPr>
                <w:rFonts w:hint="eastAsia" w:hAnsi="宋体"/>
                <w:b/>
                <w:bCs/>
                <w:sz w:val="24"/>
                <w:lang w:eastAsia="zh-CN"/>
              </w:rPr>
              <w:t>表</w:t>
            </w:r>
            <w:r>
              <w:rPr>
                <w:rFonts w:hint="eastAsia" w:hAnsi="宋体"/>
                <w:b/>
                <w:bCs/>
                <w:sz w:val="24"/>
                <w:lang w:val="en-US" w:eastAsia="zh-CN"/>
              </w:rPr>
              <w:t>3.3 噪声</w:t>
            </w:r>
            <w:r>
              <w:rPr>
                <w:rFonts w:hint="eastAsia" w:hAnsi="宋体"/>
                <w:b/>
                <w:bCs/>
                <w:sz w:val="24"/>
                <w:lang w:eastAsia="zh-CN"/>
              </w:rPr>
              <w:t>治理情况一览表</w:t>
            </w:r>
          </w:p>
          <w:tbl>
            <w:tblPr>
              <w:tblStyle w:val="16"/>
              <w:tblW w:w="4997"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671"/>
              <w:gridCol w:w="3259"/>
              <w:gridCol w:w="1321"/>
              <w:gridCol w:w="1618"/>
              <w:gridCol w:w="1090"/>
              <w:gridCol w:w="109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2" w:hRule="atLeast"/>
              </w:trPr>
              <w:tc>
                <w:tcPr>
                  <w:tcW w:w="371"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b w:val="0"/>
                      <w:bCs/>
                      <w:w w:val="100"/>
                      <w:sz w:val="21"/>
                    </w:rPr>
                  </w:pPr>
                  <w:r>
                    <w:rPr>
                      <w:b w:val="0"/>
                      <w:bCs/>
                      <w:w w:val="100"/>
                      <w:sz w:val="21"/>
                    </w:rPr>
                    <w:t>序号</w:t>
                  </w:r>
                </w:p>
              </w:tc>
              <w:tc>
                <w:tcPr>
                  <w:tcW w:w="1799"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b w:val="0"/>
                      <w:bCs/>
                      <w:w w:val="100"/>
                      <w:sz w:val="21"/>
                    </w:rPr>
                  </w:pPr>
                  <w:r>
                    <w:rPr>
                      <w:b w:val="0"/>
                      <w:bCs/>
                      <w:w w:val="100"/>
                      <w:sz w:val="21"/>
                    </w:rPr>
                    <w:t>设备名称</w:t>
                  </w:r>
                </w:p>
              </w:tc>
              <w:tc>
                <w:tcPr>
                  <w:tcW w:w="729"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b w:val="0"/>
                      <w:bCs/>
                      <w:w w:val="100"/>
                      <w:sz w:val="21"/>
                    </w:rPr>
                  </w:pPr>
                  <w:r>
                    <w:rPr>
                      <w:b w:val="0"/>
                      <w:bCs/>
                      <w:w w:val="100"/>
                      <w:sz w:val="21"/>
                    </w:rPr>
                    <w:t>数量</w:t>
                  </w:r>
                </w:p>
              </w:tc>
              <w:tc>
                <w:tcPr>
                  <w:tcW w:w="893"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b w:val="0"/>
                      <w:bCs/>
                      <w:w w:val="100"/>
                      <w:sz w:val="21"/>
                    </w:rPr>
                  </w:pPr>
                  <w:r>
                    <w:rPr>
                      <w:rFonts w:hint="eastAsia"/>
                      <w:b w:val="0"/>
                      <w:bCs/>
                      <w:w w:val="100"/>
                      <w:sz w:val="21"/>
                      <w:lang w:val="en-US" w:eastAsia="zh-CN"/>
                    </w:rPr>
                    <w:t>噪声源位置</w:t>
                  </w:r>
                </w:p>
              </w:tc>
              <w:tc>
                <w:tcPr>
                  <w:tcW w:w="602"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rFonts w:hint="eastAsia" w:eastAsia="宋体"/>
                      <w:b w:val="0"/>
                      <w:bCs/>
                      <w:w w:val="100"/>
                      <w:sz w:val="21"/>
                      <w:lang w:eastAsia="zh-CN"/>
                    </w:rPr>
                  </w:pPr>
                  <w:r>
                    <w:rPr>
                      <w:rFonts w:hint="default" w:ascii="Times New Roman" w:hAnsi="Times New Roman" w:cs="Times New Roman"/>
                      <w:b w:val="0"/>
                      <w:bCs/>
                      <w:color w:val="auto"/>
                      <w:kern w:val="2"/>
                      <w:sz w:val="21"/>
                      <w:szCs w:val="24"/>
                      <w:lang w:val="en-US" w:bidi="ar-SA"/>
                    </w:rPr>
                    <w:t>治理措施</w:t>
                  </w:r>
                </w:p>
              </w:tc>
              <w:tc>
                <w:tcPr>
                  <w:tcW w:w="603"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rFonts w:hint="eastAsia" w:eastAsia="宋体"/>
                      <w:b w:val="0"/>
                      <w:bCs/>
                      <w:w w:val="100"/>
                      <w:sz w:val="21"/>
                      <w:lang w:eastAsia="zh-CN"/>
                    </w:rPr>
                  </w:pPr>
                  <w:r>
                    <w:rPr>
                      <w:rFonts w:hint="eastAsia" w:ascii="Times New Roman" w:hAnsi="Times New Roman" w:cs="Times New Roman"/>
                      <w:b w:val="0"/>
                      <w:bCs/>
                      <w:color w:val="auto"/>
                      <w:kern w:val="2"/>
                      <w:sz w:val="21"/>
                      <w:szCs w:val="24"/>
                      <w:lang w:val="en-US" w:eastAsia="zh-CN" w:bidi="ar-SA"/>
                    </w:rPr>
                    <w:t>运行方式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2" w:hRule="atLeast"/>
              </w:trPr>
              <w:tc>
                <w:tcPr>
                  <w:tcW w:w="5000" w:type="pct"/>
                  <w:gridSpan w:val="6"/>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b w:val="0"/>
                      <w:bCs/>
                      <w:w w:val="100"/>
                      <w:sz w:val="21"/>
                    </w:rPr>
                  </w:pPr>
                  <w:r>
                    <w:rPr>
                      <w:b w:val="0"/>
                      <w:bCs/>
                      <w:w w:val="100"/>
                      <w:sz w:val="21"/>
                    </w:rPr>
                    <w:t>烘干系统主设备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2" w:hRule="atLeast"/>
              </w:trPr>
              <w:tc>
                <w:tcPr>
                  <w:tcW w:w="371"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rFonts w:ascii="Times New Roman"/>
                      <w:b w:val="0"/>
                      <w:bCs/>
                      <w:w w:val="100"/>
                      <w:sz w:val="21"/>
                    </w:rPr>
                  </w:pPr>
                  <w:r>
                    <w:rPr>
                      <w:rFonts w:ascii="Times New Roman"/>
                      <w:b w:val="0"/>
                      <w:bCs/>
                      <w:w w:val="100"/>
                      <w:sz w:val="21"/>
                    </w:rPr>
                    <w:t>1</w:t>
                  </w:r>
                </w:p>
              </w:tc>
              <w:tc>
                <w:tcPr>
                  <w:tcW w:w="1799"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b w:val="0"/>
                      <w:bCs/>
                      <w:w w:val="100"/>
                      <w:sz w:val="21"/>
                    </w:rPr>
                  </w:pPr>
                  <w:r>
                    <w:rPr>
                      <w:b w:val="0"/>
                      <w:bCs/>
                      <w:w w:val="100"/>
                      <w:sz w:val="21"/>
                    </w:rPr>
                    <w:t>变频皮带秤</w:t>
                  </w:r>
                </w:p>
              </w:tc>
              <w:tc>
                <w:tcPr>
                  <w:tcW w:w="729"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jc w:val="center"/>
                    <w:textAlignment w:val="auto"/>
                    <w:rPr>
                      <w:rFonts w:ascii="Times New Roman" w:hAnsi="Times New Roman" w:eastAsia="Times New Roman" w:cs="Times New Roman"/>
                      <w:b w:val="0"/>
                      <w:bCs/>
                      <w:w w:val="100"/>
                      <w:kern w:val="2"/>
                      <w:sz w:val="21"/>
                      <w:szCs w:val="24"/>
                      <w:lang w:val="en-US" w:eastAsia="zh-CN" w:bidi="ar-SA"/>
                    </w:rPr>
                  </w:pPr>
                  <w:r>
                    <w:rPr>
                      <w:rFonts w:ascii="Times New Roman" w:eastAsia="Times New Roman"/>
                      <w:b w:val="0"/>
                      <w:bCs/>
                      <w:w w:val="100"/>
                      <w:sz w:val="21"/>
                    </w:rPr>
                    <w:t xml:space="preserve">1 </w:t>
                  </w:r>
                  <w:r>
                    <w:rPr>
                      <w:b w:val="0"/>
                      <w:bCs/>
                      <w:w w:val="100"/>
                      <w:sz w:val="21"/>
                    </w:rPr>
                    <w:t>套</w:t>
                  </w:r>
                </w:p>
              </w:tc>
              <w:tc>
                <w:tcPr>
                  <w:tcW w:w="893" w:type="pct"/>
                  <w:vMerge w:val="restar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rFonts w:hint="eastAsia" w:eastAsia="宋体"/>
                      <w:b w:val="0"/>
                      <w:bCs/>
                      <w:w w:val="100"/>
                      <w:sz w:val="21"/>
                      <w:lang w:eastAsia="zh-CN"/>
                    </w:rPr>
                  </w:pPr>
                  <w:r>
                    <w:rPr>
                      <w:rFonts w:hint="eastAsia" w:eastAsia="宋体"/>
                      <w:b w:val="0"/>
                      <w:bCs/>
                      <w:w w:val="100"/>
                      <w:sz w:val="21"/>
                      <w:lang w:eastAsia="zh-CN"/>
                    </w:rPr>
                    <w:t>生产车间</w:t>
                  </w:r>
                </w:p>
              </w:tc>
              <w:tc>
                <w:tcPr>
                  <w:tcW w:w="602" w:type="pct"/>
                  <w:vMerge w:val="restar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jc w:val="center"/>
                    <w:textAlignment w:val="auto"/>
                    <w:rPr>
                      <w:rFonts w:ascii="Times New Roman"/>
                      <w:b w:val="0"/>
                      <w:bCs/>
                      <w:w w:val="100"/>
                      <w:sz w:val="21"/>
                    </w:rPr>
                  </w:pPr>
                  <w:r>
                    <w:rPr>
                      <w:rFonts w:hint="default" w:ascii="Times New Roman" w:hAnsi="Times New Roman" w:cs="Times New Roman"/>
                      <w:b w:val="0"/>
                      <w:bCs/>
                      <w:color w:val="auto"/>
                      <w:kern w:val="2"/>
                      <w:sz w:val="21"/>
                      <w:szCs w:val="24"/>
                      <w:lang w:val="en-US" w:bidi="ar-SA"/>
                    </w:rPr>
                    <w:t>低噪声设备、建筑隔声、基础减震等</w:t>
                  </w:r>
                </w:p>
              </w:tc>
              <w:tc>
                <w:tcPr>
                  <w:tcW w:w="603" w:type="pct"/>
                  <w:vMerge w:val="restar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jc w:val="center"/>
                    <w:textAlignment w:val="auto"/>
                    <w:rPr>
                      <w:rFonts w:ascii="Times New Roman"/>
                      <w:b w:val="0"/>
                      <w:bCs/>
                      <w:w w:val="100"/>
                      <w:sz w:val="21"/>
                    </w:rPr>
                  </w:pPr>
                  <w:r>
                    <w:rPr>
                      <w:rFonts w:hint="eastAsia" w:ascii="Times New Roman" w:hAnsi="Times New Roman" w:cs="Times New Roman"/>
                      <w:b w:val="0"/>
                      <w:bCs/>
                      <w:color w:val="auto"/>
                      <w:kern w:val="2"/>
                      <w:sz w:val="21"/>
                      <w:szCs w:val="24"/>
                      <w:lang w:val="en-US" w:eastAsia="zh-CN" w:bidi="ar-SA"/>
                    </w:rPr>
                    <w:t>连续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1" w:hRule="atLeast"/>
              </w:trPr>
              <w:tc>
                <w:tcPr>
                  <w:tcW w:w="371"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rFonts w:ascii="Times New Roman"/>
                      <w:b w:val="0"/>
                      <w:bCs/>
                      <w:w w:val="100"/>
                      <w:sz w:val="21"/>
                    </w:rPr>
                  </w:pPr>
                  <w:r>
                    <w:rPr>
                      <w:rFonts w:ascii="Times New Roman"/>
                      <w:b w:val="0"/>
                      <w:bCs/>
                      <w:w w:val="100"/>
                      <w:sz w:val="21"/>
                    </w:rPr>
                    <w:t>2</w:t>
                  </w:r>
                </w:p>
              </w:tc>
              <w:tc>
                <w:tcPr>
                  <w:tcW w:w="1799"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b w:val="0"/>
                      <w:bCs/>
                      <w:w w:val="100"/>
                      <w:sz w:val="21"/>
                    </w:rPr>
                  </w:pPr>
                  <w:r>
                    <w:rPr>
                      <w:b w:val="0"/>
                      <w:bCs/>
                      <w:w w:val="100"/>
                      <w:sz w:val="21"/>
                    </w:rPr>
                    <w:t>湿砂皮带输送机</w:t>
                  </w:r>
                </w:p>
              </w:tc>
              <w:tc>
                <w:tcPr>
                  <w:tcW w:w="729"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jc w:val="center"/>
                    <w:textAlignment w:val="auto"/>
                    <w:rPr>
                      <w:rFonts w:ascii="Times New Roman" w:hAnsi="Times New Roman" w:eastAsia="Times New Roman" w:cs="Times New Roman"/>
                      <w:b w:val="0"/>
                      <w:bCs/>
                      <w:w w:val="100"/>
                      <w:kern w:val="2"/>
                      <w:sz w:val="21"/>
                      <w:szCs w:val="24"/>
                      <w:lang w:val="en-US" w:eastAsia="zh-CN" w:bidi="ar-SA"/>
                    </w:rPr>
                  </w:pPr>
                  <w:r>
                    <w:rPr>
                      <w:rFonts w:ascii="Times New Roman" w:eastAsia="Times New Roman"/>
                      <w:b w:val="0"/>
                      <w:bCs/>
                      <w:w w:val="100"/>
                      <w:sz w:val="21"/>
                    </w:rPr>
                    <w:t xml:space="preserve">2 </w:t>
                  </w:r>
                  <w:r>
                    <w:rPr>
                      <w:b w:val="0"/>
                      <w:bCs/>
                      <w:w w:val="100"/>
                      <w:sz w:val="21"/>
                    </w:rPr>
                    <w:t>套</w:t>
                  </w:r>
                </w:p>
              </w:tc>
              <w:tc>
                <w:tcPr>
                  <w:tcW w:w="893" w:type="pct"/>
                  <w:vMerge w:val="continue"/>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b w:val="0"/>
                      <w:bCs/>
                      <w:w w:val="100"/>
                      <w:sz w:val="21"/>
                    </w:rPr>
                  </w:pPr>
                </w:p>
              </w:tc>
              <w:tc>
                <w:tcPr>
                  <w:tcW w:w="602" w:type="pct"/>
                  <w:vMerge w:val="continue"/>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jc w:val="center"/>
                    <w:textAlignment w:val="auto"/>
                    <w:rPr>
                      <w:rFonts w:ascii="Times New Roman"/>
                      <w:b w:val="0"/>
                      <w:bCs/>
                      <w:w w:val="100"/>
                      <w:sz w:val="21"/>
                    </w:rPr>
                  </w:pPr>
                </w:p>
              </w:tc>
              <w:tc>
                <w:tcPr>
                  <w:tcW w:w="603" w:type="pct"/>
                  <w:vMerge w:val="continue"/>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jc w:val="center"/>
                    <w:textAlignment w:val="auto"/>
                    <w:rPr>
                      <w:rFonts w:ascii="Times New Roman"/>
                      <w:b w:val="0"/>
                      <w:bCs/>
                      <w:w w:val="100"/>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63" w:hRule="atLeast"/>
              </w:trPr>
              <w:tc>
                <w:tcPr>
                  <w:tcW w:w="371"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rFonts w:ascii="Times New Roman"/>
                      <w:b w:val="0"/>
                      <w:bCs/>
                      <w:w w:val="100"/>
                      <w:sz w:val="21"/>
                    </w:rPr>
                  </w:pPr>
                  <w:r>
                    <w:rPr>
                      <w:rFonts w:ascii="Times New Roman"/>
                      <w:b w:val="0"/>
                      <w:bCs/>
                      <w:w w:val="100"/>
                      <w:sz w:val="21"/>
                    </w:rPr>
                    <w:t>3</w:t>
                  </w:r>
                </w:p>
              </w:tc>
              <w:tc>
                <w:tcPr>
                  <w:tcW w:w="1799"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b w:val="0"/>
                      <w:bCs/>
                      <w:w w:val="100"/>
                      <w:sz w:val="21"/>
                    </w:rPr>
                  </w:pPr>
                  <w:r>
                    <w:rPr>
                      <w:b w:val="0"/>
                      <w:bCs/>
                      <w:w w:val="100"/>
                      <w:sz w:val="21"/>
                    </w:rPr>
                    <w:t>燃烧机</w:t>
                  </w:r>
                </w:p>
              </w:tc>
              <w:tc>
                <w:tcPr>
                  <w:tcW w:w="729"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jc w:val="center"/>
                    <w:textAlignment w:val="auto"/>
                    <w:rPr>
                      <w:rFonts w:ascii="Times New Roman" w:hAnsi="Times New Roman" w:eastAsia="Times New Roman" w:cs="Times New Roman"/>
                      <w:b w:val="0"/>
                      <w:bCs/>
                      <w:w w:val="100"/>
                      <w:kern w:val="2"/>
                      <w:sz w:val="21"/>
                      <w:szCs w:val="24"/>
                      <w:lang w:val="en-US" w:eastAsia="zh-CN" w:bidi="ar-SA"/>
                    </w:rPr>
                  </w:pPr>
                  <w:r>
                    <w:rPr>
                      <w:rFonts w:ascii="Times New Roman" w:eastAsia="Times New Roman"/>
                      <w:b w:val="0"/>
                      <w:bCs/>
                      <w:w w:val="100"/>
                      <w:sz w:val="21"/>
                    </w:rPr>
                    <w:t xml:space="preserve">1 </w:t>
                  </w:r>
                  <w:r>
                    <w:rPr>
                      <w:b w:val="0"/>
                      <w:bCs/>
                      <w:w w:val="100"/>
                      <w:sz w:val="21"/>
                    </w:rPr>
                    <w:t>台</w:t>
                  </w:r>
                </w:p>
              </w:tc>
              <w:tc>
                <w:tcPr>
                  <w:tcW w:w="893" w:type="pct"/>
                  <w:vMerge w:val="continue"/>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b w:val="0"/>
                      <w:bCs/>
                      <w:w w:val="100"/>
                      <w:sz w:val="21"/>
                    </w:rPr>
                  </w:pPr>
                </w:p>
              </w:tc>
              <w:tc>
                <w:tcPr>
                  <w:tcW w:w="602" w:type="pct"/>
                  <w:vMerge w:val="continue"/>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jc w:val="center"/>
                    <w:textAlignment w:val="auto"/>
                    <w:rPr>
                      <w:rFonts w:ascii="Times New Roman"/>
                      <w:b w:val="0"/>
                      <w:bCs/>
                      <w:w w:val="100"/>
                      <w:sz w:val="21"/>
                    </w:rPr>
                  </w:pPr>
                </w:p>
              </w:tc>
              <w:tc>
                <w:tcPr>
                  <w:tcW w:w="603" w:type="pct"/>
                  <w:vMerge w:val="continue"/>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jc w:val="center"/>
                    <w:textAlignment w:val="auto"/>
                    <w:rPr>
                      <w:rFonts w:ascii="Times New Roman"/>
                      <w:b w:val="0"/>
                      <w:bCs/>
                      <w:w w:val="100"/>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1" w:hRule="atLeast"/>
              </w:trPr>
              <w:tc>
                <w:tcPr>
                  <w:tcW w:w="371"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rFonts w:ascii="Times New Roman"/>
                      <w:b w:val="0"/>
                      <w:bCs/>
                      <w:w w:val="100"/>
                      <w:sz w:val="21"/>
                    </w:rPr>
                  </w:pPr>
                  <w:r>
                    <w:rPr>
                      <w:rFonts w:ascii="Times New Roman"/>
                      <w:b w:val="0"/>
                      <w:bCs/>
                      <w:w w:val="100"/>
                      <w:sz w:val="21"/>
                    </w:rPr>
                    <w:t>4</w:t>
                  </w:r>
                </w:p>
              </w:tc>
              <w:tc>
                <w:tcPr>
                  <w:tcW w:w="1799"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b w:val="0"/>
                      <w:bCs/>
                      <w:w w:val="100"/>
                      <w:sz w:val="21"/>
                    </w:rPr>
                  </w:pPr>
                  <w:r>
                    <w:rPr>
                      <w:b w:val="0"/>
                      <w:bCs/>
                      <w:w w:val="100"/>
                      <w:sz w:val="21"/>
                    </w:rPr>
                    <w:t>烘干机</w:t>
                  </w:r>
                </w:p>
              </w:tc>
              <w:tc>
                <w:tcPr>
                  <w:tcW w:w="729"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jc w:val="center"/>
                    <w:textAlignment w:val="auto"/>
                    <w:rPr>
                      <w:rFonts w:ascii="Times New Roman" w:hAnsi="Times New Roman" w:eastAsia="Times New Roman" w:cs="Times New Roman"/>
                      <w:b w:val="0"/>
                      <w:bCs/>
                      <w:w w:val="100"/>
                      <w:kern w:val="2"/>
                      <w:sz w:val="21"/>
                      <w:szCs w:val="24"/>
                      <w:lang w:val="en-US" w:eastAsia="zh-CN" w:bidi="ar-SA"/>
                    </w:rPr>
                  </w:pPr>
                  <w:r>
                    <w:rPr>
                      <w:rFonts w:ascii="Times New Roman" w:eastAsia="Times New Roman"/>
                      <w:b w:val="0"/>
                      <w:bCs/>
                      <w:w w:val="100"/>
                      <w:sz w:val="21"/>
                    </w:rPr>
                    <w:t xml:space="preserve">1 </w:t>
                  </w:r>
                  <w:r>
                    <w:rPr>
                      <w:b w:val="0"/>
                      <w:bCs/>
                      <w:w w:val="100"/>
                      <w:sz w:val="21"/>
                    </w:rPr>
                    <w:t>台</w:t>
                  </w:r>
                </w:p>
              </w:tc>
              <w:tc>
                <w:tcPr>
                  <w:tcW w:w="893" w:type="pct"/>
                  <w:vMerge w:val="continue"/>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b w:val="0"/>
                      <w:bCs/>
                      <w:w w:val="100"/>
                      <w:sz w:val="21"/>
                    </w:rPr>
                  </w:pPr>
                </w:p>
              </w:tc>
              <w:tc>
                <w:tcPr>
                  <w:tcW w:w="602" w:type="pct"/>
                  <w:vMerge w:val="continue"/>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jc w:val="center"/>
                    <w:textAlignment w:val="auto"/>
                    <w:rPr>
                      <w:rFonts w:ascii="Times New Roman"/>
                      <w:b w:val="0"/>
                      <w:bCs/>
                      <w:w w:val="100"/>
                      <w:sz w:val="21"/>
                    </w:rPr>
                  </w:pPr>
                </w:p>
              </w:tc>
              <w:tc>
                <w:tcPr>
                  <w:tcW w:w="603" w:type="pct"/>
                  <w:vMerge w:val="continue"/>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jc w:val="center"/>
                    <w:textAlignment w:val="auto"/>
                    <w:rPr>
                      <w:rFonts w:ascii="Times New Roman"/>
                      <w:b w:val="0"/>
                      <w:bCs/>
                      <w:w w:val="100"/>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2" w:hRule="atLeast"/>
              </w:trPr>
              <w:tc>
                <w:tcPr>
                  <w:tcW w:w="371"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rFonts w:ascii="Times New Roman"/>
                      <w:b w:val="0"/>
                      <w:bCs/>
                      <w:w w:val="100"/>
                      <w:sz w:val="21"/>
                    </w:rPr>
                  </w:pPr>
                  <w:r>
                    <w:rPr>
                      <w:rFonts w:ascii="Times New Roman"/>
                      <w:b w:val="0"/>
                      <w:bCs/>
                      <w:w w:val="100"/>
                      <w:sz w:val="21"/>
                    </w:rPr>
                    <w:t>5</w:t>
                  </w:r>
                </w:p>
              </w:tc>
              <w:tc>
                <w:tcPr>
                  <w:tcW w:w="1799"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b w:val="0"/>
                      <w:bCs/>
                      <w:w w:val="100"/>
                      <w:sz w:val="21"/>
                    </w:rPr>
                  </w:pPr>
                  <w:r>
                    <w:rPr>
                      <w:rFonts w:ascii="Times New Roman" w:eastAsia="Times New Roman"/>
                      <w:b w:val="0"/>
                      <w:bCs/>
                      <w:w w:val="100"/>
                      <w:sz w:val="21"/>
                    </w:rPr>
                    <w:t>1#</w:t>
                  </w:r>
                  <w:r>
                    <w:rPr>
                      <w:b w:val="0"/>
                      <w:bCs/>
                      <w:w w:val="100"/>
                      <w:sz w:val="21"/>
                    </w:rPr>
                    <w:t xml:space="preserve">清灰 </w:t>
                  </w:r>
                  <w:r>
                    <w:rPr>
                      <w:rFonts w:ascii="Times New Roman" w:eastAsia="Times New Roman"/>
                      <w:b w:val="0"/>
                      <w:bCs/>
                      <w:w w:val="100"/>
                      <w:sz w:val="21"/>
                    </w:rPr>
                    <w:t xml:space="preserve">U </w:t>
                  </w:r>
                  <w:r>
                    <w:rPr>
                      <w:b w:val="0"/>
                      <w:bCs/>
                      <w:w w:val="100"/>
                      <w:sz w:val="21"/>
                    </w:rPr>
                    <w:t>型螺栓输送机</w:t>
                  </w:r>
                </w:p>
              </w:tc>
              <w:tc>
                <w:tcPr>
                  <w:tcW w:w="729"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jc w:val="center"/>
                    <w:textAlignment w:val="auto"/>
                    <w:rPr>
                      <w:rFonts w:ascii="Times New Roman" w:hAnsi="Times New Roman" w:eastAsia="Times New Roman" w:cs="Times New Roman"/>
                      <w:b w:val="0"/>
                      <w:bCs/>
                      <w:w w:val="100"/>
                      <w:kern w:val="2"/>
                      <w:sz w:val="21"/>
                      <w:szCs w:val="24"/>
                      <w:lang w:val="en-US" w:eastAsia="zh-CN" w:bidi="ar-SA"/>
                    </w:rPr>
                  </w:pPr>
                  <w:r>
                    <w:rPr>
                      <w:rFonts w:ascii="Times New Roman" w:eastAsia="Times New Roman"/>
                      <w:b w:val="0"/>
                      <w:bCs/>
                      <w:w w:val="100"/>
                      <w:sz w:val="21"/>
                    </w:rPr>
                    <w:t xml:space="preserve">1 </w:t>
                  </w:r>
                  <w:r>
                    <w:rPr>
                      <w:b w:val="0"/>
                      <w:bCs/>
                      <w:w w:val="100"/>
                      <w:sz w:val="21"/>
                    </w:rPr>
                    <w:t>套</w:t>
                  </w:r>
                </w:p>
              </w:tc>
              <w:tc>
                <w:tcPr>
                  <w:tcW w:w="893" w:type="pct"/>
                  <w:vMerge w:val="continue"/>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b w:val="0"/>
                      <w:bCs/>
                      <w:w w:val="100"/>
                      <w:sz w:val="21"/>
                    </w:rPr>
                  </w:pPr>
                </w:p>
              </w:tc>
              <w:tc>
                <w:tcPr>
                  <w:tcW w:w="602" w:type="pct"/>
                  <w:vMerge w:val="continue"/>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jc w:val="center"/>
                    <w:textAlignment w:val="auto"/>
                    <w:rPr>
                      <w:rFonts w:ascii="Times New Roman"/>
                      <w:b w:val="0"/>
                      <w:bCs/>
                      <w:w w:val="100"/>
                      <w:sz w:val="21"/>
                    </w:rPr>
                  </w:pPr>
                </w:p>
              </w:tc>
              <w:tc>
                <w:tcPr>
                  <w:tcW w:w="603" w:type="pct"/>
                  <w:vMerge w:val="continue"/>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jc w:val="center"/>
                    <w:textAlignment w:val="auto"/>
                    <w:rPr>
                      <w:rFonts w:ascii="Times New Roman"/>
                      <w:b w:val="0"/>
                      <w:bCs/>
                      <w:w w:val="100"/>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2" w:hRule="atLeast"/>
              </w:trPr>
              <w:tc>
                <w:tcPr>
                  <w:tcW w:w="371"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rFonts w:ascii="Times New Roman"/>
                      <w:b w:val="0"/>
                      <w:bCs/>
                      <w:w w:val="100"/>
                      <w:sz w:val="21"/>
                    </w:rPr>
                  </w:pPr>
                  <w:r>
                    <w:rPr>
                      <w:rFonts w:ascii="Times New Roman"/>
                      <w:b w:val="0"/>
                      <w:bCs/>
                      <w:w w:val="100"/>
                      <w:sz w:val="21"/>
                    </w:rPr>
                    <w:t>6</w:t>
                  </w:r>
                </w:p>
              </w:tc>
              <w:tc>
                <w:tcPr>
                  <w:tcW w:w="1799"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b w:val="0"/>
                      <w:bCs/>
                      <w:w w:val="100"/>
                      <w:sz w:val="21"/>
                    </w:rPr>
                  </w:pPr>
                  <w:r>
                    <w:rPr>
                      <w:rFonts w:ascii="Times New Roman" w:eastAsia="Times New Roman"/>
                      <w:b w:val="0"/>
                      <w:bCs/>
                      <w:w w:val="100"/>
                      <w:sz w:val="21"/>
                    </w:rPr>
                    <w:t>2#</w:t>
                  </w:r>
                  <w:r>
                    <w:rPr>
                      <w:b w:val="0"/>
                      <w:bCs/>
                      <w:w w:val="100"/>
                      <w:sz w:val="21"/>
                    </w:rPr>
                    <w:t>清灰管螺旋输送机</w:t>
                  </w:r>
                </w:p>
              </w:tc>
              <w:tc>
                <w:tcPr>
                  <w:tcW w:w="729"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jc w:val="center"/>
                    <w:textAlignment w:val="auto"/>
                    <w:rPr>
                      <w:rFonts w:ascii="Times New Roman" w:hAnsi="Times New Roman" w:eastAsia="Times New Roman" w:cs="Times New Roman"/>
                      <w:b w:val="0"/>
                      <w:bCs/>
                      <w:w w:val="100"/>
                      <w:kern w:val="2"/>
                      <w:sz w:val="21"/>
                      <w:szCs w:val="24"/>
                      <w:lang w:val="en-US" w:eastAsia="zh-CN" w:bidi="ar-SA"/>
                    </w:rPr>
                  </w:pPr>
                  <w:r>
                    <w:rPr>
                      <w:rFonts w:ascii="Times New Roman" w:eastAsia="Times New Roman"/>
                      <w:b w:val="0"/>
                      <w:bCs/>
                      <w:w w:val="100"/>
                      <w:sz w:val="21"/>
                    </w:rPr>
                    <w:t xml:space="preserve">1 </w:t>
                  </w:r>
                  <w:r>
                    <w:rPr>
                      <w:b w:val="0"/>
                      <w:bCs/>
                      <w:w w:val="100"/>
                      <w:sz w:val="21"/>
                    </w:rPr>
                    <w:t>套</w:t>
                  </w:r>
                </w:p>
              </w:tc>
              <w:tc>
                <w:tcPr>
                  <w:tcW w:w="893" w:type="pct"/>
                  <w:vMerge w:val="continue"/>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b w:val="0"/>
                      <w:bCs/>
                      <w:w w:val="100"/>
                      <w:sz w:val="21"/>
                    </w:rPr>
                  </w:pPr>
                </w:p>
              </w:tc>
              <w:tc>
                <w:tcPr>
                  <w:tcW w:w="602" w:type="pct"/>
                  <w:vMerge w:val="continue"/>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jc w:val="center"/>
                    <w:textAlignment w:val="auto"/>
                    <w:rPr>
                      <w:rFonts w:ascii="Times New Roman"/>
                      <w:b w:val="0"/>
                      <w:bCs/>
                      <w:w w:val="100"/>
                      <w:sz w:val="21"/>
                    </w:rPr>
                  </w:pPr>
                </w:p>
              </w:tc>
              <w:tc>
                <w:tcPr>
                  <w:tcW w:w="603" w:type="pct"/>
                  <w:vMerge w:val="continue"/>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jc w:val="center"/>
                    <w:textAlignment w:val="auto"/>
                    <w:rPr>
                      <w:rFonts w:ascii="Times New Roman"/>
                      <w:b w:val="0"/>
                      <w:bCs/>
                      <w:w w:val="100"/>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62" w:hRule="atLeast"/>
              </w:trPr>
              <w:tc>
                <w:tcPr>
                  <w:tcW w:w="371"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rFonts w:ascii="Times New Roman"/>
                      <w:b w:val="0"/>
                      <w:bCs/>
                      <w:w w:val="100"/>
                      <w:sz w:val="21"/>
                    </w:rPr>
                  </w:pPr>
                  <w:r>
                    <w:rPr>
                      <w:rFonts w:ascii="Times New Roman"/>
                      <w:b w:val="0"/>
                      <w:bCs/>
                      <w:w w:val="100"/>
                      <w:sz w:val="21"/>
                    </w:rPr>
                    <w:t>7</w:t>
                  </w:r>
                </w:p>
              </w:tc>
              <w:tc>
                <w:tcPr>
                  <w:tcW w:w="1799"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b w:val="0"/>
                      <w:bCs/>
                      <w:w w:val="100"/>
                      <w:sz w:val="21"/>
                    </w:rPr>
                  </w:pPr>
                  <w:r>
                    <w:rPr>
                      <w:b w:val="0"/>
                      <w:bCs/>
                      <w:w w:val="100"/>
                      <w:sz w:val="21"/>
                    </w:rPr>
                    <w:t>振动筛</w:t>
                  </w:r>
                </w:p>
              </w:tc>
              <w:tc>
                <w:tcPr>
                  <w:tcW w:w="729"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jc w:val="center"/>
                    <w:textAlignment w:val="auto"/>
                    <w:rPr>
                      <w:rFonts w:ascii="Times New Roman" w:hAnsi="Times New Roman" w:eastAsia="Times New Roman" w:cs="Times New Roman"/>
                      <w:b w:val="0"/>
                      <w:bCs/>
                      <w:w w:val="100"/>
                      <w:kern w:val="2"/>
                      <w:sz w:val="21"/>
                      <w:szCs w:val="24"/>
                      <w:lang w:val="en-US" w:eastAsia="zh-CN" w:bidi="ar-SA"/>
                    </w:rPr>
                  </w:pPr>
                  <w:r>
                    <w:rPr>
                      <w:rFonts w:ascii="Times New Roman" w:eastAsia="Times New Roman"/>
                      <w:b w:val="0"/>
                      <w:bCs/>
                      <w:w w:val="100"/>
                      <w:sz w:val="21"/>
                    </w:rPr>
                    <w:t xml:space="preserve">1 </w:t>
                  </w:r>
                  <w:r>
                    <w:rPr>
                      <w:b w:val="0"/>
                      <w:bCs/>
                      <w:w w:val="100"/>
                      <w:sz w:val="21"/>
                    </w:rPr>
                    <w:t>台</w:t>
                  </w:r>
                </w:p>
              </w:tc>
              <w:tc>
                <w:tcPr>
                  <w:tcW w:w="893" w:type="pct"/>
                  <w:vMerge w:val="continue"/>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b w:val="0"/>
                      <w:bCs/>
                      <w:w w:val="100"/>
                      <w:sz w:val="21"/>
                    </w:rPr>
                  </w:pPr>
                </w:p>
              </w:tc>
              <w:tc>
                <w:tcPr>
                  <w:tcW w:w="602" w:type="pct"/>
                  <w:vMerge w:val="continue"/>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jc w:val="center"/>
                    <w:textAlignment w:val="auto"/>
                    <w:rPr>
                      <w:rFonts w:ascii="Times New Roman"/>
                      <w:b w:val="0"/>
                      <w:bCs/>
                      <w:w w:val="100"/>
                      <w:sz w:val="21"/>
                    </w:rPr>
                  </w:pPr>
                </w:p>
              </w:tc>
              <w:tc>
                <w:tcPr>
                  <w:tcW w:w="603" w:type="pct"/>
                  <w:vMerge w:val="continue"/>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jc w:val="center"/>
                    <w:textAlignment w:val="auto"/>
                    <w:rPr>
                      <w:rFonts w:ascii="Times New Roman"/>
                      <w:b w:val="0"/>
                      <w:bCs/>
                      <w:w w:val="100"/>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2" w:hRule="atLeast"/>
              </w:trPr>
              <w:tc>
                <w:tcPr>
                  <w:tcW w:w="371"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rFonts w:ascii="Times New Roman"/>
                      <w:b w:val="0"/>
                      <w:bCs/>
                      <w:w w:val="100"/>
                      <w:sz w:val="21"/>
                    </w:rPr>
                  </w:pPr>
                  <w:r>
                    <w:rPr>
                      <w:rFonts w:ascii="Times New Roman"/>
                      <w:b w:val="0"/>
                      <w:bCs/>
                      <w:w w:val="100"/>
                      <w:sz w:val="21"/>
                    </w:rPr>
                    <w:t>8</w:t>
                  </w:r>
                </w:p>
              </w:tc>
              <w:tc>
                <w:tcPr>
                  <w:tcW w:w="1799"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b w:val="0"/>
                      <w:bCs/>
                      <w:w w:val="100"/>
                      <w:sz w:val="21"/>
                    </w:rPr>
                  </w:pPr>
                  <w:r>
                    <w:rPr>
                      <w:b w:val="0"/>
                      <w:bCs/>
                      <w:w w:val="100"/>
                      <w:sz w:val="21"/>
                    </w:rPr>
                    <w:t>弃砂皮带输送机</w:t>
                  </w:r>
                </w:p>
              </w:tc>
              <w:tc>
                <w:tcPr>
                  <w:tcW w:w="729"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jc w:val="center"/>
                    <w:textAlignment w:val="auto"/>
                    <w:rPr>
                      <w:rFonts w:ascii="Times New Roman" w:hAnsi="Times New Roman" w:eastAsia="Times New Roman" w:cs="Times New Roman"/>
                      <w:b w:val="0"/>
                      <w:bCs/>
                      <w:w w:val="100"/>
                      <w:kern w:val="2"/>
                      <w:sz w:val="21"/>
                      <w:szCs w:val="24"/>
                      <w:lang w:val="en-US" w:eastAsia="zh-CN" w:bidi="ar-SA"/>
                    </w:rPr>
                  </w:pPr>
                  <w:r>
                    <w:rPr>
                      <w:rFonts w:ascii="Times New Roman" w:eastAsia="Times New Roman"/>
                      <w:b w:val="0"/>
                      <w:bCs/>
                      <w:w w:val="100"/>
                      <w:sz w:val="21"/>
                    </w:rPr>
                    <w:t xml:space="preserve">1 </w:t>
                  </w:r>
                  <w:r>
                    <w:rPr>
                      <w:b w:val="0"/>
                      <w:bCs/>
                      <w:w w:val="100"/>
                      <w:sz w:val="21"/>
                    </w:rPr>
                    <w:t>台</w:t>
                  </w:r>
                </w:p>
              </w:tc>
              <w:tc>
                <w:tcPr>
                  <w:tcW w:w="893" w:type="pct"/>
                  <w:vMerge w:val="continue"/>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b w:val="0"/>
                      <w:bCs/>
                      <w:w w:val="100"/>
                      <w:sz w:val="21"/>
                    </w:rPr>
                  </w:pPr>
                </w:p>
              </w:tc>
              <w:tc>
                <w:tcPr>
                  <w:tcW w:w="602" w:type="pct"/>
                  <w:vMerge w:val="continue"/>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jc w:val="center"/>
                    <w:textAlignment w:val="auto"/>
                    <w:rPr>
                      <w:rFonts w:ascii="Times New Roman"/>
                      <w:b w:val="0"/>
                      <w:bCs/>
                      <w:w w:val="100"/>
                      <w:sz w:val="21"/>
                    </w:rPr>
                  </w:pPr>
                </w:p>
              </w:tc>
              <w:tc>
                <w:tcPr>
                  <w:tcW w:w="603" w:type="pct"/>
                  <w:vMerge w:val="continue"/>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jc w:val="center"/>
                    <w:textAlignment w:val="auto"/>
                    <w:rPr>
                      <w:rFonts w:ascii="Times New Roman"/>
                      <w:b w:val="0"/>
                      <w:bCs/>
                      <w:w w:val="100"/>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2" w:hRule="atLeast"/>
              </w:trPr>
              <w:tc>
                <w:tcPr>
                  <w:tcW w:w="371"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rFonts w:ascii="Times New Roman"/>
                      <w:b w:val="0"/>
                      <w:bCs/>
                      <w:w w:val="100"/>
                      <w:sz w:val="21"/>
                    </w:rPr>
                  </w:pPr>
                  <w:r>
                    <w:rPr>
                      <w:rFonts w:ascii="Times New Roman"/>
                      <w:b w:val="0"/>
                      <w:bCs/>
                      <w:w w:val="100"/>
                      <w:sz w:val="21"/>
                    </w:rPr>
                    <w:t>9</w:t>
                  </w:r>
                </w:p>
              </w:tc>
              <w:tc>
                <w:tcPr>
                  <w:tcW w:w="1799"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b w:val="0"/>
                      <w:bCs/>
                      <w:w w:val="100"/>
                      <w:sz w:val="21"/>
                    </w:rPr>
                  </w:pPr>
                  <w:r>
                    <w:rPr>
                      <w:b w:val="0"/>
                      <w:bCs/>
                      <w:w w:val="100"/>
                      <w:sz w:val="21"/>
                    </w:rPr>
                    <w:t>干砂提升机</w:t>
                  </w:r>
                </w:p>
              </w:tc>
              <w:tc>
                <w:tcPr>
                  <w:tcW w:w="729"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jc w:val="center"/>
                    <w:textAlignment w:val="auto"/>
                    <w:rPr>
                      <w:rFonts w:ascii="Times New Roman" w:hAnsi="Times New Roman" w:eastAsia="Times New Roman" w:cs="Times New Roman"/>
                      <w:b w:val="0"/>
                      <w:bCs/>
                      <w:w w:val="100"/>
                      <w:kern w:val="2"/>
                      <w:sz w:val="21"/>
                      <w:szCs w:val="24"/>
                      <w:lang w:val="en-US" w:eastAsia="zh-CN" w:bidi="ar-SA"/>
                    </w:rPr>
                  </w:pPr>
                  <w:r>
                    <w:rPr>
                      <w:rFonts w:ascii="Times New Roman" w:eastAsia="Times New Roman"/>
                      <w:b w:val="0"/>
                      <w:bCs/>
                      <w:w w:val="100"/>
                      <w:sz w:val="21"/>
                    </w:rPr>
                    <w:t xml:space="preserve">1 </w:t>
                  </w:r>
                  <w:r>
                    <w:rPr>
                      <w:b w:val="0"/>
                      <w:bCs/>
                      <w:w w:val="100"/>
                      <w:sz w:val="21"/>
                    </w:rPr>
                    <w:t>套</w:t>
                  </w:r>
                </w:p>
              </w:tc>
              <w:tc>
                <w:tcPr>
                  <w:tcW w:w="893" w:type="pct"/>
                  <w:vMerge w:val="continue"/>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b w:val="0"/>
                      <w:bCs/>
                      <w:w w:val="100"/>
                      <w:sz w:val="21"/>
                    </w:rPr>
                  </w:pPr>
                </w:p>
              </w:tc>
              <w:tc>
                <w:tcPr>
                  <w:tcW w:w="602" w:type="pct"/>
                  <w:vMerge w:val="continue"/>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jc w:val="center"/>
                    <w:textAlignment w:val="auto"/>
                    <w:rPr>
                      <w:rFonts w:ascii="Times New Roman"/>
                      <w:b w:val="0"/>
                      <w:bCs/>
                      <w:w w:val="100"/>
                      <w:sz w:val="21"/>
                    </w:rPr>
                  </w:pPr>
                </w:p>
              </w:tc>
              <w:tc>
                <w:tcPr>
                  <w:tcW w:w="603" w:type="pct"/>
                  <w:vMerge w:val="continue"/>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jc w:val="center"/>
                    <w:textAlignment w:val="auto"/>
                    <w:rPr>
                      <w:rFonts w:ascii="Times New Roman"/>
                      <w:b w:val="0"/>
                      <w:bCs/>
                      <w:w w:val="100"/>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4" w:hRule="atLeast"/>
              </w:trPr>
              <w:tc>
                <w:tcPr>
                  <w:tcW w:w="5000" w:type="pct"/>
                  <w:gridSpan w:val="6"/>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b w:val="0"/>
                      <w:bCs/>
                      <w:w w:val="100"/>
                      <w:sz w:val="21"/>
                    </w:rPr>
                  </w:pPr>
                  <w:r>
                    <w:rPr>
                      <w:b w:val="0"/>
                      <w:bCs/>
                      <w:w w:val="100"/>
                      <w:sz w:val="21"/>
                    </w:rPr>
                    <w:t>配料系统主设备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67" w:hRule="atLeast"/>
              </w:trPr>
              <w:tc>
                <w:tcPr>
                  <w:tcW w:w="371"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rFonts w:ascii="Times New Roman"/>
                      <w:b w:val="0"/>
                      <w:bCs/>
                      <w:w w:val="100"/>
                      <w:sz w:val="21"/>
                    </w:rPr>
                  </w:pPr>
                  <w:r>
                    <w:rPr>
                      <w:rFonts w:ascii="Times New Roman"/>
                      <w:b w:val="0"/>
                      <w:bCs/>
                      <w:w w:val="100"/>
                      <w:sz w:val="21"/>
                    </w:rPr>
                    <w:t>10</w:t>
                  </w:r>
                </w:p>
              </w:tc>
              <w:tc>
                <w:tcPr>
                  <w:tcW w:w="1799"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b w:val="0"/>
                      <w:bCs/>
                      <w:w w:val="100"/>
                      <w:sz w:val="21"/>
                    </w:rPr>
                  </w:pPr>
                  <w:r>
                    <w:rPr>
                      <w:b w:val="0"/>
                      <w:bCs/>
                      <w:w w:val="100"/>
                      <w:sz w:val="21"/>
                    </w:rPr>
                    <w:t>环保自清输送设备</w:t>
                  </w:r>
                </w:p>
              </w:tc>
              <w:tc>
                <w:tcPr>
                  <w:tcW w:w="729"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jc w:val="center"/>
                    <w:textAlignment w:val="auto"/>
                    <w:rPr>
                      <w:rFonts w:ascii="Times New Roman" w:hAnsi="Times New Roman" w:eastAsia="Times New Roman" w:cs="Times New Roman"/>
                      <w:b w:val="0"/>
                      <w:bCs/>
                      <w:w w:val="100"/>
                      <w:kern w:val="2"/>
                      <w:sz w:val="21"/>
                      <w:szCs w:val="24"/>
                      <w:lang w:val="en-US" w:eastAsia="zh-CN" w:bidi="ar-SA"/>
                    </w:rPr>
                  </w:pPr>
                  <w:r>
                    <w:rPr>
                      <w:rFonts w:ascii="Times New Roman" w:eastAsia="Times New Roman"/>
                      <w:b w:val="0"/>
                      <w:bCs/>
                      <w:w w:val="100"/>
                      <w:sz w:val="21"/>
                    </w:rPr>
                    <w:t xml:space="preserve">1 </w:t>
                  </w:r>
                  <w:r>
                    <w:rPr>
                      <w:b w:val="0"/>
                      <w:bCs/>
                      <w:w w:val="100"/>
                      <w:sz w:val="21"/>
                    </w:rPr>
                    <w:t>套</w:t>
                  </w:r>
                </w:p>
              </w:tc>
              <w:tc>
                <w:tcPr>
                  <w:tcW w:w="893" w:type="pct"/>
                  <w:vMerge w:val="restar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rFonts w:hint="eastAsia" w:eastAsia="宋体"/>
                      <w:b w:val="0"/>
                      <w:bCs/>
                      <w:w w:val="100"/>
                      <w:sz w:val="21"/>
                      <w:lang w:eastAsia="zh-CN"/>
                    </w:rPr>
                  </w:pPr>
                  <w:r>
                    <w:rPr>
                      <w:rFonts w:hint="eastAsia" w:eastAsia="宋体"/>
                      <w:b w:val="0"/>
                      <w:bCs/>
                      <w:w w:val="100"/>
                      <w:sz w:val="21"/>
                      <w:lang w:eastAsia="zh-CN"/>
                    </w:rPr>
                    <w:t>生产车间</w:t>
                  </w:r>
                </w:p>
              </w:tc>
              <w:tc>
                <w:tcPr>
                  <w:tcW w:w="602" w:type="pct"/>
                  <w:vMerge w:val="restar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jc w:val="center"/>
                    <w:textAlignment w:val="auto"/>
                    <w:rPr>
                      <w:rFonts w:ascii="Times New Roman"/>
                      <w:b w:val="0"/>
                      <w:bCs/>
                      <w:w w:val="100"/>
                      <w:sz w:val="21"/>
                    </w:rPr>
                  </w:pPr>
                  <w:r>
                    <w:rPr>
                      <w:rFonts w:hint="default" w:ascii="Times New Roman" w:hAnsi="Times New Roman" w:cs="Times New Roman"/>
                      <w:b w:val="0"/>
                      <w:bCs/>
                      <w:color w:val="auto"/>
                      <w:kern w:val="2"/>
                      <w:sz w:val="21"/>
                      <w:szCs w:val="24"/>
                      <w:lang w:val="en-US" w:bidi="ar-SA"/>
                    </w:rPr>
                    <w:t>低噪声设备、建筑隔声、基础减震等</w:t>
                  </w:r>
                </w:p>
              </w:tc>
              <w:tc>
                <w:tcPr>
                  <w:tcW w:w="603" w:type="pct"/>
                  <w:vMerge w:val="restar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jc w:val="center"/>
                    <w:textAlignment w:val="auto"/>
                    <w:rPr>
                      <w:rFonts w:ascii="Times New Roman"/>
                      <w:b w:val="0"/>
                      <w:bCs/>
                      <w:w w:val="100"/>
                      <w:sz w:val="21"/>
                    </w:rPr>
                  </w:pPr>
                  <w:r>
                    <w:rPr>
                      <w:rFonts w:hint="eastAsia" w:ascii="Times New Roman" w:hAnsi="Times New Roman" w:cs="Times New Roman"/>
                      <w:b w:val="0"/>
                      <w:bCs/>
                      <w:color w:val="auto"/>
                      <w:kern w:val="2"/>
                      <w:sz w:val="21"/>
                      <w:szCs w:val="24"/>
                      <w:lang w:val="en-US" w:eastAsia="zh-CN" w:bidi="ar-SA"/>
                    </w:rPr>
                    <w:t>连续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2" w:hRule="atLeast"/>
              </w:trPr>
              <w:tc>
                <w:tcPr>
                  <w:tcW w:w="371"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rFonts w:ascii="Times New Roman"/>
                      <w:w w:val="100"/>
                      <w:sz w:val="21"/>
                    </w:rPr>
                  </w:pPr>
                  <w:r>
                    <w:rPr>
                      <w:rFonts w:ascii="Times New Roman"/>
                      <w:w w:val="100"/>
                      <w:sz w:val="21"/>
                    </w:rPr>
                    <w:t>11</w:t>
                  </w:r>
                </w:p>
              </w:tc>
              <w:tc>
                <w:tcPr>
                  <w:tcW w:w="1799"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w w:val="100"/>
                      <w:sz w:val="21"/>
                    </w:rPr>
                  </w:pPr>
                  <w:r>
                    <w:rPr>
                      <w:w w:val="100"/>
                      <w:sz w:val="21"/>
                    </w:rPr>
                    <w:t>计量料提升机</w:t>
                  </w:r>
                </w:p>
              </w:tc>
              <w:tc>
                <w:tcPr>
                  <w:tcW w:w="729"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jc w:val="center"/>
                    <w:textAlignment w:val="auto"/>
                    <w:rPr>
                      <w:rFonts w:ascii="Times New Roman" w:hAnsi="Times New Roman" w:eastAsia="Times New Roman" w:cs="Times New Roman"/>
                      <w:w w:val="100"/>
                      <w:kern w:val="2"/>
                      <w:sz w:val="21"/>
                      <w:szCs w:val="24"/>
                      <w:lang w:val="en-US" w:eastAsia="zh-CN" w:bidi="ar-SA"/>
                    </w:rPr>
                  </w:pPr>
                  <w:r>
                    <w:rPr>
                      <w:rFonts w:ascii="Times New Roman" w:eastAsia="Times New Roman"/>
                      <w:w w:val="100"/>
                      <w:sz w:val="21"/>
                    </w:rPr>
                    <w:t xml:space="preserve">1 </w:t>
                  </w:r>
                  <w:r>
                    <w:rPr>
                      <w:w w:val="100"/>
                      <w:sz w:val="21"/>
                    </w:rPr>
                    <w:t>套</w:t>
                  </w:r>
                </w:p>
              </w:tc>
              <w:tc>
                <w:tcPr>
                  <w:tcW w:w="893" w:type="pct"/>
                  <w:vMerge w:val="continue"/>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w w:val="100"/>
                      <w:sz w:val="21"/>
                    </w:rPr>
                  </w:pPr>
                </w:p>
              </w:tc>
              <w:tc>
                <w:tcPr>
                  <w:tcW w:w="602" w:type="pct"/>
                  <w:vMerge w:val="continue"/>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jc w:val="center"/>
                    <w:textAlignment w:val="auto"/>
                    <w:rPr>
                      <w:rFonts w:ascii="Times New Roman"/>
                      <w:w w:val="100"/>
                      <w:sz w:val="21"/>
                    </w:rPr>
                  </w:pPr>
                </w:p>
              </w:tc>
              <w:tc>
                <w:tcPr>
                  <w:tcW w:w="603" w:type="pct"/>
                  <w:vMerge w:val="continue"/>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jc w:val="center"/>
                    <w:textAlignment w:val="auto"/>
                    <w:rPr>
                      <w:rFonts w:ascii="Times New Roman"/>
                      <w:w w:val="100"/>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2" w:hRule="atLeast"/>
              </w:trPr>
              <w:tc>
                <w:tcPr>
                  <w:tcW w:w="371"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rFonts w:ascii="Times New Roman"/>
                      <w:w w:val="100"/>
                      <w:sz w:val="21"/>
                    </w:rPr>
                  </w:pPr>
                  <w:r>
                    <w:rPr>
                      <w:rFonts w:ascii="Times New Roman"/>
                      <w:w w:val="100"/>
                      <w:sz w:val="21"/>
                    </w:rPr>
                    <w:t>12</w:t>
                  </w:r>
                </w:p>
              </w:tc>
              <w:tc>
                <w:tcPr>
                  <w:tcW w:w="1799"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w w:val="100"/>
                      <w:sz w:val="21"/>
                    </w:rPr>
                  </w:pPr>
                  <w:r>
                    <w:rPr>
                      <w:w w:val="100"/>
                      <w:sz w:val="21"/>
                    </w:rPr>
                    <w:t>水泥螺旋机</w:t>
                  </w:r>
                </w:p>
              </w:tc>
              <w:tc>
                <w:tcPr>
                  <w:tcW w:w="729"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jc w:val="center"/>
                    <w:textAlignment w:val="auto"/>
                    <w:rPr>
                      <w:rFonts w:ascii="Times New Roman" w:hAnsi="Times New Roman" w:eastAsia="Times New Roman" w:cs="Times New Roman"/>
                      <w:w w:val="100"/>
                      <w:kern w:val="2"/>
                      <w:sz w:val="21"/>
                      <w:szCs w:val="24"/>
                      <w:lang w:val="en-US" w:eastAsia="zh-CN" w:bidi="ar-SA"/>
                    </w:rPr>
                  </w:pPr>
                  <w:r>
                    <w:rPr>
                      <w:rFonts w:ascii="Times New Roman" w:eastAsia="Times New Roman"/>
                      <w:w w:val="100"/>
                      <w:sz w:val="21"/>
                    </w:rPr>
                    <w:t xml:space="preserve">2 </w:t>
                  </w:r>
                  <w:r>
                    <w:rPr>
                      <w:w w:val="100"/>
                      <w:sz w:val="21"/>
                    </w:rPr>
                    <w:t>套</w:t>
                  </w:r>
                </w:p>
              </w:tc>
              <w:tc>
                <w:tcPr>
                  <w:tcW w:w="893" w:type="pct"/>
                  <w:vMerge w:val="continue"/>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w w:val="100"/>
                      <w:sz w:val="21"/>
                    </w:rPr>
                  </w:pPr>
                </w:p>
              </w:tc>
              <w:tc>
                <w:tcPr>
                  <w:tcW w:w="602" w:type="pct"/>
                  <w:vMerge w:val="continue"/>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jc w:val="center"/>
                    <w:textAlignment w:val="auto"/>
                    <w:rPr>
                      <w:rFonts w:ascii="Times New Roman"/>
                      <w:w w:val="100"/>
                      <w:sz w:val="21"/>
                    </w:rPr>
                  </w:pPr>
                </w:p>
              </w:tc>
              <w:tc>
                <w:tcPr>
                  <w:tcW w:w="603" w:type="pct"/>
                  <w:vMerge w:val="continue"/>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jc w:val="center"/>
                    <w:textAlignment w:val="auto"/>
                    <w:rPr>
                      <w:rFonts w:ascii="Times New Roman"/>
                      <w:w w:val="100"/>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2" w:hRule="atLeast"/>
              </w:trPr>
              <w:tc>
                <w:tcPr>
                  <w:tcW w:w="371"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rFonts w:ascii="Times New Roman"/>
                      <w:w w:val="100"/>
                      <w:sz w:val="21"/>
                    </w:rPr>
                  </w:pPr>
                  <w:r>
                    <w:rPr>
                      <w:rFonts w:ascii="Times New Roman"/>
                      <w:w w:val="100"/>
                      <w:sz w:val="21"/>
                    </w:rPr>
                    <w:t>13</w:t>
                  </w:r>
                </w:p>
              </w:tc>
              <w:tc>
                <w:tcPr>
                  <w:tcW w:w="1799"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w w:val="100"/>
                      <w:sz w:val="21"/>
                    </w:rPr>
                  </w:pPr>
                  <w:r>
                    <w:rPr>
                      <w:w w:val="100"/>
                      <w:sz w:val="21"/>
                    </w:rPr>
                    <w:t>粉煤灰螺旋机</w:t>
                  </w:r>
                </w:p>
              </w:tc>
              <w:tc>
                <w:tcPr>
                  <w:tcW w:w="729"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jc w:val="center"/>
                    <w:textAlignment w:val="auto"/>
                    <w:rPr>
                      <w:rFonts w:ascii="Times New Roman" w:hAnsi="Times New Roman" w:eastAsia="Times New Roman" w:cs="Times New Roman"/>
                      <w:w w:val="100"/>
                      <w:kern w:val="2"/>
                      <w:sz w:val="21"/>
                      <w:szCs w:val="24"/>
                      <w:lang w:val="en-US" w:eastAsia="zh-CN" w:bidi="ar-SA"/>
                    </w:rPr>
                  </w:pPr>
                  <w:r>
                    <w:rPr>
                      <w:rFonts w:ascii="Times New Roman" w:eastAsia="Times New Roman"/>
                      <w:w w:val="100"/>
                      <w:sz w:val="21"/>
                    </w:rPr>
                    <w:t xml:space="preserve">1 </w:t>
                  </w:r>
                  <w:r>
                    <w:rPr>
                      <w:w w:val="100"/>
                      <w:sz w:val="21"/>
                    </w:rPr>
                    <w:t>套</w:t>
                  </w:r>
                </w:p>
              </w:tc>
              <w:tc>
                <w:tcPr>
                  <w:tcW w:w="893" w:type="pct"/>
                  <w:vMerge w:val="continue"/>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w w:val="100"/>
                      <w:sz w:val="21"/>
                    </w:rPr>
                  </w:pPr>
                </w:p>
              </w:tc>
              <w:tc>
                <w:tcPr>
                  <w:tcW w:w="602" w:type="pct"/>
                  <w:vMerge w:val="continue"/>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jc w:val="center"/>
                    <w:textAlignment w:val="auto"/>
                    <w:rPr>
                      <w:rFonts w:ascii="Times New Roman"/>
                      <w:w w:val="100"/>
                      <w:sz w:val="21"/>
                    </w:rPr>
                  </w:pPr>
                </w:p>
              </w:tc>
              <w:tc>
                <w:tcPr>
                  <w:tcW w:w="603" w:type="pct"/>
                  <w:vMerge w:val="continue"/>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jc w:val="center"/>
                    <w:textAlignment w:val="auto"/>
                    <w:rPr>
                      <w:rFonts w:ascii="Times New Roman"/>
                      <w:w w:val="100"/>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62" w:hRule="atLeast"/>
              </w:trPr>
              <w:tc>
                <w:tcPr>
                  <w:tcW w:w="371"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rFonts w:ascii="Times New Roman"/>
                      <w:w w:val="100"/>
                      <w:sz w:val="21"/>
                    </w:rPr>
                  </w:pPr>
                  <w:r>
                    <w:rPr>
                      <w:rFonts w:ascii="Times New Roman"/>
                      <w:w w:val="100"/>
                      <w:sz w:val="21"/>
                    </w:rPr>
                    <w:t>14</w:t>
                  </w:r>
                </w:p>
              </w:tc>
              <w:tc>
                <w:tcPr>
                  <w:tcW w:w="1799"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w w:val="100"/>
                      <w:sz w:val="21"/>
                    </w:rPr>
                  </w:pPr>
                  <w:r>
                    <w:rPr>
                      <w:w w:val="100"/>
                      <w:sz w:val="21"/>
                    </w:rPr>
                    <w:t>稠化粉螺旋机</w:t>
                  </w:r>
                </w:p>
              </w:tc>
              <w:tc>
                <w:tcPr>
                  <w:tcW w:w="729"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jc w:val="center"/>
                    <w:textAlignment w:val="auto"/>
                    <w:rPr>
                      <w:rFonts w:ascii="Times New Roman" w:hAnsi="Times New Roman" w:eastAsia="Times New Roman" w:cs="Times New Roman"/>
                      <w:w w:val="100"/>
                      <w:kern w:val="2"/>
                      <w:sz w:val="21"/>
                      <w:szCs w:val="24"/>
                      <w:lang w:val="en-US" w:eastAsia="zh-CN" w:bidi="ar-SA"/>
                    </w:rPr>
                  </w:pPr>
                  <w:r>
                    <w:rPr>
                      <w:rFonts w:hint="eastAsia" w:eastAsia="宋体"/>
                      <w:w w:val="100"/>
                      <w:sz w:val="21"/>
                      <w:lang w:val="en-US" w:eastAsia="zh-CN"/>
                    </w:rPr>
                    <w:t>3</w:t>
                  </w:r>
                  <w:r>
                    <w:rPr>
                      <w:rFonts w:ascii="Times New Roman" w:eastAsia="Times New Roman"/>
                      <w:w w:val="100"/>
                      <w:sz w:val="21"/>
                    </w:rPr>
                    <w:t xml:space="preserve"> </w:t>
                  </w:r>
                  <w:r>
                    <w:rPr>
                      <w:w w:val="100"/>
                      <w:sz w:val="21"/>
                    </w:rPr>
                    <w:t>套</w:t>
                  </w:r>
                </w:p>
              </w:tc>
              <w:tc>
                <w:tcPr>
                  <w:tcW w:w="893" w:type="pct"/>
                  <w:vMerge w:val="continue"/>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w w:val="100"/>
                      <w:sz w:val="21"/>
                    </w:rPr>
                  </w:pPr>
                </w:p>
              </w:tc>
              <w:tc>
                <w:tcPr>
                  <w:tcW w:w="602" w:type="pct"/>
                  <w:vMerge w:val="continue"/>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jc w:val="center"/>
                    <w:textAlignment w:val="auto"/>
                    <w:rPr>
                      <w:rFonts w:ascii="Times New Roman"/>
                      <w:w w:val="100"/>
                      <w:sz w:val="21"/>
                    </w:rPr>
                  </w:pPr>
                </w:p>
              </w:tc>
              <w:tc>
                <w:tcPr>
                  <w:tcW w:w="603" w:type="pct"/>
                  <w:vMerge w:val="continue"/>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jc w:val="center"/>
                    <w:textAlignment w:val="auto"/>
                    <w:rPr>
                      <w:rFonts w:ascii="Times New Roman"/>
                      <w:w w:val="100"/>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2" w:hRule="atLeast"/>
              </w:trPr>
              <w:tc>
                <w:tcPr>
                  <w:tcW w:w="371"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rFonts w:hint="eastAsia" w:ascii="Times New Roman" w:eastAsia="宋体"/>
                      <w:w w:val="100"/>
                      <w:sz w:val="21"/>
                      <w:lang w:eastAsia="zh-CN"/>
                    </w:rPr>
                  </w:pPr>
                  <w:r>
                    <w:rPr>
                      <w:rFonts w:ascii="Times New Roman"/>
                      <w:w w:val="100"/>
                      <w:sz w:val="21"/>
                    </w:rPr>
                    <w:t>1</w:t>
                  </w:r>
                  <w:r>
                    <w:rPr>
                      <w:rFonts w:hint="eastAsia" w:eastAsia="宋体"/>
                      <w:w w:val="100"/>
                      <w:sz w:val="21"/>
                      <w:lang w:val="en-US" w:eastAsia="zh-CN"/>
                    </w:rPr>
                    <w:t>5</w:t>
                  </w:r>
                </w:p>
              </w:tc>
              <w:tc>
                <w:tcPr>
                  <w:tcW w:w="1799"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w w:val="100"/>
                      <w:sz w:val="21"/>
                    </w:rPr>
                  </w:pPr>
                  <w:r>
                    <w:rPr>
                      <w:w w:val="100"/>
                      <w:sz w:val="21"/>
                    </w:rPr>
                    <w:t>搅拌主机</w:t>
                  </w:r>
                </w:p>
              </w:tc>
              <w:tc>
                <w:tcPr>
                  <w:tcW w:w="729"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jc w:val="center"/>
                    <w:textAlignment w:val="auto"/>
                    <w:rPr>
                      <w:rFonts w:ascii="Times New Roman" w:hAnsi="Times New Roman" w:eastAsia="Times New Roman" w:cs="Times New Roman"/>
                      <w:w w:val="100"/>
                      <w:kern w:val="2"/>
                      <w:sz w:val="21"/>
                      <w:szCs w:val="24"/>
                      <w:lang w:val="en-US" w:eastAsia="zh-CN" w:bidi="ar-SA"/>
                    </w:rPr>
                  </w:pPr>
                  <w:r>
                    <w:rPr>
                      <w:rFonts w:ascii="Times New Roman" w:eastAsia="Times New Roman"/>
                      <w:w w:val="100"/>
                      <w:sz w:val="21"/>
                    </w:rPr>
                    <w:t xml:space="preserve">1 </w:t>
                  </w:r>
                  <w:r>
                    <w:rPr>
                      <w:w w:val="100"/>
                      <w:sz w:val="21"/>
                    </w:rPr>
                    <w:t>台</w:t>
                  </w:r>
                </w:p>
              </w:tc>
              <w:tc>
                <w:tcPr>
                  <w:tcW w:w="893" w:type="pct"/>
                  <w:vMerge w:val="continue"/>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w w:val="100"/>
                      <w:sz w:val="21"/>
                    </w:rPr>
                  </w:pPr>
                </w:p>
              </w:tc>
              <w:tc>
                <w:tcPr>
                  <w:tcW w:w="602" w:type="pct"/>
                  <w:vMerge w:val="continue"/>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jc w:val="center"/>
                    <w:textAlignment w:val="auto"/>
                    <w:rPr>
                      <w:rFonts w:ascii="Times New Roman"/>
                      <w:w w:val="100"/>
                      <w:sz w:val="21"/>
                    </w:rPr>
                  </w:pPr>
                </w:p>
              </w:tc>
              <w:tc>
                <w:tcPr>
                  <w:tcW w:w="603" w:type="pct"/>
                  <w:vMerge w:val="continue"/>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jc w:val="center"/>
                    <w:textAlignment w:val="auto"/>
                    <w:rPr>
                      <w:rFonts w:ascii="Times New Roman"/>
                      <w:w w:val="100"/>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62" w:hRule="atLeast"/>
              </w:trPr>
              <w:tc>
                <w:tcPr>
                  <w:tcW w:w="371"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rFonts w:hint="eastAsia" w:ascii="Times New Roman" w:eastAsia="宋体"/>
                      <w:w w:val="100"/>
                      <w:sz w:val="21"/>
                      <w:lang w:eastAsia="zh-CN"/>
                    </w:rPr>
                  </w:pPr>
                  <w:r>
                    <w:rPr>
                      <w:rFonts w:ascii="Times New Roman"/>
                      <w:w w:val="100"/>
                      <w:sz w:val="21"/>
                    </w:rPr>
                    <w:t>1</w:t>
                  </w:r>
                  <w:r>
                    <w:rPr>
                      <w:rFonts w:hint="eastAsia" w:eastAsia="宋体"/>
                      <w:w w:val="100"/>
                      <w:sz w:val="21"/>
                      <w:lang w:val="en-US" w:eastAsia="zh-CN"/>
                    </w:rPr>
                    <w:t>6</w:t>
                  </w:r>
                </w:p>
              </w:tc>
              <w:tc>
                <w:tcPr>
                  <w:tcW w:w="1799"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w w:val="100"/>
                      <w:sz w:val="21"/>
                    </w:rPr>
                  </w:pPr>
                  <w:r>
                    <w:rPr>
                      <w:w w:val="100"/>
                      <w:sz w:val="21"/>
                    </w:rPr>
                    <w:t>散装机</w:t>
                  </w:r>
                </w:p>
              </w:tc>
              <w:tc>
                <w:tcPr>
                  <w:tcW w:w="729"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jc w:val="center"/>
                    <w:textAlignment w:val="auto"/>
                    <w:rPr>
                      <w:rFonts w:ascii="Times New Roman" w:hAnsi="Times New Roman" w:eastAsia="Times New Roman" w:cs="Times New Roman"/>
                      <w:w w:val="100"/>
                      <w:kern w:val="2"/>
                      <w:sz w:val="21"/>
                      <w:szCs w:val="24"/>
                      <w:lang w:val="en-US" w:eastAsia="zh-CN" w:bidi="ar-SA"/>
                    </w:rPr>
                  </w:pPr>
                  <w:r>
                    <w:rPr>
                      <w:rFonts w:ascii="Times New Roman" w:eastAsia="Times New Roman"/>
                      <w:w w:val="100"/>
                      <w:sz w:val="21"/>
                    </w:rPr>
                    <w:t xml:space="preserve">1 </w:t>
                  </w:r>
                  <w:r>
                    <w:rPr>
                      <w:w w:val="100"/>
                      <w:sz w:val="21"/>
                    </w:rPr>
                    <w:t>台</w:t>
                  </w:r>
                </w:p>
              </w:tc>
              <w:tc>
                <w:tcPr>
                  <w:tcW w:w="893" w:type="pct"/>
                  <w:vMerge w:val="continue"/>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w w:val="100"/>
                      <w:sz w:val="21"/>
                    </w:rPr>
                  </w:pPr>
                </w:p>
              </w:tc>
              <w:tc>
                <w:tcPr>
                  <w:tcW w:w="602" w:type="pct"/>
                  <w:vMerge w:val="continue"/>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jc w:val="center"/>
                    <w:textAlignment w:val="auto"/>
                    <w:rPr>
                      <w:rFonts w:ascii="Times New Roman"/>
                      <w:w w:val="100"/>
                      <w:sz w:val="21"/>
                    </w:rPr>
                  </w:pPr>
                </w:p>
              </w:tc>
              <w:tc>
                <w:tcPr>
                  <w:tcW w:w="603" w:type="pct"/>
                  <w:vMerge w:val="continue"/>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jc w:val="center"/>
                    <w:textAlignment w:val="auto"/>
                    <w:rPr>
                      <w:rFonts w:ascii="Times New Roman"/>
                      <w:w w:val="100"/>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2" w:hRule="atLeast"/>
              </w:trPr>
              <w:tc>
                <w:tcPr>
                  <w:tcW w:w="371"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rFonts w:hint="eastAsia" w:ascii="Times New Roman" w:eastAsia="宋体"/>
                      <w:w w:val="100"/>
                      <w:sz w:val="21"/>
                      <w:lang w:eastAsia="zh-CN"/>
                    </w:rPr>
                  </w:pPr>
                  <w:r>
                    <w:rPr>
                      <w:rFonts w:ascii="Times New Roman"/>
                      <w:w w:val="100"/>
                      <w:sz w:val="21"/>
                    </w:rPr>
                    <w:t>1</w:t>
                  </w:r>
                  <w:r>
                    <w:rPr>
                      <w:rFonts w:hint="eastAsia" w:eastAsia="宋体"/>
                      <w:w w:val="100"/>
                      <w:sz w:val="21"/>
                      <w:lang w:val="en-US" w:eastAsia="zh-CN"/>
                    </w:rPr>
                    <w:t>7</w:t>
                  </w:r>
                </w:p>
              </w:tc>
              <w:tc>
                <w:tcPr>
                  <w:tcW w:w="1799"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w w:val="100"/>
                      <w:sz w:val="21"/>
                    </w:rPr>
                  </w:pPr>
                  <w:r>
                    <w:rPr>
                      <w:w w:val="100"/>
                      <w:sz w:val="21"/>
                    </w:rPr>
                    <w:t>成品螺旋输送机</w:t>
                  </w:r>
                </w:p>
              </w:tc>
              <w:tc>
                <w:tcPr>
                  <w:tcW w:w="729"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jc w:val="center"/>
                    <w:textAlignment w:val="auto"/>
                    <w:rPr>
                      <w:rFonts w:ascii="Times New Roman" w:hAnsi="Times New Roman" w:eastAsia="Times New Roman" w:cs="Times New Roman"/>
                      <w:w w:val="100"/>
                      <w:kern w:val="2"/>
                      <w:sz w:val="21"/>
                      <w:szCs w:val="24"/>
                      <w:lang w:val="en-US" w:eastAsia="zh-CN" w:bidi="ar-SA"/>
                    </w:rPr>
                  </w:pPr>
                  <w:r>
                    <w:rPr>
                      <w:rFonts w:ascii="Times New Roman" w:eastAsia="Times New Roman"/>
                      <w:w w:val="100"/>
                      <w:sz w:val="21"/>
                    </w:rPr>
                    <w:t xml:space="preserve">1 </w:t>
                  </w:r>
                  <w:r>
                    <w:rPr>
                      <w:w w:val="100"/>
                      <w:sz w:val="21"/>
                    </w:rPr>
                    <w:t>台</w:t>
                  </w:r>
                </w:p>
              </w:tc>
              <w:tc>
                <w:tcPr>
                  <w:tcW w:w="893" w:type="pct"/>
                  <w:vMerge w:val="continue"/>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w w:val="100"/>
                      <w:sz w:val="21"/>
                    </w:rPr>
                  </w:pPr>
                </w:p>
              </w:tc>
              <w:tc>
                <w:tcPr>
                  <w:tcW w:w="602" w:type="pct"/>
                  <w:vMerge w:val="continue"/>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jc w:val="center"/>
                    <w:textAlignment w:val="auto"/>
                    <w:rPr>
                      <w:rFonts w:ascii="Times New Roman"/>
                      <w:w w:val="100"/>
                      <w:sz w:val="21"/>
                    </w:rPr>
                  </w:pPr>
                </w:p>
              </w:tc>
              <w:tc>
                <w:tcPr>
                  <w:tcW w:w="603" w:type="pct"/>
                  <w:vMerge w:val="continue"/>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jc w:val="center"/>
                    <w:textAlignment w:val="auto"/>
                    <w:rPr>
                      <w:rFonts w:ascii="Times New Roman"/>
                      <w:w w:val="100"/>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2" w:hRule="atLeast"/>
              </w:trPr>
              <w:tc>
                <w:tcPr>
                  <w:tcW w:w="371"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rFonts w:hint="eastAsia" w:ascii="Times New Roman" w:eastAsia="宋体"/>
                      <w:w w:val="100"/>
                      <w:sz w:val="21"/>
                      <w:lang w:eastAsia="zh-CN"/>
                    </w:rPr>
                  </w:pPr>
                  <w:r>
                    <w:rPr>
                      <w:rFonts w:ascii="Times New Roman"/>
                      <w:w w:val="100"/>
                      <w:sz w:val="21"/>
                    </w:rPr>
                    <w:t>1</w:t>
                  </w:r>
                  <w:r>
                    <w:rPr>
                      <w:rFonts w:hint="eastAsia" w:eastAsia="宋体"/>
                      <w:w w:val="100"/>
                      <w:sz w:val="21"/>
                      <w:lang w:val="en-US" w:eastAsia="zh-CN"/>
                    </w:rPr>
                    <w:t>8</w:t>
                  </w:r>
                </w:p>
              </w:tc>
              <w:tc>
                <w:tcPr>
                  <w:tcW w:w="1799"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w w:val="100"/>
                      <w:sz w:val="21"/>
                    </w:rPr>
                  </w:pPr>
                  <w:r>
                    <w:rPr>
                      <w:w w:val="100"/>
                      <w:sz w:val="21"/>
                    </w:rPr>
                    <w:t>包装机</w:t>
                  </w:r>
                </w:p>
              </w:tc>
              <w:tc>
                <w:tcPr>
                  <w:tcW w:w="729"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jc w:val="center"/>
                    <w:textAlignment w:val="auto"/>
                    <w:rPr>
                      <w:rFonts w:ascii="Times New Roman" w:hAnsi="Times New Roman" w:eastAsia="Times New Roman" w:cs="Times New Roman"/>
                      <w:w w:val="100"/>
                      <w:kern w:val="2"/>
                      <w:sz w:val="21"/>
                      <w:szCs w:val="24"/>
                      <w:lang w:val="en-US" w:eastAsia="zh-CN" w:bidi="ar-SA"/>
                    </w:rPr>
                  </w:pPr>
                  <w:r>
                    <w:rPr>
                      <w:rFonts w:ascii="Times New Roman" w:eastAsia="Times New Roman"/>
                      <w:w w:val="100"/>
                      <w:sz w:val="21"/>
                    </w:rPr>
                    <w:t xml:space="preserve">1 </w:t>
                  </w:r>
                  <w:r>
                    <w:rPr>
                      <w:w w:val="100"/>
                      <w:sz w:val="21"/>
                    </w:rPr>
                    <w:t>台</w:t>
                  </w:r>
                </w:p>
              </w:tc>
              <w:tc>
                <w:tcPr>
                  <w:tcW w:w="893" w:type="pct"/>
                  <w:vMerge w:val="continue"/>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w w:val="100"/>
                      <w:sz w:val="21"/>
                    </w:rPr>
                  </w:pPr>
                </w:p>
              </w:tc>
              <w:tc>
                <w:tcPr>
                  <w:tcW w:w="602" w:type="pct"/>
                  <w:vMerge w:val="continue"/>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jc w:val="center"/>
                    <w:textAlignment w:val="auto"/>
                    <w:rPr>
                      <w:rFonts w:ascii="Times New Roman"/>
                      <w:w w:val="100"/>
                      <w:sz w:val="21"/>
                    </w:rPr>
                  </w:pPr>
                </w:p>
              </w:tc>
              <w:tc>
                <w:tcPr>
                  <w:tcW w:w="603" w:type="pct"/>
                  <w:vMerge w:val="continue"/>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jc w:val="center"/>
                    <w:textAlignment w:val="auto"/>
                    <w:rPr>
                      <w:rFonts w:ascii="Times New Roman"/>
                      <w:w w:val="100"/>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2" w:hRule="atLeast"/>
              </w:trPr>
              <w:tc>
                <w:tcPr>
                  <w:tcW w:w="371"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rFonts w:hint="default" w:ascii="Times New Roman" w:eastAsia="宋体"/>
                      <w:w w:val="100"/>
                      <w:sz w:val="21"/>
                      <w:lang w:val="en-US" w:eastAsia="zh-CN"/>
                    </w:rPr>
                  </w:pPr>
                  <w:r>
                    <w:rPr>
                      <w:rFonts w:hint="eastAsia" w:eastAsia="宋体"/>
                      <w:w w:val="100"/>
                      <w:sz w:val="21"/>
                      <w:lang w:val="en-US" w:eastAsia="zh-CN"/>
                    </w:rPr>
                    <w:t>19</w:t>
                  </w:r>
                </w:p>
              </w:tc>
              <w:tc>
                <w:tcPr>
                  <w:tcW w:w="1799"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w w:val="100"/>
                      <w:sz w:val="21"/>
                    </w:rPr>
                  </w:pPr>
                  <w:r>
                    <w:rPr>
                      <w:w w:val="100"/>
                      <w:sz w:val="21"/>
                    </w:rPr>
                    <w:t>空压机</w:t>
                  </w:r>
                </w:p>
              </w:tc>
              <w:tc>
                <w:tcPr>
                  <w:tcW w:w="729"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jc w:val="center"/>
                    <w:textAlignment w:val="auto"/>
                    <w:rPr>
                      <w:rFonts w:ascii="Times New Roman" w:hAnsi="Times New Roman" w:eastAsia="Times New Roman" w:cs="Times New Roman"/>
                      <w:w w:val="100"/>
                      <w:kern w:val="2"/>
                      <w:sz w:val="21"/>
                      <w:szCs w:val="24"/>
                      <w:lang w:val="en-US" w:eastAsia="zh-CN" w:bidi="ar-SA"/>
                    </w:rPr>
                  </w:pPr>
                  <w:r>
                    <w:rPr>
                      <w:rFonts w:ascii="Times New Roman" w:eastAsia="Times New Roman"/>
                      <w:w w:val="100"/>
                      <w:sz w:val="21"/>
                    </w:rPr>
                    <w:t xml:space="preserve">1 </w:t>
                  </w:r>
                  <w:r>
                    <w:rPr>
                      <w:w w:val="100"/>
                      <w:sz w:val="21"/>
                    </w:rPr>
                    <w:t>台</w:t>
                  </w:r>
                </w:p>
              </w:tc>
              <w:tc>
                <w:tcPr>
                  <w:tcW w:w="893" w:type="pct"/>
                  <w:vMerge w:val="continue"/>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w w:val="100"/>
                      <w:sz w:val="21"/>
                    </w:rPr>
                  </w:pPr>
                </w:p>
              </w:tc>
              <w:tc>
                <w:tcPr>
                  <w:tcW w:w="602" w:type="pct"/>
                  <w:vMerge w:val="continue"/>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jc w:val="center"/>
                    <w:textAlignment w:val="auto"/>
                    <w:rPr>
                      <w:rFonts w:ascii="Times New Roman"/>
                      <w:w w:val="100"/>
                      <w:sz w:val="21"/>
                    </w:rPr>
                  </w:pPr>
                </w:p>
              </w:tc>
              <w:tc>
                <w:tcPr>
                  <w:tcW w:w="603" w:type="pct"/>
                  <w:vMerge w:val="continue"/>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jc w:val="center"/>
                    <w:textAlignment w:val="auto"/>
                    <w:rPr>
                      <w:rFonts w:ascii="Times New Roman"/>
                      <w:w w:val="100"/>
                      <w:sz w:val="21"/>
                    </w:rPr>
                  </w:pPr>
                </w:p>
              </w:tc>
            </w:tr>
          </w:tbl>
          <w:p>
            <w:pPr>
              <w:spacing w:line="360" w:lineRule="auto"/>
              <w:ind w:firstLine="482" w:firstLineChars="200"/>
              <w:rPr>
                <w:rFonts w:hAnsi="宋体"/>
                <w:b/>
                <w:bCs/>
                <w:sz w:val="24"/>
              </w:rPr>
            </w:pPr>
            <w:r>
              <w:rPr>
                <w:rFonts w:hint="eastAsia" w:hAnsi="宋体"/>
                <w:b/>
                <w:bCs/>
                <w:sz w:val="24"/>
              </w:rPr>
              <w:t>4、固体</w:t>
            </w:r>
            <w:r>
              <w:rPr>
                <w:rFonts w:hint="eastAsia" w:hAnsi="宋体"/>
                <w:b/>
                <w:bCs/>
                <w:sz w:val="24"/>
                <w:lang w:eastAsia="zh-CN"/>
              </w:rPr>
              <w:t>治理</w:t>
            </w:r>
            <w:r>
              <w:rPr>
                <w:rFonts w:hint="eastAsia" w:hAnsi="宋体"/>
                <w:b/>
                <w:bCs/>
                <w:sz w:val="24"/>
                <w:lang w:val="en-US" w:eastAsia="zh-CN"/>
              </w:rPr>
              <w:t>/处置设施</w:t>
            </w:r>
            <w:r>
              <w:rPr>
                <w:rFonts w:hint="eastAsia" w:hAnsi="宋体"/>
                <w:b/>
                <w:bCs/>
                <w:sz w:val="24"/>
              </w:rPr>
              <w:t>分析</w:t>
            </w:r>
          </w:p>
          <w:p>
            <w:pPr>
              <w:pStyle w:val="44"/>
              <w:spacing w:line="360" w:lineRule="auto"/>
              <w:ind w:firstLine="480" w:firstLineChars="200"/>
              <w:jc w:val="both"/>
              <w:rPr>
                <w:rFonts w:eastAsia="宋体" w:cs="Times New Roman"/>
                <w:color w:val="000000" w:themeColor="text1"/>
                <w:sz w:val="24"/>
              </w:rPr>
            </w:pPr>
            <w:r>
              <w:rPr>
                <w:rFonts w:hint="default" w:ascii="Times New Roman" w:hAnsi="Times New Roman" w:eastAsia="宋体" w:cs="Times New Roman"/>
                <w:sz w:val="24"/>
                <w:lang w:eastAsia="zh-CN"/>
              </w:rPr>
              <w:t>固废包含一般工业固废、危险废物及生活垃圾。</w:t>
            </w:r>
          </w:p>
          <w:p>
            <w:pPr>
              <w:spacing w:line="360" w:lineRule="auto"/>
              <w:ind w:firstLine="482" w:firstLineChars="200"/>
              <w:jc w:val="center"/>
              <w:rPr>
                <w:rFonts w:eastAsia="宋体" w:cs="Times New Roman"/>
                <w:b/>
                <w:bCs/>
                <w:color w:val="000000" w:themeColor="text1"/>
                <w:sz w:val="24"/>
              </w:rPr>
            </w:pPr>
            <w:r>
              <w:rPr>
                <w:rFonts w:eastAsia="宋体" w:cs="Times New Roman"/>
                <w:b/>
                <w:bCs/>
                <w:color w:val="000000" w:themeColor="text1"/>
                <w:sz w:val="24"/>
              </w:rPr>
              <w:t>表</w:t>
            </w:r>
            <w:r>
              <w:rPr>
                <w:rFonts w:hint="eastAsia" w:eastAsia="宋体" w:cs="Times New Roman"/>
                <w:b/>
                <w:bCs/>
                <w:color w:val="000000" w:themeColor="text1"/>
                <w:sz w:val="24"/>
              </w:rPr>
              <w:t>3.</w:t>
            </w:r>
            <w:r>
              <w:rPr>
                <w:rFonts w:hint="eastAsia" w:eastAsia="宋体" w:cs="Times New Roman"/>
                <w:b/>
                <w:bCs/>
                <w:color w:val="000000" w:themeColor="text1"/>
                <w:sz w:val="24"/>
                <w:lang w:val="en-US" w:eastAsia="zh-CN"/>
              </w:rPr>
              <w:t>4</w:t>
            </w:r>
            <w:r>
              <w:rPr>
                <w:rFonts w:eastAsia="宋体" w:cs="Times New Roman"/>
                <w:b/>
                <w:bCs/>
                <w:color w:val="000000" w:themeColor="text1"/>
                <w:sz w:val="24"/>
              </w:rPr>
              <w:t xml:space="preserve"> 固废产生及排放去向一览表</w:t>
            </w:r>
          </w:p>
          <w:tbl>
            <w:tblPr>
              <w:tblStyle w:val="16"/>
              <w:tblW w:w="4987" w:type="pct"/>
              <w:tblInd w:w="5" w:type="dxa"/>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autofit"/>
              <w:tblCellMar>
                <w:top w:w="0" w:type="dxa"/>
                <w:left w:w="0" w:type="dxa"/>
                <w:bottom w:w="0" w:type="dxa"/>
                <w:right w:w="0" w:type="dxa"/>
              </w:tblCellMar>
            </w:tblPr>
            <w:tblGrid>
              <w:gridCol w:w="388"/>
              <w:gridCol w:w="938"/>
              <w:gridCol w:w="728"/>
              <w:gridCol w:w="875"/>
              <w:gridCol w:w="918"/>
              <w:gridCol w:w="866"/>
              <w:gridCol w:w="866"/>
              <w:gridCol w:w="866"/>
              <w:gridCol w:w="866"/>
              <w:gridCol w:w="866"/>
              <w:gridCol w:w="866"/>
            </w:tblGrid>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CellMar>
                  <w:top w:w="0" w:type="dxa"/>
                  <w:left w:w="0" w:type="dxa"/>
                  <w:bottom w:w="0" w:type="dxa"/>
                  <w:right w:w="0" w:type="dxa"/>
                </w:tblCellMar>
              </w:tblPrEx>
              <w:trPr>
                <w:trHeight w:val="827" w:hRule="atLeast"/>
              </w:trPr>
              <w:tc>
                <w:tcPr>
                  <w:tcW w:w="215"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序号</w:t>
                  </w:r>
                </w:p>
              </w:tc>
              <w:tc>
                <w:tcPr>
                  <w:tcW w:w="518"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固废名</w:t>
                  </w:r>
                </w:p>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称</w:t>
                  </w:r>
                </w:p>
              </w:tc>
              <w:tc>
                <w:tcPr>
                  <w:tcW w:w="402"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lang w:eastAsia="zh-CN"/>
                    </w:rPr>
                  </w:pPr>
                  <w:r>
                    <w:rPr>
                      <w:rFonts w:hint="default" w:ascii="Times New Roman" w:hAnsi="Times New Roman" w:eastAsia="宋体" w:cs="Times New Roman"/>
                      <w:b w:val="0"/>
                      <w:bCs/>
                      <w:sz w:val="21"/>
                      <w:szCs w:val="21"/>
                      <w:lang w:eastAsia="zh-CN"/>
                    </w:rPr>
                    <w:t>性质</w:t>
                  </w:r>
                </w:p>
              </w:tc>
              <w:tc>
                <w:tcPr>
                  <w:tcW w:w="483"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lang w:eastAsia="zh-CN"/>
                    </w:rPr>
                  </w:pPr>
                  <w:r>
                    <w:rPr>
                      <w:rFonts w:hint="default" w:ascii="Times New Roman" w:hAnsi="Times New Roman" w:eastAsia="宋体" w:cs="Times New Roman"/>
                      <w:b w:val="0"/>
                      <w:bCs/>
                      <w:sz w:val="21"/>
                      <w:szCs w:val="21"/>
                      <w:lang w:eastAsia="zh-CN"/>
                    </w:rPr>
                    <w:t>来源</w:t>
                  </w:r>
                </w:p>
              </w:tc>
              <w:tc>
                <w:tcPr>
                  <w:tcW w:w="507"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产生</w:t>
                  </w:r>
                </w:p>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量</w:t>
                  </w:r>
                </w:p>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（t/a）</w:t>
                  </w:r>
                </w:p>
              </w:tc>
              <w:tc>
                <w:tcPr>
                  <w:tcW w:w="478"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lang w:eastAsia="zh-CN"/>
                    </w:rPr>
                  </w:pPr>
                  <w:r>
                    <w:rPr>
                      <w:rFonts w:hint="default" w:ascii="Times New Roman" w:hAnsi="Times New Roman" w:eastAsia="宋体" w:cs="Times New Roman"/>
                      <w:b w:val="0"/>
                      <w:bCs/>
                      <w:sz w:val="21"/>
                      <w:szCs w:val="21"/>
                      <w:lang w:eastAsia="zh-CN"/>
                    </w:rPr>
                    <w:t>处置方式</w:t>
                  </w:r>
                </w:p>
              </w:tc>
              <w:tc>
                <w:tcPr>
                  <w:tcW w:w="478"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lang w:eastAsia="zh-CN"/>
                    </w:rPr>
                  </w:pPr>
                  <w:r>
                    <w:rPr>
                      <w:rFonts w:hint="default" w:ascii="Times New Roman" w:hAnsi="Times New Roman" w:eastAsia="宋体" w:cs="Times New Roman"/>
                      <w:b w:val="0"/>
                      <w:bCs/>
                      <w:sz w:val="21"/>
                      <w:szCs w:val="21"/>
                      <w:lang w:eastAsia="zh-CN"/>
                    </w:rPr>
                    <w:t>暂存场所</w:t>
                  </w:r>
                </w:p>
              </w:tc>
              <w:tc>
                <w:tcPr>
                  <w:tcW w:w="478"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lang w:eastAsia="zh-CN"/>
                    </w:rPr>
                  </w:pPr>
                  <w:r>
                    <w:rPr>
                      <w:rFonts w:hint="default" w:ascii="Times New Roman" w:hAnsi="Times New Roman" w:eastAsia="宋体" w:cs="Times New Roman"/>
                      <w:b w:val="0"/>
                      <w:bCs/>
                      <w:sz w:val="21"/>
                      <w:szCs w:val="21"/>
                      <w:lang w:eastAsia="zh-CN"/>
                    </w:rPr>
                    <w:t>标识标牌</w:t>
                  </w:r>
                </w:p>
              </w:tc>
              <w:tc>
                <w:tcPr>
                  <w:tcW w:w="478"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lang w:eastAsia="zh-CN"/>
                    </w:rPr>
                  </w:pPr>
                  <w:r>
                    <w:rPr>
                      <w:rFonts w:hint="default" w:ascii="Times New Roman" w:hAnsi="Times New Roman" w:eastAsia="宋体" w:cs="Times New Roman"/>
                      <w:b w:val="0"/>
                      <w:bCs/>
                      <w:sz w:val="21"/>
                      <w:szCs w:val="21"/>
                      <w:lang w:val="en-GB" w:eastAsia="zh-CN"/>
                    </w:rPr>
                    <w:t>台账</w:t>
                  </w:r>
                </w:p>
              </w:tc>
              <w:tc>
                <w:tcPr>
                  <w:tcW w:w="478"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lang w:eastAsia="zh-CN"/>
                    </w:rPr>
                  </w:pPr>
                  <w:r>
                    <w:rPr>
                      <w:rFonts w:hint="default" w:ascii="Times New Roman" w:hAnsi="Times New Roman" w:eastAsia="宋体" w:cs="Times New Roman"/>
                      <w:b w:val="0"/>
                      <w:bCs/>
                      <w:sz w:val="21"/>
                      <w:szCs w:val="21"/>
                      <w:lang w:val="en-GB" w:eastAsia="zh-CN"/>
                    </w:rPr>
                    <w:t>协议签订情况</w:t>
                  </w:r>
                </w:p>
              </w:tc>
              <w:tc>
                <w:tcPr>
                  <w:tcW w:w="478"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lang w:eastAsia="zh-CN"/>
                    </w:rPr>
                  </w:pPr>
                  <w:r>
                    <w:rPr>
                      <w:rFonts w:hint="default" w:ascii="Times New Roman" w:hAnsi="Times New Roman" w:eastAsia="宋体" w:cs="Times New Roman"/>
                      <w:b w:val="0"/>
                      <w:bCs/>
                      <w:sz w:val="21"/>
                      <w:szCs w:val="21"/>
                      <w:lang w:val="en-GB" w:eastAsia="zh-CN"/>
                    </w:rPr>
                    <w:t>出入库情况</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CellMar>
                  <w:top w:w="0" w:type="dxa"/>
                  <w:left w:w="0" w:type="dxa"/>
                  <w:bottom w:w="0" w:type="dxa"/>
                  <w:right w:w="0" w:type="dxa"/>
                </w:tblCellMar>
              </w:tblPrEx>
              <w:trPr>
                <w:trHeight w:val="576" w:hRule="atLeast"/>
              </w:trPr>
              <w:tc>
                <w:tcPr>
                  <w:tcW w:w="215"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1</w:t>
                  </w:r>
                </w:p>
              </w:tc>
              <w:tc>
                <w:tcPr>
                  <w:tcW w:w="518"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除尘器</w:t>
                  </w:r>
                </w:p>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集尘</w:t>
                  </w:r>
                </w:p>
              </w:tc>
              <w:tc>
                <w:tcPr>
                  <w:tcW w:w="402"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一般</w:t>
                  </w:r>
                </w:p>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固废</w:t>
                  </w:r>
                </w:p>
              </w:tc>
              <w:tc>
                <w:tcPr>
                  <w:tcW w:w="483"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废气处</w:t>
                  </w:r>
                </w:p>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理</w:t>
                  </w:r>
                </w:p>
              </w:tc>
              <w:tc>
                <w:tcPr>
                  <w:tcW w:w="507"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52.16</w:t>
                  </w:r>
                </w:p>
              </w:tc>
              <w:tc>
                <w:tcPr>
                  <w:tcW w:w="478"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回用</w:t>
                  </w:r>
                </w:p>
              </w:tc>
              <w:tc>
                <w:tcPr>
                  <w:tcW w:w="478" w:type="pct"/>
                  <w:vMerge w:val="restar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lang w:eastAsia="zh-CN"/>
                    </w:rPr>
                  </w:pPr>
                  <w:r>
                    <w:rPr>
                      <w:rFonts w:hint="default" w:ascii="Times New Roman" w:hAnsi="Times New Roman" w:eastAsia="宋体" w:cs="Times New Roman"/>
                      <w:b w:val="0"/>
                      <w:bCs/>
                      <w:sz w:val="21"/>
                      <w:szCs w:val="21"/>
                      <w:lang w:eastAsia="zh-CN"/>
                    </w:rPr>
                    <w:t>一般工业固废间</w:t>
                  </w:r>
                </w:p>
              </w:tc>
              <w:tc>
                <w:tcPr>
                  <w:tcW w:w="478"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val="en-US" w:eastAsia="zh-CN"/>
                    </w:rPr>
                    <w:t>/</w:t>
                  </w:r>
                </w:p>
              </w:tc>
              <w:tc>
                <w:tcPr>
                  <w:tcW w:w="478"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lang w:val="en-US" w:eastAsia="zh-CN"/>
                    </w:rPr>
                    <w:t>/</w:t>
                  </w:r>
                </w:p>
              </w:tc>
              <w:tc>
                <w:tcPr>
                  <w:tcW w:w="478"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lang w:val="en-US" w:eastAsia="zh-CN"/>
                    </w:rPr>
                    <w:t>/</w:t>
                  </w:r>
                </w:p>
              </w:tc>
              <w:tc>
                <w:tcPr>
                  <w:tcW w:w="478"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lang w:val="en-US" w:eastAsia="zh-CN"/>
                    </w:rPr>
                    <w:t>/</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CellMar>
                  <w:top w:w="0" w:type="dxa"/>
                  <w:left w:w="0" w:type="dxa"/>
                  <w:bottom w:w="0" w:type="dxa"/>
                  <w:right w:w="0" w:type="dxa"/>
                </w:tblCellMar>
              </w:tblPrEx>
              <w:trPr>
                <w:trHeight w:val="371" w:hRule="atLeast"/>
              </w:trPr>
              <w:tc>
                <w:tcPr>
                  <w:tcW w:w="215"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2</w:t>
                  </w:r>
                </w:p>
              </w:tc>
              <w:tc>
                <w:tcPr>
                  <w:tcW w:w="518"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不合格</w:t>
                  </w:r>
                </w:p>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rPr>
                    <w:t>品</w:t>
                  </w:r>
                </w:p>
              </w:tc>
              <w:tc>
                <w:tcPr>
                  <w:tcW w:w="402"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一般</w:t>
                  </w:r>
                </w:p>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rPr>
                    <w:t>固废</w:t>
                  </w:r>
                </w:p>
              </w:tc>
              <w:tc>
                <w:tcPr>
                  <w:tcW w:w="483"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rPr>
                    <w:t>生产</w:t>
                  </w:r>
                </w:p>
              </w:tc>
              <w:tc>
                <w:tcPr>
                  <w:tcW w:w="507"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rPr>
                    <w:t>5991</w:t>
                  </w:r>
                </w:p>
              </w:tc>
              <w:tc>
                <w:tcPr>
                  <w:tcW w:w="478"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rPr>
                    <w:t>回用</w:t>
                  </w:r>
                </w:p>
              </w:tc>
              <w:tc>
                <w:tcPr>
                  <w:tcW w:w="478" w:type="pct"/>
                  <w:vMerge w:val="continue"/>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p>
              </w:tc>
              <w:tc>
                <w:tcPr>
                  <w:tcW w:w="478"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val="en-US" w:eastAsia="zh-CN"/>
                    </w:rPr>
                    <w:t>/</w:t>
                  </w:r>
                </w:p>
              </w:tc>
              <w:tc>
                <w:tcPr>
                  <w:tcW w:w="478"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lang w:val="en-US" w:eastAsia="zh-CN"/>
                    </w:rPr>
                    <w:t>/</w:t>
                  </w:r>
                </w:p>
              </w:tc>
              <w:tc>
                <w:tcPr>
                  <w:tcW w:w="478"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lang w:val="en-US" w:eastAsia="zh-CN"/>
                    </w:rPr>
                    <w:t>/</w:t>
                  </w:r>
                </w:p>
              </w:tc>
              <w:tc>
                <w:tcPr>
                  <w:tcW w:w="478"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lang w:val="en-US" w:eastAsia="zh-CN"/>
                    </w:rPr>
                    <w:t>/</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CellMar>
                  <w:top w:w="0" w:type="dxa"/>
                  <w:left w:w="0" w:type="dxa"/>
                  <w:bottom w:w="0" w:type="dxa"/>
                  <w:right w:w="0" w:type="dxa"/>
                </w:tblCellMar>
              </w:tblPrEx>
              <w:trPr>
                <w:trHeight w:val="421" w:hRule="atLeast"/>
              </w:trPr>
              <w:tc>
                <w:tcPr>
                  <w:tcW w:w="215"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3</w:t>
                  </w:r>
                </w:p>
              </w:tc>
              <w:tc>
                <w:tcPr>
                  <w:tcW w:w="518"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沉淀泥</w:t>
                  </w:r>
                </w:p>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rPr>
                    <w:t>沙</w:t>
                  </w:r>
                </w:p>
              </w:tc>
              <w:tc>
                <w:tcPr>
                  <w:tcW w:w="402"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一般</w:t>
                  </w:r>
                </w:p>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rPr>
                    <w:t>固废</w:t>
                  </w:r>
                </w:p>
              </w:tc>
              <w:tc>
                <w:tcPr>
                  <w:tcW w:w="483"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rPr>
                    <w:t>沉淀</w:t>
                  </w:r>
                </w:p>
              </w:tc>
              <w:tc>
                <w:tcPr>
                  <w:tcW w:w="507"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rPr>
                    <w:t>5</w:t>
                  </w:r>
                </w:p>
              </w:tc>
              <w:tc>
                <w:tcPr>
                  <w:tcW w:w="478"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rPr>
                    <w:t>综合利用</w:t>
                  </w:r>
                </w:p>
              </w:tc>
              <w:tc>
                <w:tcPr>
                  <w:tcW w:w="478" w:type="pct"/>
                  <w:vMerge w:val="continue"/>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p>
              </w:tc>
              <w:tc>
                <w:tcPr>
                  <w:tcW w:w="478"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val="en-US" w:eastAsia="zh-CN"/>
                    </w:rPr>
                    <w:t>/</w:t>
                  </w:r>
                </w:p>
              </w:tc>
              <w:tc>
                <w:tcPr>
                  <w:tcW w:w="478"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lang w:val="en-US" w:eastAsia="zh-CN"/>
                    </w:rPr>
                    <w:t>/</w:t>
                  </w:r>
                </w:p>
              </w:tc>
              <w:tc>
                <w:tcPr>
                  <w:tcW w:w="478"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lang w:val="en-US" w:eastAsia="zh-CN"/>
                    </w:rPr>
                    <w:t>/</w:t>
                  </w:r>
                </w:p>
              </w:tc>
              <w:tc>
                <w:tcPr>
                  <w:tcW w:w="478"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lang w:val="en-US" w:eastAsia="zh-CN"/>
                    </w:rPr>
                    <w:t>/</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CellMar>
                  <w:top w:w="0" w:type="dxa"/>
                  <w:left w:w="0" w:type="dxa"/>
                  <w:bottom w:w="0" w:type="dxa"/>
                  <w:right w:w="0" w:type="dxa"/>
                </w:tblCellMar>
              </w:tblPrEx>
              <w:trPr>
                <w:trHeight w:val="497" w:hRule="atLeast"/>
              </w:trPr>
              <w:tc>
                <w:tcPr>
                  <w:tcW w:w="215"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4</w:t>
                  </w:r>
                </w:p>
              </w:tc>
              <w:tc>
                <w:tcPr>
                  <w:tcW w:w="518"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rPr>
                    <w:t>污水处理站污泥</w:t>
                  </w:r>
                </w:p>
              </w:tc>
              <w:tc>
                <w:tcPr>
                  <w:tcW w:w="402"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rPr>
                    <w:t>一般固废</w:t>
                  </w:r>
                </w:p>
              </w:tc>
              <w:tc>
                <w:tcPr>
                  <w:tcW w:w="483"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rPr>
                    <w:t>污水处理</w:t>
                  </w:r>
                </w:p>
              </w:tc>
              <w:tc>
                <w:tcPr>
                  <w:tcW w:w="507"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rPr>
                    <w:t>0.15</w:t>
                  </w:r>
                </w:p>
              </w:tc>
              <w:tc>
                <w:tcPr>
                  <w:tcW w:w="478"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rPr>
                    <w:t>综合利用</w:t>
                  </w:r>
                </w:p>
              </w:tc>
              <w:tc>
                <w:tcPr>
                  <w:tcW w:w="478" w:type="pct"/>
                  <w:vMerge w:val="continue"/>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p>
              </w:tc>
              <w:tc>
                <w:tcPr>
                  <w:tcW w:w="478"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val="en-US" w:eastAsia="zh-CN"/>
                    </w:rPr>
                    <w:t>/</w:t>
                  </w:r>
                </w:p>
              </w:tc>
              <w:tc>
                <w:tcPr>
                  <w:tcW w:w="478"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lang w:val="en-US" w:eastAsia="zh-CN"/>
                    </w:rPr>
                    <w:t>/</w:t>
                  </w:r>
                </w:p>
              </w:tc>
              <w:tc>
                <w:tcPr>
                  <w:tcW w:w="478"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lang w:val="en-US" w:eastAsia="zh-CN"/>
                    </w:rPr>
                    <w:t>/</w:t>
                  </w:r>
                </w:p>
              </w:tc>
              <w:tc>
                <w:tcPr>
                  <w:tcW w:w="478"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lang w:val="en-US" w:eastAsia="zh-CN"/>
                    </w:rPr>
                    <w:t>/</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CellMar>
                  <w:top w:w="0" w:type="dxa"/>
                  <w:left w:w="0" w:type="dxa"/>
                  <w:bottom w:w="0" w:type="dxa"/>
                  <w:right w:w="0" w:type="dxa"/>
                </w:tblCellMar>
              </w:tblPrEx>
              <w:trPr>
                <w:trHeight w:val="960" w:hRule="atLeast"/>
              </w:trPr>
              <w:tc>
                <w:tcPr>
                  <w:tcW w:w="215"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lang w:eastAsia="zh-CN"/>
                    </w:rPr>
                  </w:pPr>
                  <w:r>
                    <w:rPr>
                      <w:rFonts w:hint="default" w:ascii="Times New Roman" w:hAnsi="Times New Roman" w:eastAsia="宋体" w:cs="Times New Roman"/>
                      <w:b w:val="0"/>
                      <w:bCs/>
                      <w:sz w:val="21"/>
                      <w:szCs w:val="21"/>
                      <w:lang w:val="en-US" w:eastAsia="zh-CN"/>
                    </w:rPr>
                    <w:t>5</w:t>
                  </w:r>
                </w:p>
              </w:tc>
              <w:tc>
                <w:tcPr>
                  <w:tcW w:w="518"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废油桶</w:t>
                  </w:r>
                </w:p>
              </w:tc>
              <w:tc>
                <w:tcPr>
                  <w:tcW w:w="402"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危险固废</w:t>
                  </w:r>
                </w:p>
              </w:tc>
              <w:tc>
                <w:tcPr>
                  <w:tcW w:w="483"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机油包装桶</w:t>
                  </w:r>
                </w:p>
              </w:tc>
              <w:tc>
                <w:tcPr>
                  <w:tcW w:w="507"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0.01</w:t>
                  </w:r>
                </w:p>
              </w:tc>
              <w:tc>
                <w:tcPr>
                  <w:tcW w:w="478" w:type="pct"/>
                  <w:vMerge w:val="restar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交有资质</w:t>
                  </w:r>
                </w:p>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lang w:eastAsia="zh-CN"/>
                    </w:rPr>
                  </w:pPr>
                  <w:r>
                    <w:rPr>
                      <w:rFonts w:hint="default" w:ascii="Times New Roman" w:hAnsi="Times New Roman" w:eastAsia="宋体" w:cs="Times New Roman"/>
                      <w:b w:val="0"/>
                      <w:bCs/>
                      <w:sz w:val="21"/>
                      <w:szCs w:val="21"/>
                    </w:rPr>
                    <w:t>单位</w:t>
                  </w:r>
                  <w:r>
                    <w:rPr>
                      <w:rFonts w:hint="default" w:ascii="Times New Roman" w:hAnsi="Times New Roman" w:eastAsia="宋体" w:cs="Times New Roman"/>
                      <w:b w:val="0"/>
                      <w:bCs/>
                      <w:sz w:val="21"/>
                      <w:szCs w:val="21"/>
                      <w:lang w:eastAsia="zh-CN"/>
                    </w:rPr>
                    <w:t>处置</w:t>
                  </w:r>
                </w:p>
              </w:tc>
              <w:tc>
                <w:tcPr>
                  <w:tcW w:w="478" w:type="pct"/>
                  <w:vMerge w:val="restar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lang w:eastAsia="zh-CN"/>
                    </w:rPr>
                  </w:pPr>
                  <w:r>
                    <w:rPr>
                      <w:rFonts w:hint="eastAsia" w:eastAsia="宋体" w:cs="Times New Roman"/>
                      <w:b w:val="0"/>
                      <w:bCs/>
                      <w:sz w:val="21"/>
                      <w:szCs w:val="21"/>
                      <w:lang w:eastAsia="zh-CN"/>
                    </w:rPr>
                    <w:t>危废贮存库</w:t>
                  </w:r>
                </w:p>
              </w:tc>
              <w:tc>
                <w:tcPr>
                  <w:tcW w:w="478"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lang w:eastAsia="zh-CN"/>
                    </w:rPr>
                  </w:pPr>
                  <w:r>
                    <w:rPr>
                      <w:rFonts w:hint="default" w:ascii="Times New Roman" w:hAnsi="Times New Roman" w:eastAsia="宋体" w:cs="Times New Roman"/>
                      <w:b w:val="0"/>
                      <w:bCs/>
                      <w:sz w:val="21"/>
                      <w:szCs w:val="21"/>
                      <w:lang w:eastAsia="zh-CN"/>
                    </w:rPr>
                    <w:t>有</w:t>
                  </w:r>
                </w:p>
              </w:tc>
              <w:tc>
                <w:tcPr>
                  <w:tcW w:w="478"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lang w:eastAsia="zh-CN"/>
                    </w:rPr>
                    <w:t>有</w:t>
                  </w:r>
                </w:p>
              </w:tc>
              <w:tc>
                <w:tcPr>
                  <w:tcW w:w="478"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eastAsia="zh-CN"/>
                    </w:rPr>
                    <w:t>已签</w:t>
                  </w:r>
                </w:p>
              </w:tc>
              <w:tc>
                <w:tcPr>
                  <w:tcW w:w="478"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lang w:eastAsia="zh-CN"/>
                    </w:rPr>
                    <w:t>暂未产生，未入库</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215"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lang w:eastAsia="zh-CN"/>
                    </w:rPr>
                  </w:pPr>
                  <w:r>
                    <w:rPr>
                      <w:rFonts w:hint="default" w:ascii="Times New Roman" w:hAnsi="Times New Roman" w:eastAsia="宋体" w:cs="Times New Roman"/>
                      <w:b w:val="0"/>
                      <w:bCs/>
                      <w:sz w:val="21"/>
                      <w:szCs w:val="21"/>
                      <w:lang w:val="en-US" w:eastAsia="zh-CN"/>
                    </w:rPr>
                    <w:t>6</w:t>
                  </w:r>
                </w:p>
              </w:tc>
              <w:tc>
                <w:tcPr>
                  <w:tcW w:w="518"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废矿物油</w:t>
                  </w:r>
                </w:p>
              </w:tc>
              <w:tc>
                <w:tcPr>
                  <w:tcW w:w="402"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危险固废</w:t>
                  </w:r>
                </w:p>
              </w:tc>
              <w:tc>
                <w:tcPr>
                  <w:tcW w:w="483"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设备维修保养</w:t>
                  </w:r>
                </w:p>
              </w:tc>
              <w:tc>
                <w:tcPr>
                  <w:tcW w:w="507"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0.005</w:t>
                  </w:r>
                </w:p>
              </w:tc>
              <w:tc>
                <w:tcPr>
                  <w:tcW w:w="478" w:type="pct"/>
                  <w:vMerge w:val="continue"/>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p>
              </w:tc>
              <w:tc>
                <w:tcPr>
                  <w:tcW w:w="478" w:type="pct"/>
                  <w:vMerge w:val="continue"/>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p>
              </w:tc>
              <w:tc>
                <w:tcPr>
                  <w:tcW w:w="478"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lang w:eastAsia="zh-CN"/>
                    </w:rPr>
                    <w:t>有</w:t>
                  </w:r>
                </w:p>
              </w:tc>
              <w:tc>
                <w:tcPr>
                  <w:tcW w:w="478"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lang w:eastAsia="zh-CN"/>
                    </w:rPr>
                    <w:t>有</w:t>
                  </w:r>
                </w:p>
              </w:tc>
              <w:tc>
                <w:tcPr>
                  <w:tcW w:w="478"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lang w:eastAsia="zh-CN"/>
                    </w:rPr>
                    <w:t>已签</w:t>
                  </w:r>
                </w:p>
              </w:tc>
              <w:tc>
                <w:tcPr>
                  <w:tcW w:w="478"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lang w:eastAsia="zh-CN"/>
                    </w:rPr>
                    <w:t>暂未产生，未入库</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CellMar>
                  <w:top w:w="0" w:type="dxa"/>
                  <w:left w:w="0" w:type="dxa"/>
                  <w:bottom w:w="0" w:type="dxa"/>
                  <w:right w:w="0" w:type="dxa"/>
                </w:tblCellMar>
              </w:tblPrEx>
              <w:trPr>
                <w:trHeight w:val="367" w:hRule="atLeast"/>
              </w:trPr>
              <w:tc>
                <w:tcPr>
                  <w:tcW w:w="215"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lang w:eastAsia="zh-CN"/>
                    </w:rPr>
                  </w:pPr>
                  <w:r>
                    <w:rPr>
                      <w:rFonts w:hint="default" w:ascii="Times New Roman" w:hAnsi="Times New Roman" w:eastAsia="宋体" w:cs="Times New Roman"/>
                      <w:b w:val="0"/>
                      <w:bCs/>
                      <w:sz w:val="21"/>
                      <w:szCs w:val="21"/>
                      <w:lang w:val="en-US" w:eastAsia="zh-CN"/>
                    </w:rPr>
                    <w:t>7</w:t>
                  </w:r>
                </w:p>
              </w:tc>
              <w:tc>
                <w:tcPr>
                  <w:tcW w:w="518"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含油抹</w:t>
                  </w:r>
                </w:p>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布、劳</w:t>
                  </w:r>
                </w:p>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保用品</w:t>
                  </w:r>
                </w:p>
              </w:tc>
              <w:tc>
                <w:tcPr>
                  <w:tcW w:w="402"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危险固废</w:t>
                  </w:r>
                </w:p>
              </w:tc>
              <w:tc>
                <w:tcPr>
                  <w:tcW w:w="483"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设备维修保养</w:t>
                  </w:r>
                </w:p>
              </w:tc>
              <w:tc>
                <w:tcPr>
                  <w:tcW w:w="507"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0.01</w:t>
                  </w:r>
                </w:p>
              </w:tc>
              <w:tc>
                <w:tcPr>
                  <w:tcW w:w="478" w:type="pct"/>
                  <w:vMerge w:val="restar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委托</w:t>
                  </w:r>
                </w:p>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环卫</w:t>
                  </w:r>
                </w:p>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部门</w:t>
                  </w:r>
                </w:p>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清运</w:t>
                  </w:r>
                </w:p>
              </w:tc>
              <w:tc>
                <w:tcPr>
                  <w:tcW w:w="478" w:type="pct"/>
                  <w:vMerge w:val="continue"/>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p>
              </w:tc>
              <w:tc>
                <w:tcPr>
                  <w:tcW w:w="478"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lang w:eastAsia="zh-CN"/>
                    </w:rPr>
                    <w:t>有</w:t>
                  </w:r>
                </w:p>
              </w:tc>
              <w:tc>
                <w:tcPr>
                  <w:tcW w:w="478"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lang w:eastAsia="zh-CN"/>
                    </w:rPr>
                    <w:t>有</w:t>
                  </w:r>
                </w:p>
              </w:tc>
              <w:tc>
                <w:tcPr>
                  <w:tcW w:w="478"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lang w:eastAsia="zh-CN"/>
                    </w:rPr>
                    <w:t>已签</w:t>
                  </w:r>
                </w:p>
              </w:tc>
              <w:tc>
                <w:tcPr>
                  <w:tcW w:w="478"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lang w:eastAsia="zh-CN"/>
                    </w:rPr>
                    <w:t>暂未产生，未入库</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PrEx>
              <w:trPr>
                <w:trHeight w:val="99" w:hRule="atLeast"/>
              </w:trPr>
              <w:tc>
                <w:tcPr>
                  <w:tcW w:w="215"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val="en-US" w:eastAsia="zh-CN"/>
                    </w:rPr>
                    <w:t>8</w:t>
                  </w:r>
                </w:p>
              </w:tc>
              <w:tc>
                <w:tcPr>
                  <w:tcW w:w="518"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生活垃</w:t>
                  </w:r>
                </w:p>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圾</w:t>
                  </w:r>
                </w:p>
              </w:tc>
              <w:tc>
                <w:tcPr>
                  <w:tcW w:w="402"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固废</w:t>
                  </w:r>
                </w:p>
              </w:tc>
              <w:tc>
                <w:tcPr>
                  <w:tcW w:w="483"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生活</w:t>
                  </w:r>
                </w:p>
              </w:tc>
              <w:tc>
                <w:tcPr>
                  <w:tcW w:w="507"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5.4</w:t>
                  </w:r>
                </w:p>
              </w:tc>
              <w:tc>
                <w:tcPr>
                  <w:tcW w:w="478" w:type="pct"/>
                  <w:vMerge w:val="continue"/>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p>
              </w:tc>
              <w:tc>
                <w:tcPr>
                  <w:tcW w:w="478"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lang w:eastAsia="zh-CN"/>
                    </w:rPr>
                  </w:pPr>
                  <w:r>
                    <w:rPr>
                      <w:rFonts w:hint="default" w:ascii="Times New Roman" w:hAnsi="Times New Roman" w:eastAsia="宋体" w:cs="Times New Roman"/>
                      <w:b w:val="0"/>
                      <w:bCs/>
                      <w:sz w:val="21"/>
                      <w:szCs w:val="21"/>
                      <w:lang w:eastAsia="zh-CN"/>
                    </w:rPr>
                    <w:t>垃圾桶</w:t>
                  </w:r>
                </w:p>
              </w:tc>
              <w:tc>
                <w:tcPr>
                  <w:tcW w:w="478"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val="en-US" w:eastAsia="zh-CN"/>
                    </w:rPr>
                    <w:t>/</w:t>
                  </w:r>
                </w:p>
              </w:tc>
              <w:tc>
                <w:tcPr>
                  <w:tcW w:w="478"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lang w:val="en-US" w:eastAsia="zh-CN"/>
                    </w:rPr>
                    <w:t>/</w:t>
                  </w:r>
                </w:p>
              </w:tc>
              <w:tc>
                <w:tcPr>
                  <w:tcW w:w="478"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lang w:val="en-US" w:eastAsia="zh-CN"/>
                    </w:rPr>
                    <w:t>/</w:t>
                  </w:r>
                </w:p>
              </w:tc>
              <w:tc>
                <w:tcPr>
                  <w:tcW w:w="478"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lang w:val="en-US" w:eastAsia="zh-CN"/>
                    </w:rPr>
                    <w:t>/</w:t>
                  </w:r>
                </w:p>
              </w:tc>
            </w:tr>
          </w:tbl>
          <w:p>
            <w:pPr>
              <w:spacing w:line="360" w:lineRule="auto"/>
              <w:ind w:firstLine="482" w:firstLineChars="200"/>
              <w:jc w:val="center"/>
              <w:rPr>
                <w:rFonts w:eastAsia="宋体" w:cs="Times New Roman"/>
                <w:b/>
                <w:bCs/>
                <w:color w:val="000000" w:themeColor="text1"/>
                <w:sz w:val="24"/>
              </w:rPr>
            </w:pPr>
          </w:p>
          <w:p>
            <w:pPr>
              <w:pStyle w:val="6"/>
              <w:rPr>
                <w:rFonts w:eastAsia="宋体" w:cs="Times New Roman"/>
                <w:b/>
                <w:bCs/>
                <w:color w:val="000000" w:themeColor="text1"/>
                <w:sz w:val="24"/>
              </w:rPr>
            </w:pPr>
          </w:p>
          <w:p>
            <w:pPr>
              <w:pStyle w:val="6"/>
              <w:rPr>
                <w:rFonts w:eastAsia="宋体" w:cs="Times New Roman"/>
                <w:b/>
                <w:bCs/>
                <w:color w:val="000000" w:themeColor="text1"/>
                <w:sz w:val="24"/>
              </w:rPr>
            </w:pPr>
          </w:p>
          <w:p>
            <w:pPr>
              <w:pStyle w:val="6"/>
              <w:rPr>
                <w:rFonts w:eastAsia="宋体" w:cs="Times New Roman"/>
                <w:b/>
                <w:bCs/>
                <w:color w:val="000000" w:themeColor="text1"/>
                <w:sz w:val="24"/>
              </w:rPr>
            </w:pPr>
          </w:p>
          <w:p>
            <w:pPr>
              <w:pStyle w:val="6"/>
              <w:rPr>
                <w:rFonts w:eastAsia="宋体" w:cs="Times New Roman"/>
                <w:b/>
                <w:bCs/>
                <w:color w:val="000000" w:themeColor="text1"/>
                <w:sz w:val="24"/>
              </w:rPr>
            </w:pPr>
          </w:p>
          <w:p>
            <w:pPr>
              <w:pStyle w:val="27"/>
              <w:spacing w:line="480" w:lineRule="exact"/>
              <w:rPr>
                <w:rFonts w:cs="Times New Roman"/>
                <w:color w:val="auto"/>
              </w:rPr>
            </w:pPr>
          </w:p>
          <w:p>
            <w:pPr>
              <w:pStyle w:val="27"/>
              <w:snapToGrid/>
              <w:spacing w:line="240" w:lineRule="auto"/>
              <w:rPr>
                <w:rFonts w:hint="eastAsia" w:cs="Times New Roman" w:eastAsiaTheme="minorEastAsia"/>
                <w:color w:val="auto"/>
                <w:lang w:eastAsia="zh-CN"/>
              </w:rPr>
            </w:pPr>
          </w:p>
          <w:p>
            <w:pPr>
              <w:pStyle w:val="27"/>
              <w:snapToGrid/>
              <w:spacing w:line="240" w:lineRule="auto"/>
              <w:rPr>
                <w:rFonts w:hint="eastAsia" w:cs="Times New Roman" w:eastAsiaTheme="minorEastAsia"/>
                <w:color w:val="auto"/>
                <w:lang w:eastAsia="zh-CN"/>
              </w:rPr>
            </w:pPr>
          </w:p>
          <w:p>
            <w:pPr>
              <w:pStyle w:val="27"/>
              <w:snapToGrid/>
              <w:spacing w:line="240" w:lineRule="auto"/>
              <w:ind w:firstLine="482" w:firstLineChars="200"/>
              <w:rPr>
                <w:rFonts w:cs="Times New Roman"/>
                <w:color w:val="auto"/>
              </w:rPr>
            </w:pPr>
          </w:p>
          <w:p>
            <w:pPr>
              <w:pStyle w:val="27"/>
              <w:snapToGrid/>
              <w:spacing w:line="240" w:lineRule="auto"/>
              <w:ind w:firstLine="482" w:firstLineChars="200"/>
              <w:rPr>
                <w:rFonts w:cs="Times New Roman"/>
                <w:color w:val="auto"/>
              </w:rPr>
            </w:pPr>
          </w:p>
          <w:p>
            <w:pPr>
              <w:pStyle w:val="27"/>
              <w:snapToGrid/>
              <w:spacing w:line="240" w:lineRule="auto"/>
              <w:ind w:firstLine="482" w:firstLineChars="200"/>
              <w:rPr>
                <w:rFonts w:cs="Times New Roman"/>
                <w:color w:val="auto"/>
              </w:rPr>
            </w:pPr>
            <w:r>
              <w:rPr>
                <w:rFonts w:cs="Times New Roman"/>
                <w:color w:val="auto"/>
              </w:rPr>
              <w:t>5、</w:t>
            </w:r>
            <w:bookmarkEnd w:id="0"/>
            <w:bookmarkEnd w:id="1"/>
            <w:bookmarkEnd w:id="2"/>
            <w:bookmarkEnd w:id="3"/>
            <w:r>
              <w:rPr>
                <w:rFonts w:cs="Times New Roman"/>
                <w:color w:val="auto"/>
              </w:rPr>
              <w:t>环保设施投资及“三同时”落实情况</w:t>
            </w:r>
            <w:bookmarkEnd w:id="4"/>
          </w:p>
          <w:p>
            <w:pPr>
              <w:widowControl/>
              <w:spacing w:line="360" w:lineRule="auto"/>
              <w:jc w:val="center"/>
              <w:rPr>
                <w:rFonts w:cs="Times New Roman"/>
                <w:b/>
                <w:sz w:val="24"/>
              </w:rPr>
            </w:pPr>
            <w:bookmarkStart w:id="5" w:name="_Toc26729"/>
            <w:r>
              <w:rPr>
                <w:rFonts w:cs="Times New Roman"/>
                <w:b/>
                <w:sz w:val="24"/>
              </w:rPr>
              <w:t>表3.2 项目实际环保投资及“三同时”落实情况一览表</w:t>
            </w:r>
          </w:p>
          <w:tbl>
            <w:tblPr>
              <w:tblStyle w:val="16"/>
              <w:tblpPr w:leftFromText="180" w:rightFromText="180" w:vertAnchor="text" w:horzAnchor="page" w:tblpXSpec="center" w:tblpY="11"/>
              <w:tblOverlap w:val="never"/>
              <w:tblW w:w="900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83"/>
              <w:gridCol w:w="651"/>
              <w:gridCol w:w="1122"/>
              <w:gridCol w:w="1845"/>
              <w:gridCol w:w="1655"/>
              <w:gridCol w:w="2380"/>
              <w:gridCol w:w="8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8" w:hRule="exact"/>
              </w:trPr>
              <w:tc>
                <w:tcPr>
                  <w:tcW w:w="483" w:type="dxa"/>
                  <w:vAlign w:val="center"/>
                </w:tcPr>
                <w:p>
                  <w:pPr>
                    <w:adjustRightInd w:val="0"/>
                    <w:snapToGrid w:val="0"/>
                    <w:spacing w:line="240" w:lineRule="auto"/>
                    <w:ind w:firstLine="0" w:firstLineChars="0"/>
                    <w:jc w:val="center"/>
                    <w:rPr>
                      <w:color w:val="auto"/>
                      <w:sz w:val="21"/>
                      <w:szCs w:val="21"/>
                    </w:rPr>
                  </w:pPr>
                  <w:r>
                    <w:rPr>
                      <w:color w:val="auto"/>
                      <w:sz w:val="21"/>
                      <w:szCs w:val="21"/>
                    </w:rPr>
                    <w:t>序号</w:t>
                  </w:r>
                </w:p>
              </w:tc>
              <w:tc>
                <w:tcPr>
                  <w:tcW w:w="1773" w:type="dxa"/>
                  <w:gridSpan w:val="2"/>
                  <w:vAlign w:val="center"/>
                </w:tcPr>
                <w:p>
                  <w:pPr>
                    <w:adjustRightInd w:val="0"/>
                    <w:snapToGrid w:val="0"/>
                    <w:spacing w:line="240" w:lineRule="auto"/>
                    <w:ind w:firstLine="0" w:firstLineChars="0"/>
                    <w:jc w:val="center"/>
                    <w:rPr>
                      <w:color w:val="auto"/>
                      <w:sz w:val="21"/>
                      <w:szCs w:val="21"/>
                    </w:rPr>
                  </w:pPr>
                  <w:r>
                    <w:rPr>
                      <w:color w:val="auto"/>
                      <w:sz w:val="21"/>
                      <w:szCs w:val="21"/>
                    </w:rPr>
                    <w:t>污染源</w:t>
                  </w:r>
                </w:p>
              </w:tc>
              <w:tc>
                <w:tcPr>
                  <w:tcW w:w="1845" w:type="dxa"/>
                  <w:vAlign w:val="center"/>
                </w:tcPr>
                <w:p>
                  <w:pPr>
                    <w:adjustRightInd w:val="0"/>
                    <w:snapToGrid w:val="0"/>
                    <w:spacing w:line="240" w:lineRule="auto"/>
                    <w:ind w:firstLine="0" w:firstLineChars="0"/>
                    <w:jc w:val="center"/>
                    <w:rPr>
                      <w:color w:val="auto"/>
                      <w:sz w:val="21"/>
                      <w:szCs w:val="21"/>
                    </w:rPr>
                  </w:pPr>
                  <w:r>
                    <w:rPr>
                      <w:rFonts w:eastAsiaTheme="minorEastAsia"/>
                      <w:color w:val="auto"/>
                    </w:rPr>
                    <w:t>环保申报环保工程内容</w:t>
                  </w:r>
                </w:p>
              </w:tc>
              <w:tc>
                <w:tcPr>
                  <w:tcW w:w="1655" w:type="dxa"/>
                  <w:vAlign w:val="center"/>
                </w:tcPr>
                <w:p>
                  <w:pPr>
                    <w:adjustRightInd w:val="0"/>
                    <w:snapToGrid w:val="0"/>
                    <w:spacing w:line="240" w:lineRule="auto"/>
                    <w:ind w:firstLine="0" w:firstLineChars="0"/>
                    <w:jc w:val="center"/>
                    <w:rPr>
                      <w:color w:val="auto"/>
                      <w:sz w:val="21"/>
                      <w:szCs w:val="21"/>
                    </w:rPr>
                  </w:pPr>
                  <w:r>
                    <w:rPr>
                      <w:rFonts w:eastAsiaTheme="minorEastAsia"/>
                      <w:color w:val="auto"/>
                    </w:rPr>
                    <w:t>计划环保投资（万元</w:t>
                  </w:r>
                  <w:bookmarkStart w:id="52" w:name="_GoBack"/>
                  <w:bookmarkEnd w:id="52"/>
                  <w:r>
                    <w:rPr>
                      <w:rFonts w:eastAsiaTheme="minorEastAsia"/>
                      <w:color w:val="auto"/>
                    </w:rPr>
                    <w:t>）</w:t>
                  </w:r>
                </w:p>
              </w:tc>
              <w:tc>
                <w:tcPr>
                  <w:tcW w:w="2380" w:type="dxa"/>
                  <w:vAlign w:val="center"/>
                </w:tcPr>
                <w:p>
                  <w:pPr>
                    <w:adjustRightInd w:val="0"/>
                    <w:snapToGrid w:val="0"/>
                    <w:spacing w:line="240" w:lineRule="auto"/>
                    <w:ind w:firstLine="0" w:firstLineChars="0"/>
                    <w:jc w:val="center"/>
                    <w:rPr>
                      <w:color w:val="auto"/>
                      <w:sz w:val="21"/>
                      <w:szCs w:val="21"/>
                    </w:rPr>
                  </w:pPr>
                  <w:r>
                    <w:rPr>
                      <w:rFonts w:eastAsiaTheme="minorEastAsia"/>
                      <w:color w:val="auto"/>
                    </w:rPr>
                    <w:t>现阶段实际投入环保工程内容</w:t>
                  </w:r>
                </w:p>
              </w:tc>
              <w:tc>
                <w:tcPr>
                  <w:tcW w:w="869" w:type="dxa"/>
                  <w:vAlign w:val="center"/>
                </w:tcPr>
                <w:p>
                  <w:pPr>
                    <w:adjustRightInd w:val="0"/>
                    <w:snapToGrid w:val="0"/>
                    <w:spacing w:line="240" w:lineRule="auto"/>
                    <w:ind w:firstLine="0" w:firstLineChars="0"/>
                    <w:jc w:val="center"/>
                    <w:rPr>
                      <w:color w:val="auto"/>
                      <w:sz w:val="21"/>
                      <w:szCs w:val="21"/>
                    </w:rPr>
                  </w:pPr>
                  <w:r>
                    <w:rPr>
                      <w:rFonts w:eastAsiaTheme="minorEastAsia"/>
                      <w:color w:val="auto"/>
                    </w:rPr>
                    <w:t>实际环保投资(万元)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7" w:hRule="atLeast"/>
              </w:trPr>
              <w:tc>
                <w:tcPr>
                  <w:tcW w:w="483" w:type="dxa"/>
                  <w:vMerge w:val="restart"/>
                  <w:vAlign w:val="center"/>
                </w:tcPr>
                <w:p>
                  <w:pPr>
                    <w:adjustRightInd w:val="0"/>
                    <w:snapToGrid w:val="0"/>
                    <w:spacing w:line="240" w:lineRule="auto"/>
                    <w:ind w:firstLine="0" w:firstLineChars="0"/>
                    <w:jc w:val="center"/>
                    <w:rPr>
                      <w:color w:val="auto"/>
                      <w:sz w:val="21"/>
                      <w:szCs w:val="21"/>
                    </w:rPr>
                  </w:pPr>
                  <w:r>
                    <w:rPr>
                      <w:color w:val="auto"/>
                      <w:sz w:val="21"/>
                      <w:szCs w:val="21"/>
                    </w:rPr>
                    <w:t>1</w:t>
                  </w:r>
                </w:p>
              </w:tc>
              <w:tc>
                <w:tcPr>
                  <w:tcW w:w="651" w:type="dxa"/>
                  <w:vMerge w:val="restart"/>
                  <w:vAlign w:val="center"/>
                </w:tcPr>
                <w:p>
                  <w:pPr>
                    <w:adjustRightInd w:val="0"/>
                    <w:snapToGrid w:val="0"/>
                    <w:spacing w:line="240" w:lineRule="auto"/>
                    <w:ind w:firstLine="0" w:firstLineChars="0"/>
                    <w:jc w:val="center"/>
                    <w:rPr>
                      <w:color w:val="auto"/>
                      <w:sz w:val="21"/>
                      <w:szCs w:val="21"/>
                    </w:rPr>
                  </w:pPr>
                  <w:r>
                    <w:rPr>
                      <w:color w:val="auto"/>
                      <w:sz w:val="21"/>
                      <w:szCs w:val="21"/>
                    </w:rPr>
                    <w:t>水污染治理</w:t>
                  </w:r>
                </w:p>
              </w:tc>
              <w:tc>
                <w:tcPr>
                  <w:tcW w:w="1122" w:type="dxa"/>
                  <w:vAlign w:val="center"/>
                </w:tcPr>
                <w:p>
                  <w:pPr>
                    <w:pStyle w:val="39"/>
                    <w:adjustRightInd w:val="0"/>
                    <w:snapToGrid w:val="0"/>
                    <w:spacing w:line="240" w:lineRule="auto"/>
                    <w:rPr>
                      <w:rFonts w:eastAsia="宋体"/>
                      <w:color w:val="auto"/>
                      <w:sz w:val="21"/>
                      <w:szCs w:val="21"/>
                    </w:rPr>
                  </w:pPr>
                  <w:r>
                    <w:rPr>
                      <w:rFonts w:eastAsia="宋体"/>
                      <w:color w:val="auto"/>
                      <w:sz w:val="21"/>
                      <w:szCs w:val="21"/>
                    </w:rPr>
                    <w:t>生活污水</w:t>
                  </w:r>
                </w:p>
              </w:tc>
              <w:tc>
                <w:tcPr>
                  <w:tcW w:w="1845" w:type="dxa"/>
                  <w:vAlign w:val="center"/>
                </w:tcPr>
                <w:p>
                  <w:pPr>
                    <w:pStyle w:val="39"/>
                    <w:adjustRightInd w:val="0"/>
                    <w:snapToGrid w:val="0"/>
                    <w:spacing w:line="240" w:lineRule="auto"/>
                    <w:rPr>
                      <w:rFonts w:hint="eastAsia" w:eastAsia="宋体"/>
                      <w:color w:val="auto"/>
                      <w:sz w:val="21"/>
                      <w:szCs w:val="21"/>
                      <w:lang w:eastAsia="zh-CN"/>
                    </w:rPr>
                  </w:pPr>
                  <w:r>
                    <w:rPr>
                      <w:rFonts w:hint="eastAsia" w:eastAsia="宋体"/>
                      <w:color w:val="auto"/>
                      <w:sz w:val="21"/>
                      <w:szCs w:val="21"/>
                    </w:rPr>
                    <w:t>1座隔油池、1座</w:t>
                  </w:r>
                  <w:r>
                    <w:rPr>
                      <w:rFonts w:eastAsia="宋体"/>
                      <w:color w:val="auto"/>
                      <w:sz w:val="21"/>
                      <w:szCs w:val="21"/>
                    </w:rPr>
                    <w:t>化粪池</w:t>
                  </w:r>
                  <w:r>
                    <w:rPr>
                      <w:rFonts w:hint="eastAsia" w:eastAsia="宋体"/>
                      <w:color w:val="auto"/>
                      <w:sz w:val="21"/>
                      <w:szCs w:val="21"/>
                      <w:lang w:eastAsia="zh-CN"/>
                    </w:rPr>
                    <w:t>、一体化污水处理设备</w:t>
                  </w:r>
                </w:p>
              </w:tc>
              <w:tc>
                <w:tcPr>
                  <w:tcW w:w="1655" w:type="dxa"/>
                  <w:vMerge w:val="restart"/>
                  <w:vAlign w:val="center"/>
                </w:tcPr>
                <w:p>
                  <w:pPr>
                    <w:adjustRightInd w:val="0"/>
                    <w:snapToGrid w:val="0"/>
                    <w:spacing w:line="240" w:lineRule="auto"/>
                    <w:ind w:firstLine="0" w:firstLineChars="0"/>
                    <w:jc w:val="center"/>
                    <w:rPr>
                      <w:rFonts w:hint="default" w:eastAsia="宋体"/>
                      <w:color w:val="auto"/>
                      <w:sz w:val="21"/>
                      <w:szCs w:val="21"/>
                      <w:lang w:val="en-US" w:eastAsia="zh-CN"/>
                    </w:rPr>
                  </w:pPr>
                  <w:r>
                    <w:rPr>
                      <w:rFonts w:hint="eastAsia" w:eastAsia="宋体"/>
                      <w:color w:val="auto"/>
                      <w:sz w:val="21"/>
                      <w:szCs w:val="21"/>
                      <w:lang w:val="en-US" w:eastAsia="zh-CN"/>
                    </w:rPr>
                    <w:t>20</w:t>
                  </w:r>
                </w:p>
              </w:tc>
              <w:tc>
                <w:tcPr>
                  <w:tcW w:w="2380" w:type="dxa"/>
                  <w:vAlign w:val="center"/>
                </w:tcPr>
                <w:p>
                  <w:pPr>
                    <w:pStyle w:val="38"/>
                    <w:adjustRightInd w:val="0"/>
                    <w:snapToGrid w:val="0"/>
                    <w:spacing w:line="240" w:lineRule="auto"/>
                    <w:ind w:firstLine="0" w:firstLineChars="0"/>
                    <w:jc w:val="center"/>
                    <w:rPr>
                      <w:rFonts w:hint="eastAsia" w:eastAsiaTheme="minorEastAsia"/>
                      <w:color w:val="auto"/>
                      <w:sz w:val="21"/>
                      <w:szCs w:val="21"/>
                      <w:lang w:val="en-US" w:eastAsia="zh-CN"/>
                    </w:rPr>
                  </w:pPr>
                  <w:r>
                    <w:rPr>
                      <w:rFonts w:hint="eastAsia"/>
                      <w:bCs/>
                      <w:color w:val="auto"/>
                      <w:sz w:val="21"/>
                      <w:szCs w:val="21"/>
                      <w:lang w:val="en-US"/>
                    </w:rPr>
                    <w:t>生活污水经隔油池、化粪池预处理后</w:t>
                  </w:r>
                  <w:r>
                    <w:rPr>
                      <w:rFonts w:hint="eastAsia"/>
                      <w:bCs/>
                      <w:color w:val="auto"/>
                      <w:sz w:val="21"/>
                      <w:szCs w:val="21"/>
                      <w:lang w:val="en-US" w:eastAsia="zh-CN"/>
                    </w:rPr>
                    <w:t>排入一体化污水处理设备（处理能力10t/d，处理工艺：接触氧化）处理后回用于地面清洗</w:t>
                  </w:r>
                </w:p>
              </w:tc>
              <w:tc>
                <w:tcPr>
                  <w:tcW w:w="869" w:type="dxa"/>
                  <w:vMerge w:val="restart"/>
                  <w:vAlign w:val="center"/>
                </w:tcPr>
                <w:p>
                  <w:pPr>
                    <w:adjustRightInd w:val="0"/>
                    <w:snapToGrid w:val="0"/>
                    <w:spacing w:line="240" w:lineRule="auto"/>
                    <w:ind w:firstLine="0" w:firstLineChars="0"/>
                    <w:jc w:val="center"/>
                    <w:rPr>
                      <w:rFonts w:hint="default" w:eastAsiaTheme="minorEastAsia"/>
                      <w:color w:val="auto"/>
                      <w:sz w:val="21"/>
                      <w:szCs w:val="21"/>
                      <w:lang w:val="en-US" w:eastAsia="zh-CN"/>
                    </w:rPr>
                  </w:pPr>
                  <w:r>
                    <w:rPr>
                      <w:rFonts w:hint="eastAsia"/>
                      <w:color w:val="auto"/>
                      <w:sz w:val="21"/>
                      <w:szCs w:val="21"/>
                      <w:lang w:val="en-US" w:eastAsia="zh-CN"/>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trPr>
              <w:tc>
                <w:tcPr>
                  <w:tcW w:w="483" w:type="dxa"/>
                  <w:vMerge w:val="continue"/>
                  <w:vAlign w:val="center"/>
                </w:tcPr>
                <w:p>
                  <w:pPr>
                    <w:adjustRightInd w:val="0"/>
                    <w:snapToGrid w:val="0"/>
                    <w:spacing w:line="240" w:lineRule="auto"/>
                    <w:ind w:firstLine="0" w:firstLineChars="0"/>
                    <w:jc w:val="center"/>
                    <w:rPr>
                      <w:color w:val="auto"/>
                      <w:sz w:val="21"/>
                      <w:szCs w:val="21"/>
                    </w:rPr>
                  </w:pPr>
                </w:p>
              </w:tc>
              <w:tc>
                <w:tcPr>
                  <w:tcW w:w="651" w:type="dxa"/>
                  <w:vMerge w:val="continue"/>
                  <w:vAlign w:val="center"/>
                </w:tcPr>
                <w:p>
                  <w:pPr>
                    <w:adjustRightInd w:val="0"/>
                    <w:snapToGrid w:val="0"/>
                    <w:spacing w:line="240" w:lineRule="auto"/>
                    <w:ind w:firstLine="0" w:firstLineChars="0"/>
                    <w:jc w:val="center"/>
                    <w:rPr>
                      <w:color w:val="auto"/>
                      <w:sz w:val="21"/>
                      <w:szCs w:val="21"/>
                    </w:rPr>
                  </w:pPr>
                </w:p>
              </w:tc>
              <w:tc>
                <w:tcPr>
                  <w:tcW w:w="1122" w:type="dxa"/>
                  <w:vAlign w:val="center"/>
                </w:tcPr>
                <w:p>
                  <w:pPr>
                    <w:pStyle w:val="39"/>
                    <w:adjustRightInd w:val="0"/>
                    <w:snapToGrid w:val="0"/>
                    <w:spacing w:line="240" w:lineRule="auto"/>
                    <w:rPr>
                      <w:rFonts w:hint="eastAsia" w:eastAsia="宋体"/>
                      <w:color w:val="auto"/>
                      <w:sz w:val="21"/>
                      <w:szCs w:val="21"/>
                      <w:lang w:val="en-US" w:eastAsia="zh-CN"/>
                    </w:rPr>
                  </w:pPr>
                  <w:r>
                    <w:rPr>
                      <w:rFonts w:hint="eastAsia" w:eastAsia="宋体"/>
                      <w:color w:val="auto"/>
                      <w:sz w:val="21"/>
                      <w:szCs w:val="21"/>
                      <w:lang w:val="en-US" w:eastAsia="zh-CN"/>
                    </w:rPr>
                    <w:t>清洗废水</w:t>
                  </w:r>
                </w:p>
              </w:tc>
              <w:tc>
                <w:tcPr>
                  <w:tcW w:w="1845" w:type="dxa"/>
                  <w:vAlign w:val="center"/>
                </w:tcPr>
                <w:p>
                  <w:pPr>
                    <w:pStyle w:val="39"/>
                    <w:adjustRightInd w:val="0"/>
                    <w:snapToGrid w:val="0"/>
                    <w:spacing w:line="240" w:lineRule="auto"/>
                    <w:rPr>
                      <w:rFonts w:hint="default" w:eastAsia="宋体"/>
                      <w:color w:val="auto"/>
                      <w:sz w:val="21"/>
                      <w:szCs w:val="21"/>
                      <w:lang w:val="en-US" w:eastAsia="zh-CN"/>
                    </w:rPr>
                  </w:pPr>
                  <w:r>
                    <w:rPr>
                      <w:rFonts w:hint="eastAsia" w:eastAsia="宋体"/>
                      <w:color w:val="auto"/>
                      <w:sz w:val="21"/>
                      <w:szCs w:val="21"/>
                      <w:lang w:val="en-US" w:eastAsia="zh-CN"/>
                    </w:rPr>
                    <w:t>1座三级沉淀池</w:t>
                  </w:r>
                </w:p>
              </w:tc>
              <w:tc>
                <w:tcPr>
                  <w:tcW w:w="1655" w:type="dxa"/>
                  <w:vMerge w:val="continue"/>
                  <w:vAlign w:val="center"/>
                </w:tcPr>
                <w:p>
                  <w:pPr>
                    <w:adjustRightInd w:val="0"/>
                    <w:snapToGrid w:val="0"/>
                    <w:spacing w:line="240" w:lineRule="auto"/>
                    <w:ind w:firstLine="0" w:firstLineChars="0"/>
                    <w:jc w:val="center"/>
                    <w:rPr>
                      <w:rFonts w:hint="eastAsia" w:eastAsia="宋体"/>
                      <w:color w:val="auto"/>
                      <w:sz w:val="21"/>
                      <w:szCs w:val="21"/>
                      <w:lang w:val="en-US" w:eastAsia="zh-CN"/>
                    </w:rPr>
                  </w:pPr>
                </w:p>
              </w:tc>
              <w:tc>
                <w:tcPr>
                  <w:tcW w:w="2380" w:type="dxa"/>
                  <w:vAlign w:val="center"/>
                </w:tcPr>
                <w:p>
                  <w:pPr>
                    <w:pStyle w:val="38"/>
                    <w:adjustRightInd w:val="0"/>
                    <w:snapToGrid w:val="0"/>
                    <w:spacing w:line="240" w:lineRule="auto"/>
                    <w:ind w:firstLine="0" w:firstLineChars="0"/>
                    <w:jc w:val="center"/>
                    <w:rPr>
                      <w:rFonts w:hint="default" w:eastAsia="宋体"/>
                      <w:bCs/>
                      <w:color w:val="auto"/>
                      <w:sz w:val="21"/>
                      <w:szCs w:val="21"/>
                      <w:lang w:val="en-US" w:eastAsia="zh-CN"/>
                    </w:rPr>
                  </w:pPr>
                  <w:r>
                    <w:rPr>
                      <w:rFonts w:hint="eastAsia" w:eastAsia="宋体"/>
                      <w:bCs/>
                      <w:color w:val="auto"/>
                      <w:sz w:val="21"/>
                      <w:szCs w:val="21"/>
                      <w:lang w:val="en-US" w:eastAsia="zh-CN"/>
                    </w:rPr>
                    <w:t>配套1座10m</w:t>
                  </w:r>
                  <w:r>
                    <w:rPr>
                      <w:rFonts w:hint="eastAsia" w:eastAsia="宋体"/>
                      <w:bCs/>
                      <w:color w:val="auto"/>
                      <w:sz w:val="21"/>
                      <w:szCs w:val="21"/>
                      <w:vertAlign w:val="superscript"/>
                      <w:lang w:val="en-US" w:eastAsia="zh-CN"/>
                    </w:rPr>
                    <w:t>3</w:t>
                  </w:r>
                  <w:r>
                    <w:rPr>
                      <w:rFonts w:hint="eastAsia" w:eastAsia="宋体"/>
                      <w:bCs/>
                      <w:color w:val="auto"/>
                      <w:sz w:val="21"/>
                      <w:szCs w:val="21"/>
                      <w:lang w:val="en-US" w:eastAsia="zh-CN"/>
                    </w:rPr>
                    <w:t>的三级沉淀池</w:t>
                  </w:r>
                </w:p>
              </w:tc>
              <w:tc>
                <w:tcPr>
                  <w:tcW w:w="869" w:type="dxa"/>
                  <w:vMerge w:val="continue"/>
                  <w:vAlign w:val="center"/>
                </w:tcPr>
                <w:p>
                  <w:pPr>
                    <w:adjustRightInd w:val="0"/>
                    <w:snapToGrid w:val="0"/>
                    <w:spacing w:line="240" w:lineRule="auto"/>
                    <w:ind w:firstLine="0" w:firstLineChars="0"/>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0" w:hRule="atLeast"/>
              </w:trPr>
              <w:tc>
                <w:tcPr>
                  <w:tcW w:w="483" w:type="dxa"/>
                  <w:vMerge w:val="restart"/>
                  <w:vAlign w:val="center"/>
                </w:tcPr>
                <w:p>
                  <w:pPr>
                    <w:adjustRightInd w:val="0"/>
                    <w:snapToGrid w:val="0"/>
                    <w:spacing w:line="240" w:lineRule="auto"/>
                    <w:ind w:firstLine="0" w:firstLineChars="0"/>
                    <w:jc w:val="center"/>
                    <w:rPr>
                      <w:color w:val="auto"/>
                      <w:sz w:val="21"/>
                      <w:szCs w:val="21"/>
                    </w:rPr>
                  </w:pPr>
                  <w:r>
                    <w:rPr>
                      <w:color w:val="auto"/>
                      <w:sz w:val="21"/>
                      <w:szCs w:val="21"/>
                    </w:rPr>
                    <w:t>2</w:t>
                  </w:r>
                </w:p>
              </w:tc>
              <w:tc>
                <w:tcPr>
                  <w:tcW w:w="651" w:type="dxa"/>
                  <w:vMerge w:val="restart"/>
                  <w:vAlign w:val="center"/>
                </w:tcPr>
                <w:p>
                  <w:pPr>
                    <w:adjustRightInd w:val="0"/>
                    <w:snapToGrid w:val="0"/>
                    <w:spacing w:line="240" w:lineRule="auto"/>
                    <w:ind w:firstLine="0" w:firstLineChars="0"/>
                    <w:jc w:val="center"/>
                    <w:rPr>
                      <w:color w:val="auto"/>
                      <w:sz w:val="21"/>
                      <w:szCs w:val="21"/>
                    </w:rPr>
                  </w:pPr>
                  <w:r>
                    <w:rPr>
                      <w:color w:val="auto"/>
                      <w:sz w:val="21"/>
                      <w:szCs w:val="21"/>
                    </w:rPr>
                    <w:t>大气治理</w:t>
                  </w:r>
                </w:p>
              </w:tc>
              <w:tc>
                <w:tcPr>
                  <w:tcW w:w="1122" w:type="dxa"/>
                  <w:vAlign w:val="center"/>
                </w:tcPr>
                <w:p>
                  <w:pPr>
                    <w:adjustRightInd w:val="0"/>
                    <w:snapToGrid w:val="0"/>
                    <w:spacing w:line="240" w:lineRule="auto"/>
                    <w:ind w:firstLine="0" w:firstLineChars="0"/>
                    <w:jc w:val="center"/>
                    <w:rPr>
                      <w:rFonts w:hint="eastAsia" w:eastAsiaTheme="minorEastAsia"/>
                      <w:color w:val="auto"/>
                      <w:sz w:val="21"/>
                      <w:szCs w:val="21"/>
                      <w:lang w:eastAsia="zh-CN"/>
                    </w:rPr>
                  </w:pPr>
                  <w:r>
                    <w:rPr>
                      <w:rFonts w:hint="eastAsia"/>
                      <w:color w:val="auto"/>
                      <w:sz w:val="21"/>
                      <w:szCs w:val="21"/>
                      <w:lang w:eastAsia="zh-CN"/>
                    </w:rPr>
                    <w:t>烘干、筛分工段</w:t>
                  </w:r>
                </w:p>
              </w:tc>
              <w:tc>
                <w:tcPr>
                  <w:tcW w:w="1845" w:type="dxa"/>
                  <w:shd w:val="clear" w:color="auto" w:fill="auto"/>
                  <w:vAlign w:val="center"/>
                </w:tcPr>
                <w:p>
                  <w:pPr>
                    <w:pStyle w:val="40"/>
                    <w:adjustRightInd w:val="0"/>
                    <w:snapToGrid w:val="0"/>
                    <w:rPr>
                      <w:color w:val="auto"/>
                      <w:sz w:val="21"/>
                      <w:szCs w:val="21"/>
                    </w:rPr>
                  </w:pPr>
                  <w:r>
                    <w:rPr>
                      <w:rFonts w:hint="default"/>
                      <w:color w:val="auto"/>
                      <w:sz w:val="21"/>
                      <w:szCs w:val="21"/>
                    </w:rPr>
                    <w:t>采用国内领先水平燃烧工艺技术，经布袋除尘器收集处理后排气筒（DA001）排放</w:t>
                  </w:r>
                </w:p>
              </w:tc>
              <w:tc>
                <w:tcPr>
                  <w:tcW w:w="1655" w:type="dxa"/>
                  <w:vMerge w:val="restart"/>
                  <w:shd w:val="clear" w:color="auto" w:fill="auto"/>
                  <w:vAlign w:val="center"/>
                </w:tcPr>
                <w:p>
                  <w:pPr>
                    <w:adjustRightInd w:val="0"/>
                    <w:snapToGrid w:val="0"/>
                    <w:spacing w:line="240" w:lineRule="auto"/>
                    <w:ind w:firstLine="0" w:firstLineChars="0"/>
                    <w:jc w:val="center"/>
                    <w:rPr>
                      <w:rFonts w:hint="default" w:eastAsiaTheme="minorEastAsia"/>
                      <w:color w:val="auto"/>
                      <w:sz w:val="21"/>
                      <w:szCs w:val="21"/>
                      <w:lang w:val="en-US" w:eastAsia="zh-CN"/>
                    </w:rPr>
                  </w:pPr>
                  <w:r>
                    <w:rPr>
                      <w:rFonts w:hint="eastAsia"/>
                      <w:color w:val="auto"/>
                      <w:sz w:val="21"/>
                      <w:szCs w:val="21"/>
                      <w:lang w:val="en-US" w:eastAsia="zh-CN"/>
                    </w:rPr>
                    <w:t>70</w:t>
                  </w:r>
                </w:p>
              </w:tc>
              <w:tc>
                <w:tcPr>
                  <w:tcW w:w="2380" w:type="dxa"/>
                  <w:shd w:val="clear" w:color="auto" w:fill="auto"/>
                  <w:vAlign w:val="center"/>
                </w:tcPr>
                <w:p>
                  <w:pPr>
                    <w:adjustRightInd w:val="0"/>
                    <w:snapToGrid w:val="0"/>
                    <w:spacing w:line="240" w:lineRule="auto"/>
                    <w:ind w:firstLine="0" w:firstLineChars="0"/>
                    <w:jc w:val="center"/>
                    <w:rPr>
                      <w:rFonts w:hint="eastAsia" w:eastAsiaTheme="minorEastAsia"/>
                      <w:color w:val="auto"/>
                      <w:sz w:val="21"/>
                      <w:szCs w:val="21"/>
                      <w:lang w:eastAsia="zh-CN"/>
                    </w:rPr>
                  </w:pPr>
                  <w:r>
                    <w:rPr>
                      <w:rFonts w:hint="eastAsia" w:eastAsiaTheme="minorEastAsia"/>
                      <w:color w:val="auto"/>
                      <w:sz w:val="21"/>
                      <w:szCs w:val="21"/>
                      <w:lang w:eastAsia="zh-CN"/>
                    </w:rPr>
                    <w:t>采用国内领先水平燃烧工艺技术，经布袋除尘器收集处理后排气筒（DA001）排放</w:t>
                  </w:r>
                </w:p>
              </w:tc>
              <w:tc>
                <w:tcPr>
                  <w:tcW w:w="869" w:type="dxa"/>
                  <w:vMerge w:val="restart"/>
                  <w:vAlign w:val="center"/>
                </w:tcPr>
                <w:p>
                  <w:pPr>
                    <w:adjustRightInd w:val="0"/>
                    <w:snapToGrid w:val="0"/>
                    <w:spacing w:line="240" w:lineRule="auto"/>
                    <w:ind w:firstLine="0" w:firstLineChars="0"/>
                    <w:jc w:val="center"/>
                    <w:rPr>
                      <w:rFonts w:hint="default" w:eastAsiaTheme="minorEastAsia"/>
                      <w:color w:val="auto"/>
                      <w:sz w:val="21"/>
                      <w:szCs w:val="21"/>
                      <w:lang w:val="en-US" w:eastAsia="zh-CN"/>
                    </w:rPr>
                  </w:pPr>
                  <w:r>
                    <w:rPr>
                      <w:rFonts w:hint="eastAsia"/>
                      <w:color w:val="auto"/>
                      <w:sz w:val="21"/>
                      <w:szCs w:val="21"/>
                      <w:lang w:val="en-US" w:eastAsia="zh-CN"/>
                    </w:rPr>
                    <w:t>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483" w:type="dxa"/>
                  <w:vMerge w:val="continue"/>
                  <w:vAlign w:val="center"/>
                </w:tcPr>
                <w:p>
                  <w:pPr>
                    <w:adjustRightInd w:val="0"/>
                    <w:snapToGrid w:val="0"/>
                    <w:spacing w:line="240" w:lineRule="auto"/>
                    <w:ind w:firstLine="0" w:firstLineChars="0"/>
                    <w:jc w:val="center"/>
                    <w:rPr>
                      <w:color w:val="auto"/>
                      <w:sz w:val="21"/>
                      <w:szCs w:val="21"/>
                    </w:rPr>
                  </w:pPr>
                </w:p>
              </w:tc>
              <w:tc>
                <w:tcPr>
                  <w:tcW w:w="651" w:type="dxa"/>
                  <w:vMerge w:val="continue"/>
                  <w:vAlign w:val="center"/>
                </w:tcPr>
                <w:p>
                  <w:pPr>
                    <w:adjustRightInd w:val="0"/>
                    <w:snapToGrid w:val="0"/>
                    <w:spacing w:line="240" w:lineRule="auto"/>
                    <w:ind w:firstLine="0" w:firstLineChars="0"/>
                    <w:jc w:val="center"/>
                    <w:rPr>
                      <w:color w:val="auto"/>
                      <w:sz w:val="21"/>
                      <w:szCs w:val="21"/>
                    </w:rPr>
                  </w:pPr>
                </w:p>
              </w:tc>
              <w:tc>
                <w:tcPr>
                  <w:tcW w:w="1122" w:type="dxa"/>
                  <w:vAlign w:val="center"/>
                </w:tcPr>
                <w:p>
                  <w:pPr>
                    <w:adjustRightInd w:val="0"/>
                    <w:snapToGrid w:val="0"/>
                    <w:spacing w:line="240" w:lineRule="auto"/>
                    <w:ind w:firstLine="0" w:firstLineChars="0"/>
                    <w:jc w:val="center"/>
                    <w:rPr>
                      <w:rFonts w:hint="eastAsia" w:eastAsia="宋体"/>
                      <w:color w:val="auto"/>
                      <w:sz w:val="21"/>
                      <w:szCs w:val="21"/>
                      <w:lang w:val="en-US" w:eastAsia="zh-CN"/>
                    </w:rPr>
                  </w:pPr>
                  <w:r>
                    <w:rPr>
                      <w:rFonts w:hint="eastAsia" w:eastAsia="宋体"/>
                      <w:color w:val="auto"/>
                      <w:sz w:val="21"/>
                      <w:szCs w:val="21"/>
                      <w:lang w:val="en-US" w:eastAsia="zh-CN"/>
                    </w:rPr>
                    <w:t>运输扬尘</w:t>
                  </w:r>
                </w:p>
              </w:tc>
              <w:tc>
                <w:tcPr>
                  <w:tcW w:w="1845" w:type="dxa"/>
                  <w:shd w:val="clear" w:color="auto" w:fill="auto"/>
                  <w:vAlign w:val="center"/>
                </w:tcPr>
                <w:p>
                  <w:pPr>
                    <w:pStyle w:val="40"/>
                    <w:adjustRightInd w:val="0"/>
                    <w:snapToGrid w:val="0"/>
                    <w:rPr>
                      <w:rFonts w:hint="eastAsia" w:eastAsiaTheme="minorEastAsia"/>
                      <w:color w:val="auto"/>
                      <w:sz w:val="21"/>
                      <w:szCs w:val="21"/>
                      <w:lang w:eastAsia="zh-CN"/>
                    </w:rPr>
                  </w:pPr>
                  <w:r>
                    <w:rPr>
                      <w:rFonts w:hint="eastAsia"/>
                      <w:color w:val="auto"/>
                      <w:sz w:val="21"/>
                      <w:szCs w:val="21"/>
                      <w:lang w:eastAsia="zh-CN"/>
                    </w:rPr>
                    <w:t>地面硬化、扫地机清扫、洒水</w:t>
                  </w:r>
                </w:p>
              </w:tc>
              <w:tc>
                <w:tcPr>
                  <w:tcW w:w="1655" w:type="dxa"/>
                  <w:vMerge w:val="continue"/>
                  <w:shd w:val="clear" w:color="auto" w:fill="auto"/>
                  <w:vAlign w:val="center"/>
                </w:tcPr>
                <w:p>
                  <w:pPr>
                    <w:adjustRightInd w:val="0"/>
                    <w:snapToGrid w:val="0"/>
                    <w:spacing w:line="240" w:lineRule="auto"/>
                    <w:ind w:firstLine="0" w:firstLineChars="0"/>
                    <w:jc w:val="center"/>
                    <w:rPr>
                      <w:color w:val="auto"/>
                      <w:sz w:val="21"/>
                      <w:szCs w:val="21"/>
                    </w:rPr>
                  </w:pPr>
                </w:p>
              </w:tc>
              <w:tc>
                <w:tcPr>
                  <w:tcW w:w="2380" w:type="dxa"/>
                  <w:shd w:val="clear" w:color="auto" w:fill="auto"/>
                  <w:vAlign w:val="center"/>
                </w:tcPr>
                <w:p>
                  <w:pPr>
                    <w:adjustRightInd w:val="0"/>
                    <w:snapToGrid w:val="0"/>
                    <w:spacing w:line="240" w:lineRule="auto"/>
                    <w:ind w:firstLine="0" w:firstLineChars="0"/>
                    <w:jc w:val="center"/>
                    <w:rPr>
                      <w:rFonts w:hint="eastAsia" w:eastAsiaTheme="minorEastAsia"/>
                      <w:color w:val="auto"/>
                      <w:sz w:val="21"/>
                      <w:szCs w:val="21"/>
                      <w:lang w:eastAsia="zh-CN"/>
                    </w:rPr>
                  </w:pPr>
                  <w:r>
                    <w:rPr>
                      <w:rFonts w:hint="eastAsia" w:ascii="Times New Roman" w:hAnsi="Times New Roman" w:cs="Times New Roman"/>
                      <w:color w:val="auto"/>
                      <w:spacing w:val="0"/>
                      <w:sz w:val="21"/>
                      <w:szCs w:val="21"/>
                      <w:lang w:eastAsia="zh-CN"/>
                    </w:rPr>
                    <w:t>配套扫地机定期对地面进行清扫，定期洒水</w:t>
                  </w:r>
                </w:p>
              </w:tc>
              <w:tc>
                <w:tcPr>
                  <w:tcW w:w="869" w:type="dxa"/>
                  <w:vMerge w:val="continue"/>
                  <w:vAlign w:val="center"/>
                </w:tcPr>
                <w:p>
                  <w:pPr>
                    <w:adjustRightInd w:val="0"/>
                    <w:snapToGrid w:val="0"/>
                    <w:spacing w:line="240" w:lineRule="auto"/>
                    <w:ind w:firstLine="0" w:firstLineChars="0"/>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trPr>
              <w:tc>
                <w:tcPr>
                  <w:tcW w:w="483" w:type="dxa"/>
                  <w:vMerge w:val="continue"/>
                  <w:vAlign w:val="center"/>
                </w:tcPr>
                <w:p>
                  <w:pPr>
                    <w:adjustRightInd w:val="0"/>
                    <w:snapToGrid w:val="0"/>
                    <w:spacing w:line="240" w:lineRule="auto"/>
                    <w:ind w:firstLine="0" w:firstLineChars="0"/>
                    <w:jc w:val="center"/>
                    <w:rPr>
                      <w:color w:val="auto"/>
                      <w:sz w:val="21"/>
                      <w:szCs w:val="21"/>
                    </w:rPr>
                  </w:pPr>
                </w:p>
              </w:tc>
              <w:tc>
                <w:tcPr>
                  <w:tcW w:w="651" w:type="dxa"/>
                  <w:vMerge w:val="continue"/>
                  <w:vAlign w:val="center"/>
                </w:tcPr>
                <w:p>
                  <w:pPr>
                    <w:adjustRightInd w:val="0"/>
                    <w:snapToGrid w:val="0"/>
                    <w:spacing w:line="240" w:lineRule="auto"/>
                    <w:ind w:firstLine="0" w:firstLineChars="0"/>
                    <w:jc w:val="center"/>
                    <w:rPr>
                      <w:color w:val="auto"/>
                      <w:sz w:val="21"/>
                      <w:szCs w:val="21"/>
                    </w:rPr>
                  </w:pPr>
                </w:p>
              </w:tc>
              <w:tc>
                <w:tcPr>
                  <w:tcW w:w="1122" w:type="dxa"/>
                  <w:vAlign w:val="center"/>
                </w:tcPr>
                <w:p>
                  <w:pPr>
                    <w:adjustRightInd w:val="0"/>
                    <w:snapToGrid w:val="0"/>
                    <w:spacing w:line="240" w:lineRule="auto"/>
                    <w:ind w:firstLine="0" w:firstLineChars="0"/>
                    <w:jc w:val="center"/>
                    <w:rPr>
                      <w:rFonts w:hint="eastAsia" w:ascii="Times New Roman" w:hAnsi="Times New Roman" w:cs="Times New Roman"/>
                      <w:color w:val="auto"/>
                      <w:spacing w:val="0"/>
                      <w:sz w:val="21"/>
                      <w:szCs w:val="21"/>
                      <w:lang w:eastAsia="zh-CN"/>
                    </w:rPr>
                  </w:pPr>
                  <w:r>
                    <w:rPr>
                      <w:rFonts w:hint="eastAsia" w:ascii="Times New Roman" w:hAnsi="Times New Roman" w:cs="Times New Roman"/>
                      <w:color w:val="auto"/>
                      <w:spacing w:val="0"/>
                      <w:sz w:val="21"/>
                      <w:szCs w:val="21"/>
                      <w:lang w:eastAsia="zh-CN"/>
                    </w:rPr>
                    <w:t>搅拌</w:t>
                  </w:r>
                  <w:r>
                    <w:rPr>
                      <w:rFonts w:hint="eastAsia" w:cs="Times New Roman"/>
                      <w:color w:val="auto"/>
                      <w:spacing w:val="0"/>
                      <w:sz w:val="21"/>
                      <w:szCs w:val="21"/>
                      <w:lang w:eastAsia="zh-CN"/>
                    </w:rPr>
                    <w:t>工段</w:t>
                  </w:r>
                </w:p>
              </w:tc>
              <w:tc>
                <w:tcPr>
                  <w:tcW w:w="1845" w:type="dxa"/>
                  <w:shd w:val="clear" w:color="auto" w:fill="auto"/>
                  <w:vAlign w:val="center"/>
                </w:tcPr>
                <w:p>
                  <w:pPr>
                    <w:pStyle w:val="40"/>
                    <w:adjustRightInd w:val="0"/>
                    <w:snapToGrid w:val="0"/>
                    <w:rPr>
                      <w:rFonts w:hint="eastAsia"/>
                      <w:color w:val="auto"/>
                      <w:sz w:val="21"/>
                      <w:szCs w:val="21"/>
                    </w:rPr>
                  </w:pPr>
                  <w:r>
                    <w:rPr>
                      <w:rFonts w:hint="eastAsia"/>
                      <w:color w:val="auto"/>
                      <w:sz w:val="21"/>
                      <w:szCs w:val="21"/>
                    </w:rPr>
                    <w:t>1套“</w:t>
                  </w:r>
                  <w:r>
                    <w:rPr>
                      <w:rFonts w:hint="eastAsia"/>
                      <w:color w:val="auto"/>
                      <w:sz w:val="21"/>
                      <w:szCs w:val="21"/>
                      <w:lang w:eastAsia="zh-CN"/>
                    </w:rPr>
                    <w:t>脉冲布袋</w:t>
                  </w:r>
                  <w:r>
                    <w:rPr>
                      <w:rFonts w:hint="eastAsia"/>
                      <w:color w:val="auto"/>
                      <w:sz w:val="21"/>
                      <w:szCs w:val="21"/>
                    </w:rPr>
                    <w:t>除尘器”废气处理装置</w:t>
                  </w:r>
                </w:p>
              </w:tc>
              <w:tc>
                <w:tcPr>
                  <w:tcW w:w="1655" w:type="dxa"/>
                  <w:vMerge w:val="continue"/>
                  <w:shd w:val="clear" w:color="auto" w:fill="auto"/>
                  <w:vAlign w:val="center"/>
                </w:tcPr>
                <w:p>
                  <w:pPr>
                    <w:adjustRightInd w:val="0"/>
                    <w:snapToGrid w:val="0"/>
                    <w:spacing w:line="240" w:lineRule="auto"/>
                    <w:ind w:firstLine="0" w:firstLineChars="0"/>
                    <w:jc w:val="center"/>
                    <w:rPr>
                      <w:color w:val="auto"/>
                      <w:sz w:val="21"/>
                      <w:szCs w:val="21"/>
                    </w:rPr>
                  </w:pPr>
                </w:p>
              </w:tc>
              <w:tc>
                <w:tcPr>
                  <w:tcW w:w="2380" w:type="dxa"/>
                  <w:shd w:val="clear" w:color="auto" w:fill="auto"/>
                  <w:vAlign w:val="center"/>
                </w:tcPr>
                <w:p>
                  <w:pPr>
                    <w:adjustRightInd w:val="0"/>
                    <w:snapToGrid w:val="0"/>
                    <w:spacing w:line="240" w:lineRule="auto"/>
                    <w:ind w:firstLine="0" w:firstLineChars="0"/>
                    <w:jc w:val="center"/>
                    <w:rPr>
                      <w:rFonts w:hint="eastAsia"/>
                      <w:color w:val="auto"/>
                      <w:sz w:val="21"/>
                      <w:szCs w:val="21"/>
                      <w:lang w:eastAsia="zh-CN"/>
                    </w:rPr>
                  </w:pPr>
                  <w:r>
                    <w:rPr>
                      <w:rFonts w:hint="eastAsia"/>
                      <w:color w:val="auto"/>
                      <w:sz w:val="21"/>
                      <w:szCs w:val="21"/>
                      <w:lang w:eastAsia="zh-CN"/>
                    </w:rPr>
                    <w:t>已配套</w:t>
                  </w:r>
                  <w:r>
                    <w:rPr>
                      <w:rFonts w:hint="eastAsia"/>
                      <w:color w:val="auto"/>
                      <w:sz w:val="21"/>
                      <w:szCs w:val="21"/>
                      <w:lang w:val="en-US" w:eastAsia="zh-CN"/>
                    </w:rPr>
                    <w:t>1套</w:t>
                  </w:r>
                  <w:r>
                    <w:rPr>
                      <w:rFonts w:hint="eastAsia"/>
                      <w:color w:val="auto"/>
                      <w:sz w:val="21"/>
                      <w:szCs w:val="21"/>
                    </w:rPr>
                    <w:t>“</w:t>
                  </w:r>
                  <w:r>
                    <w:rPr>
                      <w:rFonts w:hint="eastAsia"/>
                      <w:color w:val="auto"/>
                      <w:sz w:val="21"/>
                      <w:szCs w:val="21"/>
                      <w:lang w:eastAsia="zh-CN"/>
                    </w:rPr>
                    <w:t>脉冲布袋</w:t>
                  </w:r>
                  <w:r>
                    <w:rPr>
                      <w:rFonts w:hint="eastAsia"/>
                      <w:color w:val="auto"/>
                      <w:sz w:val="21"/>
                      <w:szCs w:val="21"/>
                    </w:rPr>
                    <w:t>除尘器”废气处理装置</w:t>
                  </w:r>
                </w:p>
              </w:tc>
              <w:tc>
                <w:tcPr>
                  <w:tcW w:w="869" w:type="dxa"/>
                  <w:vMerge w:val="continue"/>
                  <w:vAlign w:val="center"/>
                </w:tcPr>
                <w:p>
                  <w:pPr>
                    <w:adjustRightInd w:val="0"/>
                    <w:snapToGrid w:val="0"/>
                    <w:spacing w:line="240" w:lineRule="auto"/>
                    <w:ind w:firstLine="0" w:firstLineChars="0"/>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trPr>
              <w:tc>
                <w:tcPr>
                  <w:tcW w:w="483" w:type="dxa"/>
                  <w:vMerge w:val="continue"/>
                  <w:vAlign w:val="center"/>
                </w:tcPr>
                <w:p>
                  <w:pPr>
                    <w:adjustRightInd w:val="0"/>
                    <w:snapToGrid w:val="0"/>
                    <w:spacing w:line="240" w:lineRule="auto"/>
                    <w:ind w:firstLine="0" w:firstLineChars="0"/>
                    <w:jc w:val="center"/>
                    <w:rPr>
                      <w:color w:val="auto"/>
                      <w:sz w:val="21"/>
                      <w:szCs w:val="21"/>
                    </w:rPr>
                  </w:pPr>
                </w:p>
              </w:tc>
              <w:tc>
                <w:tcPr>
                  <w:tcW w:w="651" w:type="dxa"/>
                  <w:vMerge w:val="continue"/>
                  <w:vAlign w:val="center"/>
                </w:tcPr>
                <w:p>
                  <w:pPr>
                    <w:adjustRightInd w:val="0"/>
                    <w:snapToGrid w:val="0"/>
                    <w:spacing w:line="240" w:lineRule="auto"/>
                    <w:ind w:firstLine="0" w:firstLineChars="0"/>
                    <w:jc w:val="center"/>
                    <w:rPr>
                      <w:color w:val="auto"/>
                      <w:sz w:val="21"/>
                      <w:szCs w:val="21"/>
                    </w:rPr>
                  </w:pPr>
                </w:p>
              </w:tc>
              <w:tc>
                <w:tcPr>
                  <w:tcW w:w="1122" w:type="dxa"/>
                  <w:vAlign w:val="center"/>
                </w:tcPr>
                <w:p>
                  <w:pPr>
                    <w:adjustRightInd w:val="0"/>
                    <w:snapToGrid w:val="0"/>
                    <w:spacing w:line="240" w:lineRule="auto"/>
                    <w:ind w:firstLine="0" w:firstLineChars="0"/>
                    <w:jc w:val="center"/>
                    <w:rPr>
                      <w:color w:val="auto"/>
                      <w:sz w:val="21"/>
                      <w:szCs w:val="21"/>
                    </w:rPr>
                  </w:pPr>
                  <w:r>
                    <w:rPr>
                      <w:rFonts w:hint="eastAsia" w:ascii="Times New Roman" w:hAnsi="Times New Roman" w:cs="Times New Roman"/>
                      <w:color w:val="auto"/>
                      <w:spacing w:val="0"/>
                      <w:sz w:val="21"/>
                      <w:szCs w:val="21"/>
                      <w:lang w:eastAsia="zh-CN"/>
                    </w:rPr>
                    <w:t>包装工段</w:t>
                  </w:r>
                </w:p>
              </w:tc>
              <w:tc>
                <w:tcPr>
                  <w:tcW w:w="1845" w:type="dxa"/>
                  <w:shd w:val="clear" w:color="auto" w:fill="auto"/>
                  <w:vAlign w:val="center"/>
                </w:tcPr>
                <w:p>
                  <w:pPr>
                    <w:pStyle w:val="40"/>
                    <w:adjustRightInd w:val="0"/>
                    <w:snapToGrid w:val="0"/>
                    <w:rPr>
                      <w:color w:val="auto"/>
                      <w:sz w:val="21"/>
                      <w:szCs w:val="21"/>
                    </w:rPr>
                  </w:pPr>
                  <w:r>
                    <w:rPr>
                      <w:rFonts w:hint="eastAsia"/>
                      <w:color w:val="auto"/>
                      <w:sz w:val="21"/>
                      <w:szCs w:val="21"/>
                    </w:rPr>
                    <w:t>1套“</w:t>
                  </w:r>
                  <w:r>
                    <w:rPr>
                      <w:rFonts w:hint="eastAsia"/>
                      <w:color w:val="auto"/>
                      <w:sz w:val="21"/>
                      <w:szCs w:val="21"/>
                      <w:lang w:eastAsia="zh-CN"/>
                    </w:rPr>
                    <w:t>脉冲布袋</w:t>
                  </w:r>
                  <w:r>
                    <w:rPr>
                      <w:rFonts w:hint="eastAsia"/>
                      <w:color w:val="auto"/>
                      <w:sz w:val="21"/>
                      <w:szCs w:val="21"/>
                    </w:rPr>
                    <w:t>除尘器”废气处理装置</w:t>
                  </w:r>
                </w:p>
              </w:tc>
              <w:tc>
                <w:tcPr>
                  <w:tcW w:w="1655" w:type="dxa"/>
                  <w:vMerge w:val="continue"/>
                  <w:shd w:val="clear" w:color="auto" w:fill="auto"/>
                  <w:vAlign w:val="center"/>
                </w:tcPr>
                <w:p>
                  <w:pPr>
                    <w:adjustRightInd w:val="0"/>
                    <w:snapToGrid w:val="0"/>
                    <w:spacing w:line="240" w:lineRule="auto"/>
                    <w:ind w:firstLine="0" w:firstLineChars="0"/>
                    <w:jc w:val="center"/>
                    <w:rPr>
                      <w:color w:val="auto"/>
                      <w:sz w:val="21"/>
                      <w:szCs w:val="21"/>
                    </w:rPr>
                  </w:pPr>
                </w:p>
              </w:tc>
              <w:tc>
                <w:tcPr>
                  <w:tcW w:w="2380" w:type="dxa"/>
                  <w:shd w:val="clear" w:color="auto" w:fill="auto"/>
                  <w:vAlign w:val="center"/>
                </w:tcPr>
                <w:p>
                  <w:pPr>
                    <w:adjustRightInd w:val="0"/>
                    <w:snapToGrid w:val="0"/>
                    <w:spacing w:line="240" w:lineRule="auto"/>
                    <w:ind w:firstLine="0" w:firstLineChars="0"/>
                    <w:jc w:val="center"/>
                    <w:rPr>
                      <w:rFonts w:hint="default" w:eastAsiaTheme="minorEastAsia"/>
                      <w:color w:val="auto"/>
                      <w:sz w:val="21"/>
                      <w:szCs w:val="21"/>
                      <w:lang w:val="en-US" w:eastAsia="zh-CN"/>
                    </w:rPr>
                  </w:pPr>
                  <w:r>
                    <w:rPr>
                      <w:rFonts w:hint="eastAsia"/>
                      <w:color w:val="auto"/>
                      <w:sz w:val="21"/>
                      <w:szCs w:val="21"/>
                      <w:lang w:eastAsia="zh-CN"/>
                    </w:rPr>
                    <w:t>已配套</w:t>
                  </w:r>
                  <w:r>
                    <w:rPr>
                      <w:rFonts w:hint="eastAsia"/>
                      <w:color w:val="auto"/>
                      <w:sz w:val="21"/>
                      <w:szCs w:val="21"/>
                      <w:lang w:val="en-US" w:eastAsia="zh-CN"/>
                    </w:rPr>
                    <w:t>1套</w:t>
                  </w:r>
                  <w:r>
                    <w:rPr>
                      <w:rFonts w:hint="eastAsia"/>
                      <w:color w:val="auto"/>
                      <w:sz w:val="21"/>
                      <w:szCs w:val="21"/>
                    </w:rPr>
                    <w:t>“</w:t>
                  </w:r>
                  <w:r>
                    <w:rPr>
                      <w:rFonts w:hint="eastAsia"/>
                      <w:color w:val="auto"/>
                      <w:sz w:val="21"/>
                      <w:szCs w:val="21"/>
                      <w:lang w:eastAsia="zh-CN"/>
                    </w:rPr>
                    <w:t>脉冲布袋</w:t>
                  </w:r>
                  <w:r>
                    <w:rPr>
                      <w:rFonts w:hint="eastAsia"/>
                      <w:color w:val="auto"/>
                      <w:sz w:val="21"/>
                      <w:szCs w:val="21"/>
                    </w:rPr>
                    <w:t>除尘器”废气处理装置</w:t>
                  </w:r>
                </w:p>
              </w:tc>
              <w:tc>
                <w:tcPr>
                  <w:tcW w:w="869" w:type="dxa"/>
                  <w:vMerge w:val="continue"/>
                  <w:vAlign w:val="center"/>
                </w:tcPr>
                <w:p>
                  <w:pPr>
                    <w:adjustRightInd w:val="0"/>
                    <w:snapToGrid w:val="0"/>
                    <w:spacing w:line="240" w:lineRule="auto"/>
                    <w:ind w:firstLine="0" w:firstLineChars="0"/>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91" w:hRule="exact"/>
              </w:trPr>
              <w:tc>
                <w:tcPr>
                  <w:tcW w:w="483" w:type="dxa"/>
                  <w:vMerge w:val="restart"/>
                  <w:vAlign w:val="center"/>
                </w:tcPr>
                <w:p>
                  <w:pPr>
                    <w:adjustRightInd w:val="0"/>
                    <w:snapToGrid w:val="0"/>
                    <w:spacing w:line="240" w:lineRule="auto"/>
                    <w:ind w:firstLine="0" w:firstLineChars="0"/>
                    <w:jc w:val="center"/>
                    <w:rPr>
                      <w:color w:val="auto"/>
                      <w:sz w:val="21"/>
                      <w:szCs w:val="21"/>
                    </w:rPr>
                  </w:pPr>
                  <w:r>
                    <w:rPr>
                      <w:color w:val="auto"/>
                      <w:sz w:val="21"/>
                      <w:szCs w:val="21"/>
                    </w:rPr>
                    <w:t>3</w:t>
                  </w:r>
                </w:p>
              </w:tc>
              <w:tc>
                <w:tcPr>
                  <w:tcW w:w="651" w:type="dxa"/>
                  <w:vMerge w:val="restart"/>
                  <w:vAlign w:val="center"/>
                </w:tcPr>
                <w:p>
                  <w:pPr>
                    <w:adjustRightInd w:val="0"/>
                    <w:snapToGrid w:val="0"/>
                    <w:spacing w:line="240" w:lineRule="auto"/>
                    <w:ind w:firstLine="0" w:firstLineChars="0"/>
                    <w:jc w:val="center"/>
                    <w:rPr>
                      <w:color w:val="auto"/>
                      <w:sz w:val="21"/>
                      <w:szCs w:val="21"/>
                    </w:rPr>
                  </w:pPr>
                  <w:r>
                    <w:rPr>
                      <w:color w:val="auto"/>
                      <w:sz w:val="21"/>
                      <w:szCs w:val="21"/>
                    </w:rPr>
                    <w:t>固废治理</w:t>
                  </w:r>
                </w:p>
              </w:tc>
              <w:tc>
                <w:tcPr>
                  <w:tcW w:w="1122" w:type="dxa"/>
                  <w:vAlign w:val="center"/>
                </w:tcPr>
                <w:p>
                  <w:pPr>
                    <w:adjustRightInd w:val="0"/>
                    <w:snapToGrid w:val="0"/>
                    <w:spacing w:line="240" w:lineRule="auto"/>
                    <w:ind w:firstLine="0" w:firstLineChars="0"/>
                    <w:jc w:val="center"/>
                    <w:rPr>
                      <w:color w:val="auto"/>
                      <w:sz w:val="21"/>
                      <w:szCs w:val="21"/>
                    </w:rPr>
                  </w:pPr>
                  <w:r>
                    <w:rPr>
                      <w:color w:val="auto"/>
                      <w:sz w:val="21"/>
                      <w:szCs w:val="21"/>
                    </w:rPr>
                    <w:t>一般工业固废</w:t>
                  </w:r>
                </w:p>
              </w:tc>
              <w:tc>
                <w:tcPr>
                  <w:tcW w:w="1845" w:type="dxa"/>
                  <w:vAlign w:val="center"/>
                </w:tcPr>
                <w:p>
                  <w:pPr>
                    <w:pStyle w:val="39"/>
                    <w:adjustRightInd w:val="0"/>
                    <w:snapToGrid w:val="0"/>
                    <w:spacing w:line="240" w:lineRule="auto"/>
                    <w:rPr>
                      <w:rFonts w:hint="default" w:eastAsia="宋体"/>
                      <w:color w:val="auto"/>
                      <w:sz w:val="21"/>
                      <w:szCs w:val="21"/>
                      <w:lang w:val="en-US" w:eastAsia="zh-CN"/>
                    </w:rPr>
                  </w:pPr>
                  <w:r>
                    <w:rPr>
                      <w:rFonts w:hint="eastAsia" w:eastAsia="宋体"/>
                      <w:color w:val="auto"/>
                      <w:sz w:val="21"/>
                      <w:szCs w:val="21"/>
                    </w:rPr>
                    <w:t>建筑面积为10m</w:t>
                  </w:r>
                  <w:r>
                    <w:rPr>
                      <w:rFonts w:hint="eastAsia" w:eastAsia="宋体"/>
                      <w:color w:val="auto"/>
                      <w:sz w:val="21"/>
                      <w:szCs w:val="21"/>
                      <w:vertAlign w:val="superscript"/>
                    </w:rPr>
                    <w:t>2</w:t>
                  </w:r>
                  <w:r>
                    <w:rPr>
                      <w:rFonts w:hint="eastAsia" w:eastAsia="宋体"/>
                      <w:color w:val="auto"/>
                      <w:sz w:val="21"/>
                      <w:szCs w:val="21"/>
                    </w:rPr>
                    <w:t>的</w:t>
                  </w:r>
                  <w:r>
                    <w:rPr>
                      <w:rFonts w:eastAsia="宋体"/>
                      <w:color w:val="auto"/>
                      <w:sz w:val="21"/>
                      <w:szCs w:val="21"/>
                    </w:rPr>
                    <w:t>规范化一般工业固废暂存场所</w:t>
                  </w:r>
                  <w:r>
                    <w:rPr>
                      <w:rFonts w:hint="eastAsia" w:eastAsia="宋体"/>
                      <w:color w:val="auto"/>
                      <w:sz w:val="21"/>
                      <w:szCs w:val="21"/>
                      <w:lang w:val="en-US" w:eastAsia="zh-CN"/>
                    </w:rPr>
                    <w:t>交由环卫部门统一清运</w:t>
                  </w:r>
                </w:p>
              </w:tc>
              <w:tc>
                <w:tcPr>
                  <w:tcW w:w="1655" w:type="dxa"/>
                  <w:vMerge w:val="restart"/>
                  <w:vAlign w:val="center"/>
                </w:tcPr>
                <w:p>
                  <w:pPr>
                    <w:adjustRightInd w:val="0"/>
                    <w:snapToGrid w:val="0"/>
                    <w:spacing w:line="240" w:lineRule="auto"/>
                    <w:ind w:firstLine="0" w:firstLineChars="0"/>
                    <w:jc w:val="center"/>
                    <w:rPr>
                      <w:rFonts w:hint="default" w:eastAsiaTheme="minorEastAsia"/>
                      <w:color w:val="auto"/>
                      <w:sz w:val="21"/>
                      <w:szCs w:val="21"/>
                      <w:lang w:val="en-US" w:eastAsia="zh-CN"/>
                    </w:rPr>
                  </w:pPr>
                  <w:r>
                    <w:rPr>
                      <w:rFonts w:hint="eastAsia"/>
                      <w:color w:val="auto"/>
                      <w:sz w:val="21"/>
                      <w:szCs w:val="21"/>
                      <w:lang w:val="en-US" w:eastAsia="zh-CN"/>
                    </w:rPr>
                    <w:t>5</w:t>
                  </w:r>
                </w:p>
              </w:tc>
              <w:tc>
                <w:tcPr>
                  <w:tcW w:w="2380" w:type="dxa"/>
                  <w:vAlign w:val="center"/>
                </w:tcPr>
                <w:p>
                  <w:pPr>
                    <w:adjustRightInd w:val="0"/>
                    <w:snapToGrid w:val="0"/>
                    <w:spacing w:line="240" w:lineRule="auto"/>
                    <w:ind w:firstLine="0" w:firstLineChars="0"/>
                    <w:jc w:val="center"/>
                    <w:rPr>
                      <w:rFonts w:hint="default" w:eastAsiaTheme="minorEastAsia"/>
                      <w:color w:val="auto"/>
                      <w:sz w:val="21"/>
                      <w:szCs w:val="21"/>
                      <w:lang w:val="en-US" w:eastAsia="zh-CN"/>
                    </w:rPr>
                  </w:pPr>
                  <w:r>
                    <w:rPr>
                      <w:rFonts w:hint="eastAsia"/>
                      <w:color w:val="auto"/>
                      <w:sz w:val="21"/>
                      <w:szCs w:val="21"/>
                      <w:lang w:val="zh-CN" w:eastAsia="zh-CN"/>
                    </w:rPr>
                    <w:t>已建</w:t>
                  </w:r>
                  <w:r>
                    <w:rPr>
                      <w:rFonts w:hint="eastAsia"/>
                      <w:color w:val="auto"/>
                      <w:sz w:val="21"/>
                      <w:szCs w:val="21"/>
                      <w:lang w:val="en-US" w:eastAsia="zh-CN"/>
                    </w:rPr>
                    <w:t>1间一般工业固废暂存间对一般工业固废进行临时贮存</w:t>
                  </w:r>
                </w:p>
              </w:tc>
              <w:tc>
                <w:tcPr>
                  <w:tcW w:w="869" w:type="dxa"/>
                  <w:vMerge w:val="restart"/>
                  <w:vAlign w:val="center"/>
                </w:tcPr>
                <w:p>
                  <w:pPr>
                    <w:adjustRightInd w:val="0"/>
                    <w:snapToGrid w:val="0"/>
                    <w:spacing w:line="240" w:lineRule="auto"/>
                    <w:ind w:firstLine="0" w:firstLineChars="0"/>
                    <w:jc w:val="center"/>
                    <w:rPr>
                      <w:rFonts w:hint="eastAsia" w:eastAsiaTheme="minorEastAsia"/>
                      <w:color w:val="auto"/>
                      <w:sz w:val="21"/>
                      <w:szCs w:val="21"/>
                      <w:lang w:val="en-US" w:eastAsia="zh-CN"/>
                    </w:rPr>
                  </w:pPr>
                  <w:r>
                    <w:rPr>
                      <w:rFonts w:hint="eastAsia"/>
                      <w:color w:val="auto"/>
                      <w:sz w:val="21"/>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3" w:hRule="exact"/>
              </w:trPr>
              <w:tc>
                <w:tcPr>
                  <w:tcW w:w="483" w:type="dxa"/>
                  <w:vMerge w:val="continue"/>
                  <w:vAlign w:val="center"/>
                </w:tcPr>
                <w:p>
                  <w:pPr>
                    <w:adjustRightInd w:val="0"/>
                    <w:snapToGrid w:val="0"/>
                    <w:spacing w:line="240" w:lineRule="auto"/>
                    <w:ind w:firstLine="0" w:firstLineChars="0"/>
                    <w:jc w:val="center"/>
                    <w:rPr>
                      <w:color w:val="auto"/>
                      <w:sz w:val="21"/>
                      <w:szCs w:val="21"/>
                    </w:rPr>
                  </w:pPr>
                </w:p>
              </w:tc>
              <w:tc>
                <w:tcPr>
                  <w:tcW w:w="651" w:type="dxa"/>
                  <w:vMerge w:val="continue"/>
                  <w:vAlign w:val="center"/>
                </w:tcPr>
                <w:p>
                  <w:pPr>
                    <w:adjustRightInd w:val="0"/>
                    <w:snapToGrid w:val="0"/>
                    <w:spacing w:line="240" w:lineRule="auto"/>
                    <w:ind w:firstLine="0" w:firstLineChars="0"/>
                    <w:jc w:val="center"/>
                    <w:rPr>
                      <w:color w:val="auto"/>
                      <w:sz w:val="21"/>
                      <w:szCs w:val="21"/>
                    </w:rPr>
                  </w:pPr>
                </w:p>
              </w:tc>
              <w:tc>
                <w:tcPr>
                  <w:tcW w:w="1122" w:type="dxa"/>
                  <w:vAlign w:val="center"/>
                </w:tcPr>
                <w:p>
                  <w:pPr>
                    <w:adjustRightInd w:val="0"/>
                    <w:snapToGrid w:val="0"/>
                    <w:spacing w:line="240" w:lineRule="auto"/>
                    <w:ind w:firstLine="0" w:firstLineChars="0"/>
                    <w:jc w:val="center"/>
                    <w:rPr>
                      <w:color w:val="auto"/>
                      <w:sz w:val="21"/>
                      <w:szCs w:val="21"/>
                    </w:rPr>
                  </w:pPr>
                  <w:r>
                    <w:rPr>
                      <w:color w:val="auto"/>
                      <w:sz w:val="21"/>
                      <w:szCs w:val="21"/>
                    </w:rPr>
                    <w:t>危险废物</w:t>
                  </w:r>
                </w:p>
              </w:tc>
              <w:tc>
                <w:tcPr>
                  <w:tcW w:w="1845" w:type="dxa"/>
                  <w:vAlign w:val="center"/>
                </w:tcPr>
                <w:p>
                  <w:pPr>
                    <w:pStyle w:val="39"/>
                    <w:adjustRightInd w:val="0"/>
                    <w:snapToGrid w:val="0"/>
                    <w:spacing w:line="240" w:lineRule="auto"/>
                    <w:rPr>
                      <w:rFonts w:hint="eastAsia" w:eastAsia="宋体"/>
                      <w:color w:val="auto"/>
                      <w:sz w:val="21"/>
                      <w:szCs w:val="21"/>
                      <w:lang w:val="en-US" w:eastAsia="zh-CN"/>
                    </w:rPr>
                  </w:pPr>
                  <w:r>
                    <w:rPr>
                      <w:rFonts w:hint="eastAsia" w:eastAsia="宋体"/>
                      <w:color w:val="auto"/>
                      <w:sz w:val="21"/>
                      <w:szCs w:val="21"/>
                    </w:rPr>
                    <w:t>建筑面积为</w:t>
                  </w:r>
                  <w:r>
                    <w:rPr>
                      <w:rFonts w:hint="eastAsia" w:eastAsia="宋体"/>
                      <w:color w:val="auto"/>
                      <w:sz w:val="21"/>
                      <w:szCs w:val="21"/>
                      <w:lang w:val="en-US" w:eastAsia="zh-CN"/>
                    </w:rPr>
                    <w:t>1</w:t>
                  </w:r>
                  <w:r>
                    <w:rPr>
                      <w:rFonts w:hint="eastAsia" w:eastAsia="宋体"/>
                      <w:color w:val="auto"/>
                      <w:sz w:val="21"/>
                      <w:szCs w:val="21"/>
                    </w:rPr>
                    <w:t>0m</w:t>
                  </w:r>
                  <w:r>
                    <w:rPr>
                      <w:rFonts w:hint="eastAsia" w:eastAsia="宋体"/>
                      <w:color w:val="auto"/>
                      <w:sz w:val="21"/>
                      <w:szCs w:val="21"/>
                      <w:vertAlign w:val="superscript"/>
                    </w:rPr>
                    <w:t>2</w:t>
                  </w:r>
                  <w:r>
                    <w:rPr>
                      <w:rFonts w:hint="eastAsia" w:eastAsia="宋体"/>
                      <w:color w:val="auto"/>
                      <w:sz w:val="21"/>
                      <w:szCs w:val="21"/>
                    </w:rPr>
                    <w:t>的</w:t>
                  </w:r>
                  <w:r>
                    <w:rPr>
                      <w:rFonts w:eastAsia="宋体"/>
                      <w:color w:val="auto"/>
                      <w:sz w:val="21"/>
                      <w:szCs w:val="21"/>
                    </w:rPr>
                    <w:t>规范化危废</w:t>
                  </w:r>
                  <w:r>
                    <w:rPr>
                      <w:rFonts w:hint="eastAsia" w:eastAsia="宋体"/>
                      <w:color w:val="auto"/>
                      <w:sz w:val="21"/>
                      <w:szCs w:val="21"/>
                      <w:lang w:val="en-US" w:eastAsia="zh-CN"/>
                    </w:rPr>
                    <w:t>贮存库</w:t>
                  </w:r>
                </w:p>
              </w:tc>
              <w:tc>
                <w:tcPr>
                  <w:tcW w:w="1655" w:type="dxa"/>
                  <w:vMerge w:val="continue"/>
                  <w:vAlign w:val="center"/>
                </w:tcPr>
                <w:p>
                  <w:pPr>
                    <w:adjustRightInd w:val="0"/>
                    <w:snapToGrid w:val="0"/>
                    <w:spacing w:line="240" w:lineRule="auto"/>
                    <w:ind w:firstLine="0" w:firstLineChars="0"/>
                    <w:jc w:val="center"/>
                    <w:rPr>
                      <w:color w:val="auto"/>
                      <w:sz w:val="21"/>
                      <w:szCs w:val="21"/>
                    </w:rPr>
                  </w:pPr>
                </w:p>
              </w:tc>
              <w:tc>
                <w:tcPr>
                  <w:tcW w:w="2380" w:type="dxa"/>
                  <w:vAlign w:val="center"/>
                </w:tcPr>
                <w:p>
                  <w:pPr>
                    <w:adjustRightInd w:val="0"/>
                    <w:snapToGrid w:val="0"/>
                    <w:spacing w:line="240" w:lineRule="auto"/>
                    <w:ind w:firstLine="0" w:firstLineChars="0"/>
                    <w:jc w:val="center"/>
                    <w:rPr>
                      <w:rFonts w:hint="eastAsia" w:eastAsia="宋体"/>
                      <w:color w:val="auto"/>
                      <w:sz w:val="21"/>
                      <w:szCs w:val="21"/>
                      <w:lang w:val="en-US" w:eastAsia="zh-CN"/>
                    </w:rPr>
                  </w:pPr>
                  <w:r>
                    <w:rPr>
                      <w:rFonts w:hint="eastAsia" w:eastAsia="宋体"/>
                      <w:color w:val="auto"/>
                      <w:sz w:val="21"/>
                      <w:szCs w:val="21"/>
                      <w:lang w:eastAsia="zh-CN"/>
                    </w:rPr>
                    <w:t>已建</w:t>
                  </w:r>
                  <w:r>
                    <w:rPr>
                      <w:rFonts w:hint="eastAsia" w:eastAsia="宋体"/>
                      <w:color w:val="auto"/>
                      <w:sz w:val="21"/>
                      <w:szCs w:val="21"/>
                      <w:lang w:val="en-US" w:eastAsia="zh-CN"/>
                    </w:rPr>
                    <w:t>1间</w:t>
                  </w:r>
                  <w:r>
                    <w:rPr>
                      <w:rFonts w:hint="eastAsia" w:eastAsia="宋体"/>
                      <w:color w:val="auto"/>
                      <w:sz w:val="21"/>
                      <w:szCs w:val="21"/>
                    </w:rPr>
                    <w:t>面积为</w:t>
                  </w:r>
                  <w:r>
                    <w:rPr>
                      <w:rFonts w:hint="eastAsia" w:eastAsia="宋体"/>
                      <w:color w:val="auto"/>
                      <w:sz w:val="21"/>
                      <w:szCs w:val="21"/>
                      <w:lang w:val="en-US" w:eastAsia="zh-CN"/>
                    </w:rPr>
                    <w:t>1</w:t>
                  </w:r>
                  <w:r>
                    <w:rPr>
                      <w:rFonts w:hint="eastAsia" w:eastAsia="宋体"/>
                      <w:color w:val="auto"/>
                      <w:sz w:val="21"/>
                      <w:szCs w:val="21"/>
                    </w:rPr>
                    <w:t>0m</w:t>
                  </w:r>
                  <w:r>
                    <w:rPr>
                      <w:rFonts w:hint="eastAsia" w:eastAsia="宋体"/>
                      <w:color w:val="auto"/>
                      <w:sz w:val="21"/>
                      <w:szCs w:val="21"/>
                      <w:vertAlign w:val="superscript"/>
                    </w:rPr>
                    <w:t>2</w:t>
                  </w:r>
                  <w:r>
                    <w:rPr>
                      <w:rFonts w:hint="eastAsia" w:eastAsia="宋体"/>
                      <w:color w:val="auto"/>
                      <w:sz w:val="21"/>
                      <w:szCs w:val="21"/>
                    </w:rPr>
                    <w:t>的</w:t>
                  </w:r>
                  <w:r>
                    <w:rPr>
                      <w:rFonts w:eastAsia="宋体"/>
                      <w:color w:val="auto"/>
                      <w:sz w:val="21"/>
                      <w:szCs w:val="21"/>
                    </w:rPr>
                    <w:t>规范化危废</w:t>
                  </w:r>
                  <w:r>
                    <w:rPr>
                      <w:rFonts w:hint="eastAsia" w:eastAsia="宋体"/>
                      <w:color w:val="auto"/>
                      <w:sz w:val="21"/>
                      <w:szCs w:val="21"/>
                      <w:lang w:val="en-US" w:eastAsia="zh-CN"/>
                    </w:rPr>
                    <w:t>贮存库</w:t>
                  </w:r>
                </w:p>
              </w:tc>
              <w:tc>
                <w:tcPr>
                  <w:tcW w:w="869" w:type="dxa"/>
                  <w:vMerge w:val="continue"/>
                  <w:vAlign w:val="center"/>
                </w:tcPr>
                <w:p>
                  <w:pPr>
                    <w:adjustRightInd w:val="0"/>
                    <w:snapToGrid w:val="0"/>
                    <w:spacing w:line="240" w:lineRule="auto"/>
                    <w:ind w:firstLine="0" w:firstLineChars="0"/>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1" w:hRule="exact"/>
              </w:trPr>
              <w:tc>
                <w:tcPr>
                  <w:tcW w:w="483" w:type="dxa"/>
                  <w:vMerge w:val="continue"/>
                  <w:vAlign w:val="center"/>
                </w:tcPr>
                <w:p>
                  <w:pPr>
                    <w:adjustRightInd w:val="0"/>
                    <w:snapToGrid w:val="0"/>
                    <w:spacing w:line="240" w:lineRule="auto"/>
                    <w:ind w:firstLine="0" w:firstLineChars="0"/>
                    <w:jc w:val="center"/>
                    <w:rPr>
                      <w:color w:val="auto"/>
                      <w:sz w:val="21"/>
                      <w:szCs w:val="21"/>
                    </w:rPr>
                  </w:pPr>
                </w:p>
              </w:tc>
              <w:tc>
                <w:tcPr>
                  <w:tcW w:w="651" w:type="dxa"/>
                  <w:vMerge w:val="continue"/>
                  <w:vAlign w:val="center"/>
                </w:tcPr>
                <w:p>
                  <w:pPr>
                    <w:adjustRightInd w:val="0"/>
                    <w:snapToGrid w:val="0"/>
                    <w:spacing w:line="240" w:lineRule="auto"/>
                    <w:ind w:firstLine="0" w:firstLineChars="0"/>
                    <w:jc w:val="center"/>
                    <w:rPr>
                      <w:color w:val="auto"/>
                      <w:sz w:val="21"/>
                      <w:szCs w:val="21"/>
                    </w:rPr>
                  </w:pPr>
                </w:p>
              </w:tc>
              <w:tc>
                <w:tcPr>
                  <w:tcW w:w="1122" w:type="dxa"/>
                  <w:vAlign w:val="center"/>
                </w:tcPr>
                <w:p>
                  <w:pPr>
                    <w:adjustRightInd w:val="0"/>
                    <w:snapToGrid w:val="0"/>
                    <w:spacing w:line="240" w:lineRule="auto"/>
                    <w:ind w:firstLine="0" w:firstLineChars="0"/>
                    <w:jc w:val="center"/>
                    <w:rPr>
                      <w:color w:val="auto"/>
                      <w:sz w:val="21"/>
                      <w:szCs w:val="21"/>
                    </w:rPr>
                  </w:pPr>
                  <w:r>
                    <w:rPr>
                      <w:color w:val="auto"/>
                      <w:sz w:val="21"/>
                      <w:szCs w:val="21"/>
                    </w:rPr>
                    <w:t>生活垃圾</w:t>
                  </w:r>
                </w:p>
              </w:tc>
              <w:tc>
                <w:tcPr>
                  <w:tcW w:w="1845" w:type="dxa"/>
                  <w:vAlign w:val="center"/>
                </w:tcPr>
                <w:p>
                  <w:pPr>
                    <w:pStyle w:val="41"/>
                    <w:adjustRightInd w:val="0"/>
                    <w:snapToGrid w:val="0"/>
                    <w:jc w:val="center"/>
                    <w:textAlignment w:val="center"/>
                    <w:rPr>
                      <w:color w:val="auto"/>
                      <w:sz w:val="21"/>
                      <w:szCs w:val="21"/>
                    </w:rPr>
                  </w:pPr>
                  <w:r>
                    <w:rPr>
                      <w:rFonts w:hint="eastAsia"/>
                      <w:color w:val="auto"/>
                      <w:sz w:val="21"/>
                      <w:szCs w:val="21"/>
                    </w:rPr>
                    <w:t>垃圾桶</w:t>
                  </w:r>
                </w:p>
              </w:tc>
              <w:tc>
                <w:tcPr>
                  <w:tcW w:w="1655" w:type="dxa"/>
                  <w:vMerge w:val="continue"/>
                  <w:vAlign w:val="center"/>
                </w:tcPr>
                <w:p>
                  <w:pPr>
                    <w:adjustRightInd w:val="0"/>
                    <w:snapToGrid w:val="0"/>
                    <w:spacing w:line="240" w:lineRule="auto"/>
                    <w:ind w:firstLine="0" w:firstLineChars="0"/>
                    <w:jc w:val="center"/>
                    <w:rPr>
                      <w:color w:val="auto"/>
                      <w:sz w:val="21"/>
                      <w:szCs w:val="21"/>
                    </w:rPr>
                  </w:pPr>
                </w:p>
              </w:tc>
              <w:tc>
                <w:tcPr>
                  <w:tcW w:w="2380" w:type="dxa"/>
                  <w:vAlign w:val="center"/>
                </w:tcPr>
                <w:p>
                  <w:pPr>
                    <w:adjustRightInd w:val="0"/>
                    <w:snapToGrid w:val="0"/>
                    <w:spacing w:line="240" w:lineRule="auto"/>
                    <w:ind w:firstLine="0" w:firstLineChars="0"/>
                    <w:jc w:val="center"/>
                    <w:rPr>
                      <w:rFonts w:hint="eastAsia" w:eastAsiaTheme="minorEastAsia"/>
                      <w:color w:val="auto"/>
                      <w:sz w:val="21"/>
                      <w:szCs w:val="21"/>
                      <w:lang w:val="zh-CN" w:eastAsia="zh-CN"/>
                    </w:rPr>
                  </w:pPr>
                  <w:r>
                    <w:rPr>
                      <w:rFonts w:hint="eastAsia"/>
                      <w:color w:val="auto"/>
                      <w:sz w:val="21"/>
                      <w:szCs w:val="21"/>
                      <w:lang w:val="en-US" w:eastAsia="zh-CN"/>
                    </w:rPr>
                    <w:t>2个垃圾桶收集后由环卫部门统一清运</w:t>
                  </w:r>
                </w:p>
              </w:tc>
              <w:tc>
                <w:tcPr>
                  <w:tcW w:w="869" w:type="dxa"/>
                  <w:vMerge w:val="continue"/>
                  <w:vAlign w:val="center"/>
                </w:tcPr>
                <w:p>
                  <w:pPr>
                    <w:adjustRightInd w:val="0"/>
                    <w:snapToGrid w:val="0"/>
                    <w:spacing w:line="240" w:lineRule="auto"/>
                    <w:ind w:firstLine="0" w:firstLineChars="0"/>
                    <w:jc w:val="center"/>
                    <w:rPr>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2" w:hRule="atLeast"/>
              </w:trPr>
              <w:tc>
                <w:tcPr>
                  <w:tcW w:w="483" w:type="dxa"/>
                  <w:vAlign w:val="center"/>
                </w:tcPr>
                <w:p>
                  <w:pPr>
                    <w:adjustRightInd w:val="0"/>
                    <w:snapToGrid w:val="0"/>
                    <w:spacing w:line="240" w:lineRule="auto"/>
                    <w:ind w:firstLine="0" w:firstLineChars="0"/>
                    <w:jc w:val="center"/>
                    <w:rPr>
                      <w:color w:val="auto"/>
                      <w:sz w:val="21"/>
                      <w:szCs w:val="21"/>
                    </w:rPr>
                  </w:pPr>
                  <w:r>
                    <w:rPr>
                      <w:color w:val="auto"/>
                      <w:sz w:val="21"/>
                      <w:szCs w:val="21"/>
                    </w:rPr>
                    <w:t>4</w:t>
                  </w:r>
                </w:p>
              </w:tc>
              <w:tc>
                <w:tcPr>
                  <w:tcW w:w="651" w:type="dxa"/>
                  <w:vAlign w:val="center"/>
                </w:tcPr>
                <w:p>
                  <w:pPr>
                    <w:adjustRightInd w:val="0"/>
                    <w:snapToGrid w:val="0"/>
                    <w:spacing w:line="240" w:lineRule="auto"/>
                    <w:ind w:firstLine="0" w:firstLineChars="0"/>
                    <w:jc w:val="center"/>
                    <w:rPr>
                      <w:color w:val="auto"/>
                      <w:sz w:val="21"/>
                      <w:szCs w:val="21"/>
                    </w:rPr>
                  </w:pPr>
                  <w:r>
                    <w:rPr>
                      <w:color w:val="auto"/>
                      <w:sz w:val="21"/>
                      <w:szCs w:val="21"/>
                    </w:rPr>
                    <w:t>噪声治理</w:t>
                  </w:r>
                </w:p>
              </w:tc>
              <w:tc>
                <w:tcPr>
                  <w:tcW w:w="1122" w:type="dxa"/>
                  <w:vAlign w:val="center"/>
                </w:tcPr>
                <w:p>
                  <w:pPr>
                    <w:adjustRightInd w:val="0"/>
                    <w:snapToGrid w:val="0"/>
                    <w:spacing w:line="240" w:lineRule="auto"/>
                    <w:ind w:firstLine="0" w:firstLineChars="0"/>
                    <w:jc w:val="center"/>
                    <w:rPr>
                      <w:color w:val="auto"/>
                      <w:sz w:val="21"/>
                      <w:szCs w:val="21"/>
                    </w:rPr>
                  </w:pPr>
                  <w:r>
                    <w:rPr>
                      <w:color w:val="auto"/>
                      <w:sz w:val="21"/>
                      <w:szCs w:val="21"/>
                    </w:rPr>
                    <w:t>生产设备</w:t>
                  </w:r>
                </w:p>
              </w:tc>
              <w:tc>
                <w:tcPr>
                  <w:tcW w:w="1845" w:type="dxa"/>
                  <w:vAlign w:val="center"/>
                </w:tcPr>
                <w:p>
                  <w:pPr>
                    <w:pStyle w:val="41"/>
                    <w:adjustRightInd w:val="0"/>
                    <w:snapToGrid w:val="0"/>
                    <w:jc w:val="center"/>
                    <w:textAlignment w:val="center"/>
                    <w:rPr>
                      <w:color w:val="auto"/>
                      <w:sz w:val="21"/>
                      <w:szCs w:val="21"/>
                    </w:rPr>
                  </w:pPr>
                  <w:r>
                    <w:rPr>
                      <w:color w:val="auto"/>
                      <w:kern w:val="2"/>
                      <w:sz w:val="21"/>
                      <w:szCs w:val="21"/>
                    </w:rPr>
                    <w:t>噪声设备配套减震、减噪措施</w:t>
                  </w:r>
                </w:p>
              </w:tc>
              <w:tc>
                <w:tcPr>
                  <w:tcW w:w="1655" w:type="dxa"/>
                  <w:vAlign w:val="center"/>
                </w:tcPr>
                <w:p>
                  <w:pPr>
                    <w:adjustRightInd w:val="0"/>
                    <w:snapToGrid w:val="0"/>
                    <w:spacing w:line="240" w:lineRule="auto"/>
                    <w:ind w:firstLine="0" w:firstLineChars="0"/>
                    <w:jc w:val="center"/>
                    <w:rPr>
                      <w:rFonts w:hint="eastAsia" w:eastAsiaTheme="minorEastAsia"/>
                      <w:color w:val="auto"/>
                      <w:sz w:val="21"/>
                      <w:szCs w:val="21"/>
                      <w:lang w:eastAsia="zh-CN"/>
                    </w:rPr>
                  </w:pPr>
                  <w:r>
                    <w:rPr>
                      <w:rFonts w:hint="eastAsia"/>
                      <w:color w:val="auto"/>
                      <w:sz w:val="21"/>
                      <w:szCs w:val="21"/>
                      <w:lang w:val="en-US" w:eastAsia="zh-CN"/>
                    </w:rPr>
                    <w:t>5</w:t>
                  </w:r>
                </w:p>
              </w:tc>
              <w:tc>
                <w:tcPr>
                  <w:tcW w:w="2380" w:type="dxa"/>
                  <w:vAlign w:val="center"/>
                </w:tcPr>
                <w:p>
                  <w:pPr>
                    <w:adjustRightInd w:val="0"/>
                    <w:snapToGrid w:val="0"/>
                    <w:spacing w:line="240" w:lineRule="auto"/>
                    <w:ind w:firstLine="0" w:firstLineChars="0"/>
                    <w:jc w:val="center"/>
                    <w:rPr>
                      <w:rFonts w:hint="eastAsia" w:eastAsiaTheme="minorEastAsia"/>
                      <w:color w:val="auto"/>
                      <w:sz w:val="21"/>
                      <w:szCs w:val="21"/>
                      <w:lang w:eastAsia="zh-CN"/>
                    </w:rPr>
                  </w:pPr>
                  <w:r>
                    <w:rPr>
                      <w:rFonts w:hint="eastAsia"/>
                      <w:color w:val="auto"/>
                      <w:sz w:val="21"/>
                      <w:szCs w:val="21"/>
                      <w:lang w:eastAsia="zh-CN"/>
                    </w:rPr>
                    <w:t>已</w:t>
                  </w:r>
                  <w:r>
                    <w:rPr>
                      <w:color w:val="auto"/>
                      <w:kern w:val="2"/>
                      <w:sz w:val="21"/>
                      <w:szCs w:val="21"/>
                    </w:rPr>
                    <w:t>配套减震、减噪措施</w:t>
                  </w:r>
                </w:p>
              </w:tc>
              <w:tc>
                <w:tcPr>
                  <w:tcW w:w="869" w:type="dxa"/>
                  <w:vAlign w:val="center"/>
                </w:tcPr>
                <w:p>
                  <w:pPr>
                    <w:adjustRightInd w:val="0"/>
                    <w:snapToGrid w:val="0"/>
                    <w:spacing w:line="240" w:lineRule="auto"/>
                    <w:ind w:firstLine="0" w:firstLineChars="0"/>
                    <w:jc w:val="center"/>
                    <w:rPr>
                      <w:rFonts w:hint="eastAsia" w:eastAsiaTheme="minorEastAsia"/>
                      <w:color w:val="auto"/>
                      <w:sz w:val="21"/>
                      <w:szCs w:val="21"/>
                      <w:lang w:val="en-US" w:eastAsia="zh-CN"/>
                    </w:rPr>
                  </w:pPr>
                  <w:r>
                    <w:rPr>
                      <w:rFonts w:hint="eastAsia"/>
                      <w:color w:val="auto"/>
                      <w:sz w:val="21"/>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trPr>
              <w:tc>
                <w:tcPr>
                  <w:tcW w:w="4101" w:type="dxa"/>
                  <w:gridSpan w:val="4"/>
                  <w:vAlign w:val="center"/>
                </w:tcPr>
                <w:p>
                  <w:pPr>
                    <w:pStyle w:val="41"/>
                    <w:adjustRightInd w:val="0"/>
                    <w:snapToGrid w:val="0"/>
                    <w:jc w:val="center"/>
                    <w:textAlignment w:val="center"/>
                    <w:rPr>
                      <w:rFonts w:hint="eastAsia" w:eastAsiaTheme="minorEastAsia"/>
                      <w:color w:val="auto"/>
                      <w:kern w:val="2"/>
                      <w:sz w:val="21"/>
                      <w:szCs w:val="21"/>
                      <w:lang w:eastAsia="zh-CN"/>
                    </w:rPr>
                  </w:pPr>
                  <w:r>
                    <w:rPr>
                      <w:rFonts w:hint="eastAsia"/>
                      <w:color w:val="auto"/>
                      <w:kern w:val="2"/>
                      <w:sz w:val="21"/>
                      <w:szCs w:val="21"/>
                      <w:lang w:eastAsia="zh-CN"/>
                    </w:rPr>
                    <w:t>合计</w:t>
                  </w:r>
                </w:p>
              </w:tc>
              <w:tc>
                <w:tcPr>
                  <w:tcW w:w="1655" w:type="dxa"/>
                  <w:vAlign w:val="center"/>
                </w:tcPr>
                <w:p>
                  <w:pPr>
                    <w:adjustRightInd w:val="0"/>
                    <w:snapToGrid w:val="0"/>
                    <w:spacing w:line="240" w:lineRule="auto"/>
                    <w:ind w:firstLine="0" w:firstLineChars="0"/>
                    <w:jc w:val="center"/>
                    <w:rPr>
                      <w:rFonts w:hint="default"/>
                      <w:color w:val="auto"/>
                      <w:sz w:val="21"/>
                      <w:szCs w:val="21"/>
                      <w:lang w:val="en-US" w:eastAsia="zh-CN"/>
                    </w:rPr>
                  </w:pPr>
                  <w:r>
                    <w:rPr>
                      <w:rFonts w:hint="eastAsia"/>
                      <w:color w:val="auto"/>
                      <w:sz w:val="21"/>
                      <w:szCs w:val="21"/>
                      <w:lang w:val="en-US" w:eastAsia="zh-CN"/>
                    </w:rPr>
                    <w:t>100</w:t>
                  </w:r>
                </w:p>
              </w:tc>
              <w:tc>
                <w:tcPr>
                  <w:tcW w:w="2380" w:type="dxa"/>
                  <w:vAlign w:val="center"/>
                </w:tcPr>
                <w:p>
                  <w:pPr>
                    <w:adjustRightInd w:val="0"/>
                    <w:snapToGrid w:val="0"/>
                    <w:spacing w:line="240" w:lineRule="auto"/>
                    <w:ind w:firstLine="0" w:firstLineChars="0"/>
                    <w:jc w:val="center"/>
                    <w:rPr>
                      <w:rFonts w:hint="default"/>
                      <w:color w:val="auto"/>
                      <w:sz w:val="21"/>
                      <w:szCs w:val="21"/>
                      <w:lang w:val="en-US" w:eastAsia="zh-CN"/>
                    </w:rPr>
                  </w:pPr>
                  <w:r>
                    <w:rPr>
                      <w:rFonts w:hint="eastAsia"/>
                      <w:color w:val="auto"/>
                      <w:sz w:val="21"/>
                      <w:szCs w:val="21"/>
                      <w:lang w:val="en-US" w:eastAsia="zh-CN"/>
                    </w:rPr>
                    <w:t>/</w:t>
                  </w:r>
                </w:p>
              </w:tc>
              <w:tc>
                <w:tcPr>
                  <w:tcW w:w="869" w:type="dxa"/>
                  <w:vAlign w:val="center"/>
                </w:tcPr>
                <w:p>
                  <w:pPr>
                    <w:adjustRightInd w:val="0"/>
                    <w:snapToGrid w:val="0"/>
                    <w:spacing w:line="240" w:lineRule="auto"/>
                    <w:ind w:firstLine="0" w:firstLineChars="0"/>
                    <w:jc w:val="center"/>
                    <w:rPr>
                      <w:rFonts w:hint="default"/>
                      <w:color w:val="auto"/>
                      <w:sz w:val="21"/>
                      <w:szCs w:val="21"/>
                      <w:lang w:val="en-US" w:eastAsia="zh-CN"/>
                    </w:rPr>
                  </w:pPr>
                  <w:r>
                    <w:rPr>
                      <w:rFonts w:hint="eastAsia"/>
                      <w:color w:val="auto"/>
                      <w:sz w:val="21"/>
                      <w:szCs w:val="21"/>
                      <w:lang w:val="en-US" w:eastAsia="zh-CN"/>
                    </w:rPr>
                    <w:t>125</w:t>
                  </w:r>
                </w:p>
              </w:tc>
            </w:tr>
            <w:bookmarkEnd w:id="5"/>
          </w:tbl>
          <w:p>
            <w:pPr>
              <w:rPr>
                <w:rFonts w:hint="eastAsia" w:cs="Times New Roman"/>
                <w:sz w:val="24"/>
                <w:lang w:eastAsia="zh-CN"/>
              </w:rPr>
            </w:pPr>
          </w:p>
          <w:p>
            <w:pPr>
              <w:rPr>
                <w:rFonts w:hint="eastAsia" w:cs="Times New Roman" w:eastAsiaTheme="minorEastAsia"/>
                <w:sz w:val="24"/>
                <w:lang w:eastAsia="zh-CN"/>
              </w:rPr>
            </w:pPr>
          </w:p>
        </w:tc>
      </w:tr>
    </w:tbl>
    <w:p>
      <w:pPr>
        <w:rPr>
          <w:b/>
          <w:sz w:val="24"/>
        </w:rPr>
      </w:pPr>
      <w:r>
        <w:rPr>
          <w:rFonts w:hint="eastAsia"/>
          <w:b/>
          <w:sz w:val="24"/>
        </w:rPr>
        <w:br w:type="page"/>
      </w:r>
    </w:p>
    <w:p>
      <w:pPr>
        <w:widowControl/>
        <w:jc w:val="left"/>
        <w:rPr>
          <w:b/>
          <w:sz w:val="28"/>
          <w:szCs w:val="28"/>
        </w:rPr>
      </w:pPr>
      <w:r>
        <w:rPr>
          <w:rFonts w:hint="eastAsia"/>
          <w:b/>
          <w:sz w:val="28"/>
          <w:szCs w:val="28"/>
        </w:rPr>
        <w:t>表四 建设项目环境影响报告表主要结论及审批部门审批决定</w:t>
      </w:r>
    </w:p>
    <w:tbl>
      <w:tblPr>
        <w:tblStyle w:val="16"/>
        <w:tblW w:w="928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28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288" w:type="dxa"/>
          </w:tcPr>
          <w:p>
            <w:pPr>
              <w:spacing w:line="360" w:lineRule="auto"/>
              <w:ind w:firstLine="482" w:firstLineChars="200"/>
              <w:rPr>
                <w:rFonts w:cs="Times New Roman"/>
                <w:b/>
                <w:bCs/>
                <w:sz w:val="24"/>
                <w:szCs w:val="32"/>
              </w:rPr>
            </w:pPr>
            <w:r>
              <w:rPr>
                <w:rFonts w:cs="Times New Roman"/>
                <w:b/>
                <w:bCs/>
                <w:sz w:val="24"/>
                <w:szCs w:val="32"/>
              </w:rPr>
              <w:t>1、环评主要结论</w:t>
            </w:r>
          </w:p>
          <w:p>
            <w:pPr>
              <w:pStyle w:val="15"/>
              <w:spacing w:after="0" w:line="360" w:lineRule="auto"/>
              <w:ind w:firstLine="0"/>
              <w:jc w:val="center"/>
              <w:rPr>
                <w:rFonts w:cs="Times New Roman"/>
                <w:b/>
                <w:bCs/>
                <w:sz w:val="24"/>
                <w:szCs w:val="32"/>
              </w:rPr>
            </w:pPr>
            <w:r>
              <w:rPr>
                <w:rFonts w:cs="Times New Roman"/>
                <w:b/>
                <w:bCs/>
                <w:sz w:val="24"/>
                <w:szCs w:val="32"/>
              </w:rPr>
              <w:t>表4.1 环评表主要结论</w:t>
            </w:r>
          </w:p>
          <w:tbl>
            <w:tblPr>
              <w:tblStyle w:val="16"/>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76"/>
              <w:gridCol w:w="5123"/>
              <w:gridCol w:w="32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jc w:val="center"/>
              </w:trPr>
              <w:tc>
                <w:tcPr>
                  <w:tcW w:w="373" w:type="pct"/>
                  <w:vAlign w:val="center"/>
                </w:tcPr>
                <w:p>
                  <w:pPr>
                    <w:keepNext w:val="0"/>
                    <w:keepLines w:val="0"/>
                    <w:pageBreakBefore w:val="0"/>
                    <w:widowControl w:val="0"/>
                    <w:kinsoku/>
                    <w:wordWrap/>
                    <w:overflowPunct/>
                    <w:topLinePunct w:val="0"/>
                    <w:bidi w:val="0"/>
                    <w:adjustRightInd/>
                    <w:snapToGrid/>
                    <w:spacing w:line="240" w:lineRule="auto"/>
                    <w:ind w:right="0" w:firstLine="0" w:firstLineChars="0"/>
                    <w:jc w:val="center"/>
                    <w:textAlignment w:val="auto"/>
                    <w:rPr>
                      <w:rFonts w:cs="Times New Roman"/>
                      <w:sz w:val="21"/>
                      <w:szCs w:val="21"/>
                    </w:rPr>
                  </w:pPr>
                  <w:r>
                    <w:rPr>
                      <w:rFonts w:cs="Times New Roman"/>
                      <w:sz w:val="21"/>
                      <w:szCs w:val="21"/>
                    </w:rPr>
                    <w:t>项目</w:t>
                  </w:r>
                </w:p>
              </w:tc>
              <w:tc>
                <w:tcPr>
                  <w:tcW w:w="2827" w:type="pct"/>
                  <w:vAlign w:val="center"/>
                </w:tcPr>
                <w:p>
                  <w:pPr>
                    <w:keepNext w:val="0"/>
                    <w:keepLines w:val="0"/>
                    <w:pageBreakBefore w:val="0"/>
                    <w:widowControl w:val="0"/>
                    <w:kinsoku/>
                    <w:wordWrap/>
                    <w:overflowPunct/>
                    <w:topLinePunct w:val="0"/>
                    <w:bidi w:val="0"/>
                    <w:adjustRightInd/>
                    <w:snapToGrid/>
                    <w:spacing w:line="240" w:lineRule="auto"/>
                    <w:ind w:right="0" w:firstLine="0" w:firstLineChars="0"/>
                    <w:jc w:val="center"/>
                    <w:textAlignment w:val="auto"/>
                    <w:rPr>
                      <w:rFonts w:cs="Times New Roman"/>
                      <w:sz w:val="21"/>
                      <w:szCs w:val="21"/>
                    </w:rPr>
                  </w:pPr>
                  <w:r>
                    <w:rPr>
                      <w:rFonts w:cs="Times New Roman"/>
                      <w:sz w:val="21"/>
                      <w:szCs w:val="21"/>
                    </w:rPr>
                    <w:t>环评结论</w:t>
                  </w:r>
                </w:p>
              </w:tc>
              <w:tc>
                <w:tcPr>
                  <w:tcW w:w="1798" w:type="pct"/>
                  <w:vAlign w:val="center"/>
                </w:tcPr>
                <w:p>
                  <w:pPr>
                    <w:keepNext w:val="0"/>
                    <w:keepLines w:val="0"/>
                    <w:pageBreakBefore w:val="0"/>
                    <w:widowControl w:val="0"/>
                    <w:kinsoku/>
                    <w:wordWrap/>
                    <w:overflowPunct/>
                    <w:topLinePunct w:val="0"/>
                    <w:bidi w:val="0"/>
                    <w:adjustRightInd/>
                    <w:snapToGrid/>
                    <w:spacing w:line="240" w:lineRule="auto"/>
                    <w:ind w:right="0" w:firstLine="0" w:firstLineChars="0"/>
                    <w:jc w:val="center"/>
                    <w:textAlignment w:val="auto"/>
                    <w:rPr>
                      <w:rFonts w:cs="Times New Roman"/>
                      <w:sz w:val="21"/>
                      <w:szCs w:val="21"/>
                    </w:rPr>
                  </w:pPr>
                  <w:r>
                    <w:rPr>
                      <w:rFonts w:cs="Times New Roman"/>
                      <w:sz w:val="21"/>
                      <w:szCs w:val="21"/>
                    </w:rPr>
                    <w:t>实际建设状况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6" w:hRule="atLeast"/>
                <w:jc w:val="center"/>
              </w:trPr>
              <w:tc>
                <w:tcPr>
                  <w:tcW w:w="373" w:type="pct"/>
                  <w:vAlign w:val="center"/>
                </w:tcPr>
                <w:p>
                  <w:pPr>
                    <w:keepNext w:val="0"/>
                    <w:keepLines w:val="0"/>
                    <w:pageBreakBefore w:val="0"/>
                    <w:widowControl w:val="0"/>
                    <w:kinsoku/>
                    <w:wordWrap/>
                    <w:overflowPunct/>
                    <w:topLinePunct w:val="0"/>
                    <w:bidi w:val="0"/>
                    <w:adjustRightInd/>
                    <w:snapToGrid/>
                    <w:spacing w:line="240" w:lineRule="auto"/>
                    <w:ind w:right="0" w:firstLine="0" w:firstLineChars="0"/>
                    <w:jc w:val="center"/>
                    <w:textAlignment w:val="auto"/>
                    <w:rPr>
                      <w:rFonts w:cs="Times New Roman"/>
                      <w:sz w:val="21"/>
                      <w:szCs w:val="21"/>
                    </w:rPr>
                  </w:pPr>
                  <w:r>
                    <w:rPr>
                      <w:rFonts w:cs="Times New Roman"/>
                      <w:sz w:val="21"/>
                      <w:szCs w:val="21"/>
                    </w:rPr>
                    <w:t>大气环境影响分析结论</w:t>
                  </w:r>
                </w:p>
              </w:tc>
              <w:tc>
                <w:tcPr>
                  <w:tcW w:w="2827" w:type="pct"/>
                  <w:vAlign w:val="center"/>
                </w:tcPr>
                <w:p>
                  <w:pPr>
                    <w:pStyle w:val="45"/>
                    <w:keepNext w:val="0"/>
                    <w:keepLines w:val="0"/>
                    <w:pageBreakBefore w:val="0"/>
                    <w:widowControl w:val="0"/>
                    <w:kinsoku/>
                    <w:wordWrap/>
                    <w:overflowPunct/>
                    <w:topLinePunct w:val="0"/>
                    <w:bidi w:val="0"/>
                    <w:adjustRightInd/>
                    <w:snapToGrid/>
                    <w:spacing w:line="240" w:lineRule="auto"/>
                    <w:ind w:left="0" w:leftChars="0" w:right="0" w:firstLine="0" w:firstLineChars="0"/>
                    <w:jc w:val="center"/>
                    <w:textAlignment w:val="auto"/>
                    <w:rPr>
                      <w:rFonts w:ascii="Times New Roman" w:hAnsi="Times New Roman" w:cs="Times New Roman"/>
                      <w:spacing w:val="0"/>
                      <w:sz w:val="21"/>
                      <w:szCs w:val="21"/>
                    </w:rPr>
                  </w:pPr>
                  <w:r>
                    <w:rPr>
                      <w:rFonts w:ascii="Times New Roman" w:hAnsi="Times New Roman" w:cs="Times New Roman"/>
                      <w:spacing w:val="0"/>
                      <w:sz w:val="21"/>
                      <w:szCs w:val="21"/>
                    </w:rPr>
                    <w:t>烘干、筛分工序、搅拌工序、包装工序、筒仓上料工序产生的颗粒物通过布袋脉冲除尘器处理后，经排气筒排放，排放浓度均可满足《安徽省水泥工业大气污染物排放标准》（DB34/3576-2020）中大气污染物排放限值标准；对于汽车动力起尘， 厂区内地面必须硬化，定期派专人使用洗扫车进行路面清扫、洒水，以减少道路扬尘，且在进出口设置车辆自动冲洗平台，对出场车辆进行冲洗，清除车辆携带尘土，从而降低车辆行驶过程产生的扬尘。食堂油烟经过 1 套“油烟净化器”处理后排放，满足《饮食业油烟排放标准》(试行)（GB18483-2001）中“小型规模”要求。综上，项目废气均采取合理有效处理措施，能做到达标排放， 对周边环境影响较小</w:t>
                  </w:r>
                </w:p>
              </w:tc>
              <w:tc>
                <w:tcPr>
                  <w:tcW w:w="1798" w:type="pct"/>
                  <w:vAlign w:val="center"/>
                </w:tcPr>
                <w:p>
                  <w:pPr>
                    <w:pStyle w:val="45"/>
                    <w:keepNext w:val="0"/>
                    <w:keepLines w:val="0"/>
                    <w:pageBreakBefore w:val="0"/>
                    <w:widowControl w:val="0"/>
                    <w:kinsoku/>
                    <w:wordWrap/>
                    <w:overflowPunct/>
                    <w:topLinePunct w:val="0"/>
                    <w:bidi w:val="0"/>
                    <w:adjustRightInd/>
                    <w:snapToGrid/>
                    <w:spacing w:line="240" w:lineRule="auto"/>
                    <w:ind w:left="0" w:leftChars="0" w:right="0" w:firstLine="0" w:firstLineChars="0"/>
                    <w:jc w:val="center"/>
                    <w:textAlignment w:val="auto"/>
                    <w:rPr>
                      <w:rFonts w:hint="eastAsia" w:ascii="Times New Roman" w:hAnsi="Times New Roman" w:cs="Times New Roman" w:eastAsiaTheme="minorEastAsia"/>
                      <w:color w:val="auto"/>
                      <w:spacing w:val="0"/>
                      <w:sz w:val="21"/>
                      <w:szCs w:val="21"/>
                      <w:lang w:eastAsia="zh-CN"/>
                    </w:rPr>
                  </w:pPr>
                  <w:r>
                    <w:rPr>
                      <w:rFonts w:hint="default" w:ascii="Times New Roman" w:hAnsi="Times New Roman" w:cs="Times New Roman"/>
                      <w:color w:val="auto"/>
                      <w:spacing w:val="0"/>
                      <w:sz w:val="21"/>
                      <w:szCs w:val="21"/>
                    </w:rPr>
                    <w:t>烘干废气、筛分粉尘采用采用国内领先水平燃烧工艺技术，经布袋除尘器收集处理后排气筒（DA001）排放</w:t>
                  </w:r>
                  <w:r>
                    <w:rPr>
                      <w:rFonts w:hint="eastAsia" w:ascii="Times New Roman" w:hAnsi="Times New Roman" w:cs="Times New Roman"/>
                      <w:color w:val="auto"/>
                      <w:spacing w:val="0"/>
                      <w:sz w:val="21"/>
                      <w:szCs w:val="21"/>
                      <w:lang w:eastAsia="zh-CN"/>
                    </w:rPr>
                    <w:t>；运输扬尘：地面硬化，定期洒水抑尘。配套扫地机定期对地面进行清扫，定期洒水；生产车间封闭，搅拌粉尘经脉冲布袋除尘器处理后车间内排放，包装粉尘经脉冲布袋除尘器处理后车间内排放，筒仓粉尘经仓顶脉冲布袋除尘器处理后车间内排放；食堂油烟经油烟净化器处理后外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1" w:hRule="atLeast"/>
                <w:jc w:val="center"/>
              </w:trPr>
              <w:tc>
                <w:tcPr>
                  <w:tcW w:w="373" w:type="pct"/>
                  <w:vAlign w:val="center"/>
                </w:tcPr>
                <w:p>
                  <w:pPr>
                    <w:keepNext w:val="0"/>
                    <w:keepLines w:val="0"/>
                    <w:pageBreakBefore w:val="0"/>
                    <w:widowControl w:val="0"/>
                    <w:kinsoku/>
                    <w:wordWrap/>
                    <w:overflowPunct/>
                    <w:topLinePunct w:val="0"/>
                    <w:bidi w:val="0"/>
                    <w:adjustRightInd/>
                    <w:snapToGrid/>
                    <w:spacing w:line="240" w:lineRule="auto"/>
                    <w:ind w:right="0" w:firstLine="0" w:firstLineChars="0"/>
                    <w:jc w:val="center"/>
                    <w:textAlignment w:val="auto"/>
                    <w:rPr>
                      <w:rFonts w:cs="Times New Roman"/>
                      <w:sz w:val="21"/>
                      <w:szCs w:val="21"/>
                    </w:rPr>
                  </w:pPr>
                  <w:r>
                    <w:rPr>
                      <w:rFonts w:cs="Times New Roman"/>
                      <w:sz w:val="21"/>
                      <w:szCs w:val="21"/>
                    </w:rPr>
                    <w:t>地表水环境影响分析结论</w:t>
                  </w:r>
                </w:p>
              </w:tc>
              <w:tc>
                <w:tcPr>
                  <w:tcW w:w="2827" w:type="pct"/>
                  <w:vAlign w:val="center"/>
                </w:tcPr>
                <w:p>
                  <w:pPr>
                    <w:keepNext w:val="0"/>
                    <w:keepLines w:val="0"/>
                    <w:pageBreakBefore w:val="0"/>
                    <w:widowControl w:val="0"/>
                    <w:kinsoku/>
                    <w:wordWrap/>
                    <w:overflowPunct/>
                    <w:topLinePunct w:val="0"/>
                    <w:bidi w:val="0"/>
                    <w:adjustRightInd/>
                    <w:snapToGrid/>
                    <w:spacing w:line="240" w:lineRule="auto"/>
                    <w:ind w:right="0" w:firstLine="0" w:firstLineChars="0"/>
                    <w:jc w:val="center"/>
                    <w:textAlignment w:val="auto"/>
                    <w:rPr>
                      <w:rFonts w:ascii="Times New Roman" w:hAnsi="Times New Roman" w:eastAsia="宋体" w:cs="Times New Roman"/>
                      <w:kern w:val="2"/>
                      <w:sz w:val="21"/>
                      <w:szCs w:val="21"/>
                      <w:lang w:val="en-US" w:eastAsia="zh-CN" w:bidi="ar-SA"/>
                    </w:rPr>
                  </w:pPr>
                  <w:r>
                    <w:rPr>
                      <w:rFonts w:ascii="Times New Roman" w:hAnsi="Times New Roman" w:eastAsia="宋体" w:cs="Times New Roman"/>
                      <w:kern w:val="2"/>
                      <w:sz w:val="21"/>
                      <w:szCs w:val="21"/>
                      <w:lang w:val="zh-CN" w:eastAsia="zh-CN" w:bidi="ar-SA"/>
                    </w:rPr>
                    <w:t>项目排水采用雨污分流，运营期产生的废水主要为</w:t>
                  </w:r>
                  <w:r>
                    <w:rPr>
                      <w:rFonts w:hint="eastAsia" w:eastAsia="宋体" w:cs="Times New Roman"/>
                      <w:kern w:val="2"/>
                      <w:sz w:val="21"/>
                      <w:szCs w:val="21"/>
                      <w:lang w:val="zh-CN" w:eastAsia="zh-CN" w:bidi="ar-SA"/>
                    </w:rPr>
                    <w:t>清洗废水和</w:t>
                  </w:r>
                  <w:r>
                    <w:rPr>
                      <w:rFonts w:ascii="Times New Roman" w:hAnsi="Times New Roman" w:eastAsia="宋体" w:cs="Times New Roman"/>
                      <w:kern w:val="2"/>
                      <w:sz w:val="21"/>
                      <w:szCs w:val="21"/>
                      <w:lang w:val="zh-CN" w:eastAsia="zh-CN" w:bidi="ar-SA"/>
                    </w:rPr>
                    <w:t>职工生活污水，</w:t>
                  </w:r>
                  <w:r>
                    <w:rPr>
                      <w:rFonts w:hint="eastAsia" w:ascii="Times New Roman" w:hAnsi="Times New Roman" w:eastAsia="宋体" w:cs="Times New Roman"/>
                      <w:kern w:val="2"/>
                      <w:sz w:val="21"/>
                      <w:szCs w:val="21"/>
                      <w:lang w:val="en-US" w:eastAsia="zh-CN" w:bidi="ar-SA"/>
                    </w:rPr>
                    <w:t>生活污水经隔油池、化粪池预处理后</w:t>
                  </w:r>
                  <w:r>
                    <w:rPr>
                      <w:rFonts w:hint="eastAsia" w:eastAsia="宋体" w:cs="Times New Roman"/>
                      <w:kern w:val="2"/>
                      <w:sz w:val="21"/>
                      <w:szCs w:val="21"/>
                      <w:lang w:val="en-US" w:eastAsia="zh-CN" w:bidi="ar-SA"/>
                    </w:rPr>
                    <w:t>排入厂区自建一体化污水处理设施处理后回用，清洗废水经沉淀池沉淀后回用于地面冲洗。</w:t>
                  </w:r>
                </w:p>
                <w:p>
                  <w:pPr>
                    <w:keepNext w:val="0"/>
                    <w:keepLines w:val="0"/>
                    <w:pageBreakBefore w:val="0"/>
                    <w:widowControl w:val="0"/>
                    <w:kinsoku/>
                    <w:wordWrap/>
                    <w:overflowPunct/>
                    <w:topLinePunct w:val="0"/>
                    <w:autoSpaceDE w:val="0"/>
                    <w:autoSpaceDN w:val="0"/>
                    <w:bidi w:val="0"/>
                    <w:adjustRightInd/>
                    <w:snapToGrid/>
                    <w:spacing w:line="240" w:lineRule="auto"/>
                    <w:ind w:right="0" w:firstLine="0" w:firstLineChars="0"/>
                    <w:jc w:val="center"/>
                    <w:textAlignment w:val="auto"/>
                    <w:rPr>
                      <w:rFonts w:cs="Times New Roman"/>
                      <w:sz w:val="21"/>
                      <w:szCs w:val="21"/>
                    </w:rPr>
                  </w:pPr>
                  <w:r>
                    <w:rPr>
                      <w:rFonts w:ascii="Times New Roman" w:hAnsi="Times New Roman" w:eastAsia="宋体" w:cs="Times New Roman"/>
                      <w:bCs/>
                      <w:sz w:val="21"/>
                      <w:szCs w:val="21"/>
                    </w:rPr>
                    <w:t>项目废水经以上措施处理后，对区域水体环境影响可接受</w:t>
                  </w:r>
                </w:p>
              </w:tc>
              <w:tc>
                <w:tcPr>
                  <w:tcW w:w="1798" w:type="pct"/>
                  <w:vAlign w:val="center"/>
                </w:tcPr>
                <w:p>
                  <w:pPr>
                    <w:keepNext w:val="0"/>
                    <w:keepLines w:val="0"/>
                    <w:pageBreakBefore w:val="0"/>
                    <w:widowControl w:val="0"/>
                    <w:kinsoku/>
                    <w:wordWrap/>
                    <w:overflowPunct/>
                    <w:topLinePunct w:val="0"/>
                    <w:bidi w:val="0"/>
                    <w:adjustRightInd/>
                    <w:snapToGrid/>
                    <w:spacing w:line="240" w:lineRule="auto"/>
                    <w:ind w:right="0" w:firstLine="0" w:firstLineChars="0"/>
                    <w:jc w:val="center"/>
                    <w:textAlignment w:val="auto"/>
                    <w:rPr>
                      <w:rFonts w:hint="eastAsia" w:eastAsia="宋体" w:cs="Times New Roman"/>
                      <w:sz w:val="21"/>
                      <w:szCs w:val="21"/>
                      <w:lang w:val="en-US" w:eastAsia="zh-CN"/>
                    </w:rPr>
                  </w:pPr>
                  <w:r>
                    <w:rPr>
                      <w:rFonts w:hint="default" w:ascii="Times New Roman" w:hAnsi="Times New Roman" w:eastAsia="宋体" w:cs="Times New Roman"/>
                      <w:b w:val="0"/>
                      <w:bCs/>
                      <w:sz w:val="21"/>
                      <w:szCs w:val="21"/>
                    </w:rPr>
                    <w:t>生活污水经化粪池、隔油池预处理后进入自建一体化污水处理站（10t/d），处理后</w:t>
                  </w:r>
                  <w:r>
                    <w:rPr>
                      <w:rFonts w:hint="default" w:ascii="Times New Roman" w:hAnsi="Times New Roman" w:eastAsia="宋体" w:cs="Times New Roman"/>
                      <w:b w:val="0"/>
                      <w:bCs/>
                      <w:color w:val="auto"/>
                      <w:sz w:val="21"/>
                      <w:szCs w:val="21"/>
                    </w:rPr>
                    <w:t>用于厂区冲厕、</w:t>
                  </w:r>
                  <w:r>
                    <w:rPr>
                      <w:rFonts w:hint="eastAsia" w:eastAsia="宋体" w:cs="Times New Roman"/>
                      <w:b w:val="0"/>
                      <w:bCs/>
                      <w:color w:val="auto"/>
                      <w:sz w:val="21"/>
                      <w:szCs w:val="21"/>
                      <w:lang w:eastAsia="zh-CN"/>
                    </w:rPr>
                    <w:t>地面</w:t>
                  </w:r>
                  <w:r>
                    <w:rPr>
                      <w:rFonts w:hint="default" w:ascii="Times New Roman" w:hAnsi="Times New Roman" w:eastAsia="宋体" w:cs="Times New Roman"/>
                      <w:b w:val="0"/>
                      <w:bCs/>
                      <w:color w:val="auto"/>
                      <w:sz w:val="21"/>
                      <w:szCs w:val="21"/>
                    </w:rPr>
                    <w:t>冲洗抑尘</w:t>
                  </w:r>
                  <w:r>
                    <w:rPr>
                      <w:rFonts w:hint="eastAsia" w:eastAsia="宋体" w:cs="Times New Roman"/>
                      <w:b w:val="0"/>
                      <w:bCs/>
                      <w:color w:val="auto"/>
                      <w:sz w:val="21"/>
                      <w:szCs w:val="21"/>
                      <w:lang w:eastAsia="zh-CN"/>
                    </w:rPr>
                    <w:t>；</w:t>
                  </w:r>
                  <w:r>
                    <w:rPr>
                      <w:rFonts w:hint="default" w:ascii="Times New Roman" w:hAnsi="Times New Roman" w:eastAsia="宋体" w:cs="Times New Roman"/>
                      <w:b w:val="0"/>
                      <w:bCs/>
                      <w:color w:val="auto"/>
                      <w:sz w:val="21"/>
                      <w:szCs w:val="21"/>
                    </w:rPr>
                    <w:t>车辆清洗废水经经沉淀池沉淀后循环使用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3" w:hRule="atLeast"/>
                <w:jc w:val="center"/>
              </w:trPr>
              <w:tc>
                <w:tcPr>
                  <w:tcW w:w="373" w:type="pct"/>
                  <w:vAlign w:val="center"/>
                </w:tcPr>
                <w:p>
                  <w:pPr>
                    <w:keepNext w:val="0"/>
                    <w:keepLines w:val="0"/>
                    <w:pageBreakBefore w:val="0"/>
                    <w:widowControl w:val="0"/>
                    <w:kinsoku/>
                    <w:wordWrap/>
                    <w:overflowPunct/>
                    <w:topLinePunct w:val="0"/>
                    <w:bidi w:val="0"/>
                    <w:adjustRightInd/>
                    <w:snapToGrid/>
                    <w:spacing w:line="240" w:lineRule="auto"/>
                    <w:ind w:right="0" w:firstLine="0" w:firstLineChars="0"/>
                    <w:jc w:val="center"/>
                    <w:textAlignment w:val="auto"/>
                    <w:rPr>
                      <w:rFonts w:cs="Times New Roman"/>
                      <w:sz w:val="21"/>
                      <w:szCs w:val="21"/>
                    </w:rPr>
                  </w:pPr>
                  <w:r>
                    <w:rPr>
                      <w:rFonts w:cs="Times New Roman"/>
                      <w:sz w:val="21"/>
                      <w:szCs w:val="21"/>
                    </w:rPr>
                    <w:t>噪声治理</w:t>
                  </w:r>
                </w:p>
              </w:tc>
              <w:tc>
                <w:tcPr>
                  <w:tcW w:w="2827" w:type="pct"/>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right="0" w:firstLine="0" w:firstLineChars="0"/>
                    <w:jc w:val="center"/>
                    <w:textAlignment w:val="auto"/>
                  </w:pPr>
                  <w:r>
                    <w:rPr>
                      <w:rFonts w:ascii="Times New Roman" w:hAnsi="Times New Roman" w:eastAsia="宋体" w:cs="Times New Roman"/>
                      <w:sz w:val="21"/>
                      <w:szCs w:val="21"/>
                    </w:rPr>
                    <w:t>合理布局、距离衰减</w:t>
                  </w:r>
                  <w:r>
                    <w:rPr>
                      <w:rFonts w:hint="eastAsia" w:ascii="Times New Roman" w:hAnsi="Times New Roman" w:eastAsia="宋体" w:cs="Times New Roman"/>
                      <w:sz w:val="21"/>
                      <w:szCs w:val="21"/>
                      <w:lang w:eastAsia="zh-CN"/>
                    </w:rPr>
                    <w:t>等措施降低噪声对周边环境的影响</w:t>
                  </w:r>
                </w:p>
              </w:tc>
              <w:tc>
                <w:tcPr>
                  <w:tcW w:w="1798" w:type="pct"/>
                  <w:vAlign w:val="center"/>
                </w:tcPr>
                <w:p>
                  <w:pPr>
                    <w:pStyle w:val="45"/>
                    <w:keepNext w:val="0"/>
                    <w:keepLines w:val="0"/>
                    <w:pageBreakBefore w:val="0"/>
                    <w:widowControl w:val="0"/>
                    <w:kinsoku/>
                    <w:wordWrap/>
                    <w:overflowPunct/>
                    <w:topLinePunct w:val="0"/>
                    <w:bidi w:val="0"/>
                    <w:adjustRightInd/>
                    <w:snapToGrid/>
                    <w:spacing w:line="240" w:lineRule="auto"/>
                    <w:ind w:left="0" w:leftChars="0" w:right="0" w:firstLine="0" w:firstLineChars="0"/>
                    <w:jc w:val="center"/>
                    <w:textAlignment w:val="auto"/>
                    <w:rPr>
                      <w:rFonts w:hint="eastAsia" w:ascii="Times New Roman" w:hAnsi="Times New Roman" w:eastAsia="宋体" w:cs="Times New Roman"/>
                      <w:spacing w:val="0"/>
                      <w:sz w:val="21"/>
                      <w:szCs w:val="21"/>
                      <w:lang w:eastAsia="zh-CN"/>
                    </w:rPr>
                  </w:pPr>
                  <w:r>
                    <w:rPr>
                      <w:rFonts w:hint="eastAsia" w:ascii="Times New Roman" w:hAnsi="Times New Roman" w:eastAsia="宋体" w:cs="Times New Roman"/>
                      <w:sz w:val="21"/>
                      <w:szCs w:val="21"/>
                      <w:lang w:eastAsia="zh-CN"/>
                    </w:rPr>
                    <w:t>项目已</w:t>
                  </w:r>
                  <w:r>
                    <w:rPr>
                      <w:rFonts w:ascii="Times New Roman" w:hAnsi="Times New Roman" w:eastAsia="宋体" w:cs="Times New Roman"/>
                      <w:sz w:val="21"/>
                      <w:szCs w:val="21"/>
                    </w:rPr>
                    <w:t>通过合理布局、距离衰减</w:t>
                  </w:r>
                  <w:r>
                    <w:rPr>
                      <w:rFonts w:hint="eastAsia" w:ascii="Times New Roman" w:hAnsi="Times New Roman" w:eastAsia="宋体" w:cs="Times New Roman"/>
                      <w:sz w:val="21"/>
                      <w:szCs w:val="21"/>
                      <w:lang w:eastAsia="zh-CN"/>
                    </w:rPr>
                    <w:t>等措施降低噪声对周边环境的影响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jc w:val="center"/>
              </w:trPr>
              <w:tc>
                <w:tcPr>
                  <w:tcW w:w="373" w:type="pct"/>
                  <w:vAlign w:val="center"/>
                </w:tcPr>
                <w:p>
                  <w:pPr>
                    <w:keepNext w:val="0"/>
                    <w:keepLines w:val="0"/>
                    <w:pageBreakBefore w:val="0"/>
                    <w:widowControl w:val="0"/>
                    <w:kinsoku/>
                    <w:wordWrap/>
                    <w:overflowPunct/>
                    <w:topLinePunct w:val="0"/>
                    <w:bidi w:val="0"/>
                    <w:adjustRightInd/>
                    <w:snapToGrid/>
                    <w:spacing w:line="240" w:lineRule="auto"/>
                    <w:ind w:right="0" w:firstLine="0" w:firstLineChars="0"/>
                    <w:jc w:val="center"/>
                    <w:textAlignment w:val="auto"/>
                    <w:rPr>
                      <w:rFonts w:cs="Times New Roman"/>
                      <w:sz w:val="21"/>
                      <w:szCs w:val="21"/>
                    </w:rPr>
                  </w:pPr>
                  <w:r>
                    <w:rPr>
                      <w:rFonts w:cs="Times New Roman"/>
                      <w:sz w:val="21"/>
                      <w:szCs w:val="21"/>
                    </w:rPr>
                    <w:t>固废治理</w:t>
                  </w:r>
                </w:p>
              </w:tc>
              <w:tc>
                <w:tcPr>
                  <w:tcW w:w="2827" w:type="pct"/>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right="0" w:firstLine="0" w:firstLineChars="0"/>
                    <w:jc w:val="center"/>
                    <w:textAlignment w:val="auto"/>
                    <w:rPr>
                      <w:rFonts w:ascii="Times New Roman" w:hAnsi="Times New Roman" w:eastAsia="宋体" w:cs="Times New Roman"/>
                      <w:kern w:val="0"/>
                      <w:sz w:val="21"/>
                      <w:szCs w:val="21"/>
                    </w:rPr>
                  </w:pPr>
                  <w:r>
                    <w:rPr>
                      <w:rFonts w:ascii="Times New Roman" w:hAnsi="Times New Roman" w:eastAsia="宋体" w:cs="Times New Roman"/>
                      <w:kern w:val="0"/>
                      <w:sz w:val="21"/>
                      <w:szCs w:val="21"/>
                      <w:lang w:val="zh-CN"/>
                    </w:rPr>
                    <w:t>本项目产生的固体废物主要为</w:t>
                  </w:r>
                  <w:r>
                    <w:rPr>
                      <w:rFonts w:hint="eastAsia" w:ascii="Times New Roman" w:hAnsi="Times New Roman" w:eastAsia="宋体" w:cs="Times New Roman"/>
                      <w:kern w:val="0"/>
                      <w:sz w:val="21"/>
                      <w:szCs w:val="21"/>
                    </w:rPr>
                    <w:t>一般工业固废</w:t>
                  </w:r>
                  <w:r>
                    <w:rPr>
                      <w:rFonts w:hint="eastAsia" w:ascii="Times New Roman" w:hAnsi="Times New Roman" w:eastAsia="宋体" w:cs="Times New Roman"/>
                      <w:kern w:val="0"/>
                      <w:sz w:val="21"/>
                      <w:szCs w:val="21"/>
                      <w:lang w:eastAsia="zh-CN"/>
                    </w:rPr>
                    <w:t>、</w:t>
                  </w:r>
                  <w:r>
                    <w:rPr>
                      <w:rFonts w:hint="eastAsia" w:ascii="Times New Roman" w:hAnsi="Times New Roman" w:eastAsia="宋体" w:cs="Times New Roman"/>
                      <w:kern w:val="0"/>
                      <w:sz w:val="21"/>
                      <w:szCs w:val="21"/>
                      <w:lang w:val="en-US" w:eastAsia="zh-CN"/>
                    </w:rPr>
                    <w:t>危险固废</w:t>
                  </w:r>
                  <w:r>
                    <w:rPr>
                      <w:rFonts w:hint="eastAsia" w:ascii="Times New Roman" w:hAnsi="Times New Roman" w:eastAsia="宋体" w:cs="Times New Roman"/>
                      <w:kern w:val="0"/>
                      <w:sz w:val="21"/>
                      <w:szCs w:val="21"/>
                    </w:rPr>
                    <w:t>及生活垃圾</w:t>
                  </w:r>
                  <w:r>
                    <w:rPr>
                      <w:rFonts w:ascii="Times New Roman" w:hAnsi="Times New Roman" w:eastAsia="宋体" w:cs="Times New Roman"/>
                      <w:kern w:val="0"/>
                      <w:sz w:val="21"/>
                      <w:szCs w:val="21"/>
                      <w:lang w:val="zh-CN"/>
                    </w:rPr>
                    <w:t>。</w:t>
                  </w:r>
                  <w:r>
                    <w:rPr>
                      <w:rFonts w:hint="eastAsia" w:ascii="Times New Roman" w:hAnsi="Times New Roman" w:eastAsia="宋体" w:cs="Times New Roman"/>
                      <w:kern w:val="0"/>
                      <w:sz w:val="21"/>
                      <w:szCs w:val="21"/>
                    </w:rPr>
                    <w:t>其中</w:t>
                  </w:r>
                  <w:r>
                    <w:rPr>
                      <w:rFonts w:hint="eastAsia" w:eastAsia="宋体" w:cs="Times New Roman"/>
                      <w:kern w:val="0"/>
                      <w:sz w:val="21"/>
                      <w:szCs w:val="21"/>
                      <w:lang w:eastAsia="zh-CN"/>
                    </w:rPr>
                    <w:t>除尘器集尘、不合格品收集后回用于生产，沉淀泥沙和污水处理站污泥外运，资源综合利用</w:t>
                  </w:r>
                  <w:r>
                    <w:rPr>
                      <w:rFonts w:hint="eastAsia" w:ascii="Times New Roman" w:hAnsi="Times New Roman" w:eastAsia="宋体" w:cs="Times New Roman"/>
                      <w:kern w:val="0"/>
                      <w:sz w:val="21"/>
                      <w:szCs w:val="21"/>
                    </w:rPr>
                    <w:t>；</w:t>
                  </w:r>
                  <w:r>
                    <w:rPr>
                      <w:rFonts w:hint="eastAsia" w:eastAsia="宋体" w:cs="Times New Roman"/>
                      <w:kern w:val="0"/>
                      <w:sz w:val="21"/>
                      <w:szCs w:val="21"/>
                      <w:lang w:val="en-US" w:eastAsia="zh-CN"/>
                    </w:rPr>
                    <w:t>废油桶、废矿物油</w:t>
                  </w:r>
                  <w:r>
                    <w:rPr>
                      <w:rFonts w:hint="eastAsia" w:ascii="Times New Roman" w:hAnsi="Times New Roman" w:eastAsia="宋体" w:cs="Times New Roman"/>
                      <w:kern w:val="0"/>
                      <w:sz w:val="21"/>
                      <w:szCs w:val="21"/>
                      <w:lang w:val="en-US" w:eastAsia="zh-CN"/>
                    </w:rPr>
                    <w:t>经</w:t>
                  </w:r>
                  <w:r>
                    <w:rPr>
                      <w:rFonts w:hint="eastAsia" w:eastAsia="宋体" w:cs="Times New Roman"/>
                      <w:kern w:val="0"/>
                      <w:sz w:val="21"/>
                      <w:szCs w:val="21"/>
                      <w:lang w:val="en-US" w:eastAsia="zh-CN"/>
                    </w:rPr>
                    <w:t>危废贮存库</w:t>
                  </w:r>
                  <w:r>
                    <w:rPr>
                      <w:rFonts w:hint="eastAsia" w:ascii="Times New Roman" w:hAnsi="Times New Roman" w:eastAsia="宋体" w:cs="Times New Roman"/>
                      <w:kern w:val="0"/>
                      <w:sz w:val="21"/>
                      <w:szCs w:val="21"/>
                      <w:lang w:val="en-US" w:eastAsia="zh-CN"/>
                    </w:rPr>
                    <w:t>临时贮存后交由危废资质单位处置，</w:t>
                  </w:r>
                  <w:r>
                    <w:rPr>
                      <w:rFonts w:hint="eastAsia" w:eastAsia="宋体" w:cs="Times New Roman"/>
                      <w:kern w:val="0"/>
                      <w:sz w:val="21"/>
                      <w:szCs w:val="21"/>
                      <w:lang w:eastAsia="zh-CN"/>
                    </w:rPr>
                    <w:t>含油抹布、劳保用品</w:t>
                  </w:r>
                  <w:r>
                    <w:rPr>
                      <w:rFonts w:hint="eastAsia" w:ascii="Times New Roman" w:hAnsi="Times New Roman" w:eastAsia="宋体" w:cs="Times New Roman"/>
                      <w:kern w:val="0"/>
                      <w:sz w:val="21"/>
                      <w:szCs w:val="21"/>
                    </w:rPr>
                    <w:t>和生活垃圾交由环卫部门统一清运。</w:t>
                  </w:r>
                </w:p>
                <w:p>
                  <w:pPr>
                    <w:keepNext w:val="0"/>
                    <w:keepLines w:val="0"/>
                    <w:pageBreakBefore w:val="0"/>
                    <w:widowControl w:val="0"/>
                    <w:kinsoku/>
                    <w:wordWrap/>
                    <w:overflowPunct/>
                    <w:topLinePunct w:val="0"/>
                    <w:bidi w:val="0"/>
                    <w:adjustRightInd/>
                    <w:snapToGrid/>
                    <w:spacing w:line="240" w:lineRule="auto"/>
                    <w:ind w:right="0" w:firstLine="0" w:firstLineChars="0"/>
                    <w:jc w:val="center"/>
                    <w:textAlignment w:val="auto"/>
                    <w:rPr>
                      <w:rFonts w:ascii="Times New Roman" w:hAnsi="Times New Roman" w:cs="Times New Roman"/>
                      <w:spacing w:val="0"/>
                      <w:sz w:val="21"/>
                      <w:szCs w:val="21"/>
                    </w:rPr>
                  </w:pPr>
                  <w:r>
                    <w:rPr>
                      <w:rFonts w:ascii="Times New Roman" w:hAnsi="Times New Roman" w:eastAsia="宋体" w:cs="Times New Roman"/>
                      <w:spacing w:val="6"/>
                      <w:sz w:val="21"/>
                      <w:szCs w:val="21"/>
                    </w:rPr>
                    <w:t>项目运营过程中产生的各固体废弃物均做到分类收集、规范暂存、资源化综合利用或合理处置，不会对周边环境造成明显影响</w:t>
                  </w:r>
                </w:p>
              </w:tc>
              <w:tc>
                <w:tcPr>
                  <w:tcW w:w="1798" w:type="pct"/>
                  <w:vAlign w:val="center"/>
                </w:tcPr>
                <w:p>
                  <w:pPr>
                    <w:pStyle w:val="45"/>
                    <w:keepNext w:val="0"/>
                    <w:keepLines w:val="0"/>
                    <w:pageBreakBefore w:val="0"/>
                    <w:widowControl w:val="0"/>
                    <w:kinsoku/>
                    <w:wordWrap/>
                    <w:overflowPunct/>
                    <w:topLinePunct w:val="0"/>
                    <w:bidi w:val="0"/>
                    <w:adjustRightInd/>
                    <w:snapToGrid/>
                    <w:spacing w:line="240" w:lineRule="auto"/>
                    <w:ind w:left="0" w:leftChars="0" w:right="0" w:firstLine="0" w:firstLineChars="0"/>
                    <w:jc w:val="center"/>
                    <w:textAlignment w:val="auto"/>
                    <w:rPr>
                      <w:rFonts w:ascii="Times New Roman" w:hAnsi="Times New Roman" w:cs="Times New Roman"/>
                      <w:spacing w:val="0"/>
                      <w:sz w:val="21"/>
                      <w:szCs w:val="21"/>
                    </w:rPr>
                  </w:pPr>
                  <w:r>
                    <w:rPr>
                      <w:rFonts w:hint="eastAsia"/>
                      <w:sz w:val="21"/>
                      <w:szCs w:val="21"/>
                      <w:lang w:val="zh-CN" w:eastAsia="zh-CN"/>
                    </w:rPr>
                    <w:t>设置</w:t>
                  </w:r>
                  <w:r>
                    <w:rPr>
                      <w:rFonts w:hint="eastAsia"/>
                      <w:sz w:val="21"/>
                      <w:szCs w:val="21"/>
                      <w:lang w:val="en-US" w:eastAsia="zh-CN"/>
                    </w:rPr>
                    <w:t>1间一般工业固废暂存间和1间危废贮存库对一般工业固废和危险废物进行临时贮存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jc w:val="center"/>
              </w:trPr>
              <w:tc>
                <w:tcPr>
                  <w:tcW w:w="373" w:type="pct"/>
                  <w:vAlign w:val="center"/>
                </w:tcPr>
                <w:p>
                  <w:pPr>
                    <w:keepNext w:val="0"/>
                    <w:keepLines w:val="0"/>
                    <w:pageBreakBefore w:val="0"/>
                    <w:widowControl w:val="0"/>
                    <w:kinsoku/>
                    <w:wordWrap/>
                    <w:overflowPunct/>
                    <w:topLinePunct w:val="0"/>
                    <w:bidi w:val="0"/>
                    <w:adjustRightInd/>
                    <w:snapToGrid/>
                    <w:spacing w:line="240" w:lineRule="auto"/>
                    <w:ind w:right="0" w:firstLine="0" w:firstLineChars="0"/>
                    <w:jc w:val="center"/>
                    <w:textAlignment w:val="auto"/>
                    <w:rPr>
                      <w:rFonts w:cs="Times New Roman"/>
                      <w:sz w:val="21"/>
                      <w:szCs w:val="21"/>
                    </w:rPr>
                  </w:pPr>
                  <w:r>
                    <w:rPr>
                      <w:rFonts w:cs="Times New Roman"/>
                      <w:sz w:val="21"/>
                      <w:szCs w:val="21"/>
                    </w:rPr>
                    <w:t>环评总结论</w:t>
                  </w:r>
                </w:p>
              </w:tc>
              <w:tc>
                <w:tcPr>
                  <w:tcW w:w="2827" w:type="pct"/>
                  <w:vAlign w:val="center"/>
                </w:tcPr>
                <w:p>
                  <w:pPr>
                    <w:pStyle w:val="45"/>
                    <w:keepNext w:val="0"/>
                    <w:keepLines w:val="0"/>
                    <w:pageBreakBefore w:val="0"/>
                    <w:widowControl w:val="0"/>
                    <w:kinsoku/>
                    <w:wordWrap/>
                    <w:overflowPunct/>
                    <w:topLinePunct w:val="0"/>
                    <w:bidi w:val="0"/>
                    <w:adjustRightInd/>
                    <w:snapToGrid/>
                    <w:spacing w:line="240" w:lineRule="auto"/>
                    <w:ind w:left="0" w:leftChars="0" w:right="0" w:firstLine="0" w:firstLineChars="0"/>
                    <w:jc w:val="center"/>
                    <w:textAlignment w:val="auto"/>
                    <w:rPr>
                      <w:rFonts w:ascii="Times New Roman" w:hAnsi="Times New Roman" w:cs="Times New Roman"/>
                      <w:spacing w:val="0"/>
                      <w:sz w:val="21"/>
                      <w:szCs w:val="21"/>
                    </w:rPr>
                  </w:pPr>
                  <w:r>
                    <w:rPr>
                      <w:rFonts w:ascii="Times New Roman" w:hAnsi="Times New Roman" w:cs="Times New Roman"/>
                      <w:spacing w:val="0"/>
                      <w:sz w:val="21"/>
                      <w:szCs w:val="21"/>
                    </w:rPr>
                    <w:t>本项目从环境保护角度可行</w:t>
                  </w:r>
                </w:p>
              </w:tc>
              <w:tc>
                <w:tcPr>
                  <w:tcW w:w="1798" w:type="pct"/>
                  <w:vAlign w:val="center"/>
                </w:tcPr>
                <w:p>
                  <w:pPr>
                    <w:pStyle w:val="45"/>
                    <w:keepNext w:val="0"/>
                    <w:keepLines w:val="0"/>
                    <w:pageBreakBefore w:val="0"/>
                    <w:widowControl w:val="0"/>
                    <w:kinsoku/>
                    <w:wordWrap/>
                    <w:overflowPunct/>
                    <w:topLinePunct w:val="0"/>
                    <w:bidi w:val="0"/>
                    <w:adjustRightInd/>
                    <w:snapToGrid/>
                    <w:spacing w:line="240" w:lineRule="auto"/>
                    <w:ind w:left="0" w:leftChars="0" w:right="0" w:firstLine="0" w:firstLineChars="0"/>
                    <w:jc w:val="center"/>
                    <w:textAlignment w:val="auto"/>
                    <w:rPr>
                      <w:rFonts w:ascii="Times New Roman" w:hAnsi="Times New Roman" w:cs="Times New Roman"/>
                      <w:spacing w:val="0"/>
                      <w:sz w:val="21"/>
                      <w:szCs w:val="21"/>
                    </w:rPr>
                  </w:pPr>
                  <w:r>
                    <w:rPr>
                      <w:rFonts w:ascii="Times New Roman" w:hAnsi="Times New Roman" w:cs="Times New Roman"/>
                      <w:spacing w:val="0"/>
                      <w:sz w:val="21"/>
                      <w:szCs w:val="21"/>
                    </w:rPr>
                    <w:t>/</w:t>
                  </w:r>
                </w:p>
              </w:tc>
            </w:tr>
          </w:tbl>
          <w:p>
            <w:pPr>
              <w:spacing w:line="360" w:lineRule="auto"/>
              <w:ind w:firstLine="482" w:firstLineChars="200"/>
              <w:rPr>
                <w:rFonts w:cs="Times New Roman"/>
                <w:b/>
                <w:bCs/>
                <w:sz w:val="24"/>
              </w:rPr>
            </w:pPr>
          </w:p>
          <w:p>
            <w:pPr>
              <w:spacing w:line="360" w:lineRule="auto"/>
              <w:ind w:firstLine="482" w:firstLineChars="200"/>
              <w:rPr>
                <w:rFonts w:cs="Times New Roman"/>
                <w:b/>
                <w:bCs/>
                <w:sz w:val="24"/>
              </w:rPr>
            </w:pPr>
          </w:p>
          <w:p>
            <w:pPr>
              <w:spacing w:line="360" w:lineRule="auto"/>
              <w:ind w:firstLine="482" w:firstLineChars="200"/>
              <w:rPr>
                <w:rFonts w:cs="Times New Roman"/>
                <w:sz w:val="24"/>
              </w:rPr>
            </w:pPr>
            <w:r>
              <w:rPr>
                <w:rFonts w:cs="Times New Roman"/>
                <w:b/>
                <w:bCs/>
                <w:sz w:val="24"/>
              </w:rPr>
              <w:t>2、环境影响报告表审批决定</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s="Times New Roman"/>
                <w:sz w:val="24"/>
              </w:rPr>
            </w:pPr>
            <w:r>
              <w:rPr>
                <w:rFonts w:hint="eastAsia" w:cs="Times New Roman"/>
                <w:sz w:val="24"/>
              </w:rPr>
              <w:t>一、在全面落实《报告表》提出的各项污染防治的前提下，从环境保护角度，我局原则同意你公司按《报告表》所列建设项目性质、规模、地点、江艺及污染防治措施进行建设。</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s="Times New Roman" w:eastAsiaTheme="minorEastAsia"/>
                <w:sz w:val="24"/>
                <w:lang w:eastAsia="zh-CN"/>
              </w:rPr>
            </w:pPr>
            <w:r>
              <w:rPr>
                <w:rFonts w:hint="eastAsia" w:cs="Times New Roman"/>
                <w:sz w:val="24"/>
              </w:rPr>
              <w:t>二、在项目设计、建设、运营中应认真落实《报告表》中提出的各项环境保护措施，重点做好以下工作</w:t>
            </w:r>
            <w:r>
              <w:rPr>
                <w:rFonts w:hint="eastAsia" w:cs="Times New Roman"/>
                <w:sz w:val="24"/>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s="Times New Roman"/>
                <w:sz w:val="24"/>
              </w:rPr>
            </w:pPr>
            <w:r>
              <w:rPr>
                <w:rFonts w:hint="eastAsia" w:cs="Times New Roman"/>
                <w:sz w:val="24"/>
              </w:rPr>
              <w:t>1、严格施工期环境管理。落实《报告表》中提出的各项环境保护措施，减轻对环境的不利影响。</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s="Times New Roman"/>
                <w:sz w:val="24"/>
              </w:rPr>
            </w:pPr>
            <w:r>
              <w:rPr>
                <w:rFonts w:hint="eastAsia" w:cs="Times New Roman"/>
                <w:sz w:val="24"/>
              </w:rPr>
              <w:t>2、在项目设计、建设中应进一步优化废气处理方案，严格控制无组织废气排放，确保各类废气的收集率及去除率、排气筒设置数量及高度等应符合《报告表》要求。项目厂区道路及停车场等地面应进行硬化处理，设喷淋装置，定期洒水抑尘，进出口设置车辆自动冲洗平台。生产区应全部建设成封闭式厂房</w:t>
            </w:r>
            <w:r>
              <w:rPr>
                <w:rFonts w:hint="eastAsia" w:cs="Times New Roman"/>
                <w:sz w:val="24"/>
                <w:lang w:eastAsia="zh-CN"/>
              </w:rPr>
              <w:t>；</w:t>
            </w:r>
            <w:r>
              <w:rPr>
                <w:rFonts w:hint="eastAsia" w:cs="Times New Roman"/>
                <w:sz w:val="24"/>
              </w:rPr>
              <w:t>物料堆场与配料设施应整体封闭，原料传输皮带机与搅拌主机包括原料筒仓应整体封闭，卸料、配料应在封闭式厂房内完成;物料堆场、卸料区、原料配料及输送设施应配套建设降尘抑尘设备设施，下料点应采用喷淋或其他抑尘措施。针对项目烘干、筛分、搅拌、包装等工序产生的废气及各类物料简仓产生的粉尘均应配套建设有效的废气收集处理设施，确保项目废气污染因子颗粒物、二氧化硫、氮氧化物排放满足安徽省《水泥工业大气污染物排放标准》</w:t>
            </w:r>
            <w:r>
              <w:rPr>
                <w:rFonts w:hint="eastAsia" w:cs="Times New Roman"/>
                <w:sz w:val="24"/>
                <w:lang w:eastAsia="zh-CN"/>
              </w:rPr>
              <w:t>（</w:t>
            </w:r>
            <w:r>
              <w:rPr>
                <w:rFonts w:hint="eastAsia" w:cs="Times New Roman"/>
                <w:sz w:val="24"/>
              </w:rPr>
              <w:t>DB34/3576-2020</w:t>
            </w:r>
            <w:r>
              <w:rPr>
                <w:rFonts w:hint="eastAsia" w:cs="Times New Roman"/>
                <w:sz w:val="24"/>
                <w:lang w:eastAsia="zh-CN"/>
              </w:rPr>
              <w:t>）</w:t>
            </w:r>
            <w:r>
              <w:rPr>
                <w:rFonts w:hint="eastAsia" w:cs="Times New Roman"/>
                <w:sz w:val="24"/>
              </w:rPr>
              <w:t>表1中排放限值及表2中无组织排放限值要求。项目食堂产生的油烟经油烟净化装置处理后,排放执行《饮食业油烟排放标准》(试行)</w:t>
            </w:r>
            <w:r>
              <w:rPr>
                <w:rFonts w:hint="eastAsia" w:cs="Times New Roman"/>
                <w:sz w:val="24"/>
                <w:lang w:eastAsia="zh-CN"/>
              </w:rPr>
              <w:t>（</w:t>
            </w:r>
            <w:r>
              <w:rPr>
                <w:rFonts w:hint="eastAsia" w:cs="Times New Roman"/>
                <w:sz w:val="24"/>
              </w:rPr>
              <w:t>GB18483--2001</w:t>
            </w:r>
            <w:r>
              <w:rPr>
                <w:rFonts w:hint="eastAsia" w:cs="Times New Roman"/>
                <w:sz w:val="24"/>
                <w:lang w:eastAsia="zh-CN"/>
              </w:rPr>
              <w:t>）</w:t>
            </w:r>
            <w:r>
              <w:rPr>
                <w:rFonts w:hint="eastAsia" w:cs="Times New Roman"/>
                <w:sz w:val="24"/>
              </w:rPr>
              <w:t>中“小型规模”标准要求。</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s="Times New Roman"/>
                <w:sz w:val="24"/>
              </w:rPr>
            </w:pPr>
            <w:r>
              <w:rPr>
                <w:rFonts w:hint="eastAsia" w:cs="Times New Roman"/>
                <w:sz w:val="24"/>
              </w:rPr>
              <w:t>3、按照“雨污分流”制要求，建设项目区内雨污分流管网。规范建设化类池、隔油池、沉淀池等预处理设施。项目运输车辆清洗废水、地面冲洗废水等清洗废水经沉淀池沉淀处理后循环使用</w:t>
            </w:r>
            <w:r>
              <w:rPr>
                <w:rFonts w:hint="eastAsia" w:cs="Times New Roman"/>
                <w:sz w:val="24"/>
                <w:lang w:eastAsia="zh-CN"/>
              </w:rPr>
              <w:t>；</w:t>
            </w:r>
            <w:r>
              <w:rPr>
                <w:rFonts w:hint="eastAsia" w:cs="Times New Roman"/>
                <w:sz w:val="24"/>
              </w:rPr>
              <w:t>项目生活污水经隔油池、化粪池预处理后进入厂区自建的一体化污水处理设备处理达到《城市污水再生利用城市杂用水水质》</w:t>
            </w:r>
            <w:r>
              <w:rPr>
                <w:rFonts w:hint="eastAsia" w:cs="Times New Roman"/>
                <w:sz w:val="24"/>
                <w:lang w:eastAsia="zh-CN"/>
              </w:rPr>
              <w:t>（</w:t>
            </w:r>
            <w:r>
              <w:rPr>
                <w:rFonts w:hint="eastAsia" w:cs="Times New Roman"/>
                <w:sz w:val="24"/>
              </w:rPr>
              <w:t>G/T18920 2020</w:t>
            </w:r>
            <w:r>
              <w:rPr>
                <w:rFonts w:hint="eastAsia" w:cs="Times New Roman"/>
                <w:sz w:val="24"/>
                <w:lang w:eastAsia="zh-CN"/>
              </w:rPr>
              <w:t>）</w:t>
            </w:r>
            <w:r>
              <w:rPr>
                <w:rFonts w:hint="eastAsia" w:cs="Times New Roman"/>
                <w:sz w:val="24"/>
              </w:rPr>
              <w:t>表1“城市杂用水水质基本控制项目及限值”中“冲厕、车辆冲洗”标准后，用于厂区车辆冲洗抑尘</w:t>
            </w:r>
            <w:r>
              <w:rPr>
                <w:rFonts w:hint="eastAsia" w:cs="Times New Roman"/>
                <w:sz w:val="24"/>
                <w:lang w:eastAsia="zh-CN"/>
              </w:rPr>
              <w:t>，</w:t>
            </w:r>
            <w:r>
              <w:rPr>
                <w:rFonts w:hint="eastAsia" w:cs="Times New Roman"/>
                <w:sz w:val="24"/>
              </w:rPr>
              <w:t>不外排。</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s="Times New Roman"/>
                <w:sz w:val="24"/>
              </w:rPr>
            </w:pPr>
            <w:r>
              <w:rPr>
                <w:rFonts w:hint="eastAsia" w:cs="Times New Roman"/>
                <w:sz w:val="24"/>
              </w:rPr>
              <w:t>4、优先选用低噪声设备，合理采用隔声、消声、减震裝置措施。项目施工期噪声排放执行《建筑施工场界环境噪声排放标准》(GB12523-2011)标准要求</w:t>
            </w:r>
            <w:r>
              <w:rPr>
                <w:rFonts w:hint="eastAsia" w:cs="Times New Roman"/>
                <w:sz w:val="24"/>
                <w:lang w:eastAsia="zh-CN"/>
              </w:rPr>
              <w:t>；</w:t>
            </w:r>
            <w:r>
              <w:rPr>
                <w:rFonts w:hint="eastAsia" w:cs="Times New Roman"/>
                <w:sz w:val="24"/>
              </w:rPr>
              <w:t>项目营运期噪声排放执行《工业企业厂界环境噪声排放标准》(GB 12348-2008)2类标准要求。</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s="Times New Roman"/>
                <w:sz w:val="24"/>
              </w:rPr>
            </w:pPr>
            <w:r>
              <w:rPr>
                <w:rFonts w:hint="eastAsia" w:cs="Times New Roman"/>
                <w:sz w:val="24"/>
              </w:rPr>
              <w:t>5、规范做好固体废物的分类贮存、转运、无害化处置及综合利用工作，规范建设固废暂存场所。一般工业固废贮存及处置执行《一般工业固体废物贮存和填埋污染控制标准》(GB18599-2020)中标准要求</w:t>
            </w:r>
            <w:r>
              <w:rPr>
                <w:rFonts w:hint="eastAsia" w:cs="Times New Roman"/>
                <w:sz w:val="24"/>
                <w:lang w:eastAsia="zh-CN"/>
              </w:rPr>
              <w:t>；</w:t>
            </w:r>
            <w:r>
              <w:rPr>
                <w:rFonts w:hint="eastAsia" w:cs="Times New Roman"/>
                <w:sz w:val="24"/>
              </w:rPr>
              <w:t>危险废物贮存处置执行《危险废弃物贮存污染控制标准》(GB18597-2001)及2013年修改单中标准要求，废油桶、废矿物油等危险废物应分类收集暂存于危险废物暂存间，定期委托有资质单位处置</w:t>
            </w:r>
            <w:r>
              <w:rPr>
                <w:rFonts w:hint="eastAsia" w:cs="Times New Roman"/>
                <w:sz w:val="24"/>
                <w:lang w:eastAsia="zh-CN"/>
              </w:rPr>
              <w:t>；</w:t>
            </w:r>
            <w:r>
              <w:rPr>
                <w:rFonts w:hint="eastAsia" w:cs="Times New Roman"/>
                <w:sz w:val="24"/>
              </w:rPr>
              <w:t>生活垃圾经收集后委托环卫部门统一处理。</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s="Times New Roman"/>
                <w:sz w:val="24"/>
              </w:rPr>
            </w:pPr>
            <w:r>
              <w:rPr>
                <w:rFonts w:hint="eastAsia" w:cs="Times New Roman"/>
                <w:sz w:val="24"/>
              </w:rPr>
              <w:t>6、认真落实《报告表》提出的各项环境风险防范、应急处置措施，规范设置危险废物暂存场所，采取切实可行的工程控制和管理措施，防止发生污染事故。</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s="Times New Roman" w:eastAsiaTheme="minorEastAsia"/>
                <w:sz w:val="24"/>
                <w:lang w:eastAsia="zh-CN"/>
              </w:rPr>
            </w:pPr>
            <w:r>
              <w:rPr>
                <w:rFonts w:hint="eastAsia" w:cs="Times New Roman"/>
                <w:sz w:val="24"/>
              </w:rPr>
              <w:t>7、严格按照《关于进一步做好排污单位自行监测和监督性监测工作及信息公开的通知》和《排污单位自行监测技术指南》中规定的技术规范要求，认真开展废气、噪声等污染物排放情况自行监测工作</w:t>
            </w:r>
            <w:r>
              <w:rPr>
                <w:rFonts w:hint="eastAsia" w:cs="Times New Roman"/>
                <w:sz w:val="24"/>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s="Times New Roman"/>
                <w:sz w:val="24"/>
              </w:rPr>
            </w:pPr>
            <w:r>
              <w:rPr>
                <w:rFonts w:hint="eastAsia" w:cs="Times New Roman"/>
                <w:sz w:val="24"/>
              </w:rPr>
              <w:t>8、项目建成投产后，各项污染物的排放量不得突破市局核定的总量控制指标。</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s="Times New Roman"/>
                <w:sz w:val="24"/>
              </w:rPr>
            </w:pPr>
            <w:r>
              <w:rPr>
                <w:rFonts w:hint="eastAsia" w:cs="Times New Roman"/>
                <w:sz w:val="24"/>
              </w:rPr>
              <w:t>9、建立健全环境保护和安全生产管理制度和机构。落实责任部门和管理人员，建立环境保护设施日常运行管护机制，完善环境管理措施和环境风险事故防范措施，加强安全和环保设施日常管理，严格执行安全生产相关要求，确保污染防治设施稳定正常运行。严禁擅自闲置、停用环保污染防治和安全生产防治设施，有效防范环境污染事件发生，杜绝事故性污染排放和安全生产事故发生。</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s="Times New Roman" w:eastAsiaTheme="minorEastAsia"/>
                <w:sz w:val="24"/>
                <w:lang w:eastAsia="zh-CN"/>
              </w:rPr>
            </w:pPr>
            <w:r>
              <w:rPr>
                <w:rFonts w:hint="eastAsia" w:cs="Times New Roman"/>
                <w:sz w:val="24"/>
              </w:rPr>
              <w:t>10、强化公众环境权益保障。在项目工程施工和运营过程中，应建立畅通的公众参与平台，及时解决公众担忧的环境问题，满足公众合理的环境诉求</w:t>
            </w:r>
            <w:r>
              <w:rPr>
                <w:rFonts w:hint="eastAsia" w:cs="Times New Roman"/>
                <w:sz w:val="24"/>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s="Times New Roman"/>
                <w:sz w:val="24"/>
              </w:rPr>
            </w:pPr>
            <w:r>
              <w:rPr>
                <w:rFonts w:hint="eastAsia" w:cs="Times New Roman"/>
                <w:sz w:val="24"/>
              </w:rPr>
              <w:t>三、你公司应该严格执行污染防治措施与主体工程同时设计、同时施工，同时投产的环保“三同时”制度。项目建成具备营运条件后应按规定程序申领排污许可证，自主完成竣工环境保护验收，并依法将相关信息向社会公开。</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s="Times New Roman"/>
                <w:sz w:val="24"/>
              </w:rPr>
            </w:pPr>
            <w:r>
              <w:rPr>
                <w:rFonts w:hint="eastAsia" w:cs="Times New Roman"/>
                <w:sz w:val="24"/>
              </w:rPr>
              <w:t>四、项目的性质、规模、地点、采用的生产工艺或者污染防.治措施发生重大变动时，应当重新报批环境影响评价文件。</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s="Times New Roman"/>
                <w:sz w:val="24"/>
              </w:rPr>
            </w:pPr>
            <w:r>
              <w:rPr>
                <w:rFonts w:hint="eastAsia" w:cs="Times New Roman"/>
                <w:sz w:val="24"/>
              </w:rPr>
              <w:t>五、六安市霍山县生态环境保护综合行政执法大队负责该项目的环境监督管理工作。</w:t>
            </w:r>
          </w:p>
          <w:p>
            <w:pPr>
              <w:spacing w:line="360" w:lineRule="auto"/>
              <w:ind w:firstLine="480" w:firstLineChars="200"/>
              <w:rPr>
                <w:rFonts w:hint="eastAsia" w:cs="Times New Roman"/>
                <w:sz w:val="24"/>
              </w:rPr>
            </w:pPr>
          </w:p>
          <w:p>
            <w:pPr>
              <w:spacing w:line="360" w:lineRule="auto"/>
              <w:ind w:firstLine="480" w:firstLineChars="200"/>
              <w:rPr>
                <w:rFonts w:hint="eastAsia" w:cs="Times New Roman"/>
                <w:sz w:val="24"/>
              </w:rPr>
            </w:pPr>
          </w:p>
          <w:p>
            <w:pPr>
              <w:spacing w:line="360" w:lineRule="auto"/>
              <w:rPr>
                <w:rFonts w:cs="Times New Roman"/>
                <w:b/>
                <w:sz w:val="24"/>
              </w:rPr>
            </w:pPr>
          </w:p>
        </w:tc>
      </w:tr>
    </w:tbl>
    <w:p>
      <w:pPr>
        <w:widowControl/>
        <w:jc w:val="left"/>
        <w:rPr>
          <w:b/>
          <w:sz w:val="28"/>
          <w:szCs w:val="28"/>
        </w:rPr>
      </w:pPr>
      <w:r>
        <w:rPr>
          <w:rFonts w:hint="eastAsia"/>
          <w:b/>
          <w:sz w:val="28"/>
          <w:szCs w:val="28"/>
        </w:rPr>
        <w:t>表五 验收监测质量保证及质量控制</w:t>
      </w:r>
    </w:p>
    <w:tbl>
      <w:tblPr>
        <w:tblStyle w:val="16"/>
        <w:tblW w:w="928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28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951" w:hRule="atLeast"/>
        </w:trPr>
        <w:tc>
          <w:tcPr>
            <w:tcW w:w="9288" w:type="dxa"/>
          </w:tcPr>
          <w:p>
            <w:pPr>
              <w:spacing w:line="360" w:lineRule="auto"/>
              <w:ind w:firstLine="482" w:firstLineChars="200"/>
              <w:rPr>
                <w:rFonts w:cs="Times New Roman"/>
                <w:b/>
                <w:sz w:val="24"/>
              </w:rPr>
            </w:pPr>
            <w:r>
              <w:rPr>
                <w:rFonts w:cs="Times New Roman"/>
                <w:b/>
                <w:bCs/>
                <w:kern w:val="0"/>
                <w:sz w:val="24"/>
              </w:rPr>
              <w:t>1、监测分析过程中的质量保证和质量控制</w:t>
            </w:r>
          </w:p>
          <w:p>
            <w:pPr>
              <w:spacing w:line="360" w:lineRule="auto"/>
              <w:ind w:firstLine="480" w:firstLineChars="200"/>
              <w:rPr>
                <w:rFonts w:cs="Times New Roman"/>
                <w:sz w:val="24"/>
              </w:rPr>
            </w:pPr>
            <w:r>
              <w:rPr>
                <w:rFonts w:cs="Times New Roman"/>
                <w:color w:val="000000"/>
                <w:kern w:val="0"/>
                <w:sz w:val="24"/>
              </w:rPr>
              <w:t>本次验收监测采样及分析过程均严格按照《环境空气监测质量保证手册》及《环境监测技术规范》等要求进行，实施全程序质量控制。具体质控要求如下：</w:t>
            </w:r>
          </w:p>
          <w:p>
            <w:pPr>
              <w:spacing w:line="360" w:lineRule="auto"/>
              <w:ind w:firstLine="480" w:firstLineChars="200"/>
              <w:rPr>
                <w:rFonts w:cs="Times New Roman"/>
                <w:sz w:val="24"/>
              </w:rPr>
            </w:pPr>
            <w:r>
              <w:rPr>
                <w:rFonts w:cs="Times New Roman"/>
                <w:sz w:val="24"/>
              </w:rPr>
              <w:t>（1）及时</w:t>
            </w:r>
            <w:r>
              <w:rPr>
                <w:rFonts w:cs="Times New Roman"/>
                <w:color w:val="000000"/>
                <w:sz w:val="24"/>
              </w:rPr>
              <w:t>组织</w:t>
            </w:r>
            <w:r>
              <w:rPr>
                <w:rFonts w:cs="Times New Roman"/>
                <w:sz w:val="24"/>
                <w:szCs w:val="44"/>
              </w:rPr>
              <w:t>监测</w:t>
            </w:r>
            <w:r>
              <w:rPr>
                <w:rFonts w:cs="Times New Roman"/>
                <w:sz w:val="24"/>
              </w:rPr>
              <w:t>人员到现场勘察，进行现场点位确认。</w:t>
            </w:r>
          </w:p>
          <w:p>
            <w:pPr>
              <w:spacing w:line="360" w:lineRule="auto"/>
              <w:ind w:firstLine="480" w:firstLineChars="200"/>
              <w:rPr>
                <w:rFonts w:cs="Times New Roman"/>
                <w:kern w:val="0"/>
                <w:sz w:val="24"/>
              </w:rPr>
            </w:pPr>
            <w:r>
              <w:rPr>
                <w:rFonts w:cs="Times New Roman"/>
                <w:sz w:val="24"/>
              </w:rPr>
              <w:t>（2）</w:t>
            </w:r>
            <w:r>
              <w:rPr>
                <w:rFonts w:cs="Times New Roman"/>
                <w:kern w:val="0"/>
                <w:sz w:val="24"/>
              </w:rPr>
              <w:t>根据现场</w:t>
            </w:r>
            <w:r>
              <w:rPr>
                <w:rFonts w:cs="Times New Roman"/>
                <w:sz w:val="24"/>
              </w:rPr>
              <w:t>勘察</w:t>
            </w:r>
            <w:r>
              <w:rPr>
                <w:rFonts w:cs="Times New Roman"/>
                <w:kern w:val="0"/>
                <w:sz w:val="24"/>
              </w:rPr>
              <w:t>的情况，按照</w:t>
            </w:r>
            <w:r>
              <w:rPr>
                <w:rFonts w:cs="Times New Roman"/>
                <w:sz w:val="24"/>
              </w:rPr>
              <w:t>《大气污染物无组织排放监测技术导则》（HJ/T 55-2000）</w:t>
            </w:r>
            <w:r>
              <w:rPr>
                <w:rFonts w:cs="Times New Roman"/>
                <w:color w:val="000000"/>
                <w:kern w:val="0"/>
                <w:sz w:val="24"/>
              </w:rPr>
              <w:t>、《固定污染源监测技术规范》（HJ/T 397-2007</w:t>
            </w:r>
            <w:r>
              <w:rPr>
                <w:rFonts w:cs="Times New Roman"/>
                <w:color w:val="000000" w:themeColor="text1"/>
                <w:kern w:val="0"/>
                <w:sz w:val="24"/>
              </w:rPr>
              <w:t>）、</w:t>
            </w:r>
            <w:r>
              <w:rPr>
                <w:rFonts w:hint="eastAsia" w:cs="Times New Roman"/>
                <w:color w:val="000000" w:themeColor="text1"/>
                <w:kern w:val="0"/>
                <w:sz w:val="24"/>
                <w:lang w:eastAsia="zh-CN"/>
              </w:rPr>
              <w:t>《水污染监测技术规范》（</w:t>
            </w:r>
            <w:r>
              <w:rPr>
                <w:rFonts w:hint="eastAsia" w:cs="Times New Roman"/>
                <w:color w:val="000000" w:themeColor="text1"/>
                <w:kern w:val="0"/>
                <w:sz w:val="24"/>
                <w:lang w:val="en-US" w:eastAsia="zh-CN"/>
              </w:rPr>
              <w:t>HJ 91.1-2019</w:t>
            </w:r>
            <w:r>
              <w:rPr>
                <w:rFonts w:hint="eastAsia" w:cs="Times New Roman"/>
                <w:color w:val="000000" w:themeColor="text1"/>
                <w:kern w:val="0"/>
                <w:sz w:val="24"/>
                <w:lang w:eastAsia="zh-CN"/>
              </w:rPr>
              <w:t>）、</w:t>
            </w:r>
            <w:r>
              <w:rPr>
                <w:rFonts w:cs="Times New Roman"/>
                <w:color w:val="000000" w:themeColor="text1"/>
                <w:kern w:val="0"/>
                <w:sz w:val="24"/>
              </w:rPr>
              <w:t xml:space="preserve">《工业企业厂界环境噪声排放标准》（GB </w:t>
            </w:r>
            <w:r>
              <w:rPr>
                <w:rFonts w:cs="Times New Roman"/>
                <w:color w:val="000000"/>
                <w:kern w:val="0"/>
                <w:sz w:val="24"/>
              </w:rPr>
              <w:t>12348-2008），</w:t>
            </w:r>
            <w:r>
              <w:rPr>
                <w:rFonts w:cs="Times New Roman"/>
                <w:kern w:val="0"/>
                <w:sz w:val="24"/>
              </w:rPr>
              <w:t>编制现场监测方案和现场监测实施方案。</w:t>
            </w:r>
          </w:p>
          <w:p>
            <w:pPr>
              <w:spacing w:line="360" w:lineRule="auto"/>
              <w:ind w:firstLine="480" w:firstLineChars="200"/>
              <w:rPr>
                <w:rFonts w:cs="Times New Roman"/>
                <w:sz w:val="24"/>
              </w:rPr>
            </w:pPr>
            <w:r>
              <w:rPr>
                <w:rFonts w:cs="Times New Roman"/>
                <w:sz w:val="24"/>
              </w:rPr>
              <w:t>（3）使用的标准方法均为现行有效的方法，且方法最低检出限能满足各项监测因子的最高质量标准。</w:t>
            </w:r>
          </w:p>
          <w:p>
            <w:pPr>
              <w:spacing w:line="360" w:lineRule="auto"/>
              <w:ind w:firstLine="480" w:firstLineChars="200"/>
              <w:rPr>
                <w:rFonts w:cs="Times New Roman"/>
                <w:sz w:val="24"/>
              </w:rPr>
            </w:pPr>
            <w:r>
              <w:rPr>
                <w:rFonts w:cs="Times New Roman"/>
                <w:sz w:val="24"/>
              </w:rPr>
              <w:t>（4）所有的</w:t>
            </w:r>
            <w:r>
              <w:rPr>
                <w:rFonts w:cs="Times New Roman"/>
                <w:sz w:val="24"/>
                <w:szCs w:val="44"/>
              </w:rPr>
              <w:t>监测</w:t>
            </w:r>
            <w:r>
              <w:rPr>
                <w:rFonts w:cs="Times New Roman"/>
                <w:sz w:val="24"/>
              </w:rPr>
              <w:t>人员均能持证上岗，对监测过程中涉及的重要技术环节进行了严格的培训。</w:t>
            </w:r>
          </w:p>
          <w:p>
            <w:pPr>
              <w:spacing w:line="360" w:lineRule="auto"/>
              <w:ind w:firstLine="480" w:firstLineChars="200"/>
              <w:rPr>
                <w:rFonts w:cs="Times New Roman"/>
                <w:sz w:val="24"/>
              </w:rPr>
            </w:pPr>
            <w:r>
              <w:rPr>
                <w:rFonts w:cs="Times New Roman"/>
                <w:sz w:val="24"/>
              </w:rPr>
              <w:t>（5）</w:t>
            </w:r>
            <w:r>
              <w:rPr>
                <w:rFonts w:cs="Times New Roman"/>
                <w:color w:val="000000"/>
                <w:sz w:val="24"/>
              </w:rPr>
              <w:t>实验室分析</w:t>
            </w:r>
            <w:r>
              <w:rPr>
                <w:rFonts w:cs="Times New Roman"/>
                <w:sz w:val="24"/>
              </w:rPr>
              <w:t>仪器均经过省级计量部门鉴定，保证了监测数据的准确性和代表性。</w:t>
            </w:r>
          </w:p>
          <w:p>
            <w:pPr>
              <w:spacing w:line="360" w:lineRule="auto"/>
              <w:ind w:firstLine="480" w:firstLineChars="200"/>
              <w:rPr>
                <w:rFonts w:cs="Times New Roman"/>
                <w:sz w:val="24"/>
              </w:rPr>
            </w:pPr>
            <w:r>
              <w:rPr>
                <w:rFonts w:cs="Times New Roman"/>
                <w:sz w:val="24"/>
              </w:rPr>
              <w:t>（6）数据进行三级审核（室主任审核、质量负责人复审、技术负责人签发）。</w:t>
            </w:r>
          </w:p>
          <w:p>
            <w:pPr>
              <w:spacing w:line="360" w:lineRule="auto"/>
              <w:ind w:firstLine="480" w:firstLineChars="200"/>
              <w:rPr>
                <w:rFonts w:cs="Times New Roman"/>
                <w:sz w:val="24"/>
              </w:rPr>
            </w:pPr>
            <w:r>
              <w:rPr>
                <w:rFonts w:cs="Times New Roman"/>
                <w:sz w:val="24"/>
              </w:rPr>
              <w:t>（7）样品的采集、运输均按相关的技术规范要求进行。</w:t>
            </w:r>
          </w:p>
          <w:p>
            <w:pPr>
              <w:spacing w:line="360" w:lineRule="auto"/>
              <w:ind w:firstLine="480" w:firstLineChars="200"/>
              <w:rPr>
                <w:rFonts w:cs="Times New Roman"/>
                <w:bCs/>
                <w:sz w:val="24"/>
              </w:rPr>
            </w:pPr>
            <w:r>
              <w:rPr>
                <w:rFonts w:cs="Times New Roman"/>
                <w:sz w:val="24"/>
              </w:rPr>
              <w:t>（8）</w:t>
            </w:r>
            <w:r>
              <w:rPr>
                <w:rFonts w:cs="Times New Roman"/>
                <w:bCs/>
                <w:sz w:val="24"/>
              </w:rPr>
              <w:t>样品</w:t>
            </w:r>
            <w:r>
              <w:rPr>
                <w:rFonts w:cs="Times New Roman"/>
                <w:color w:val="000000"/>
                <w:sz w:val="24"/>
              </w:rPr>
              <w:t>分析质量控制</w:t>
            </w:r>
            <w:r>
              <w:rPr>
                <w:rFonts w:cs="Times New Roman"/>
                <w:bCs/>
                <w:sz w:val="24"/>
              </w:rPr>
              <w:t>：</w:t>
            </w:r>
          </w:p>
          <w:p>
            <w:pPr>
              <w:spacing w:line="360" w:lineRule="auto"/>
              <w:ind w:firstLine="480" w:firstLineChars="200"/>
              <w:rPr>
                <w:rFonts w:cs="Times New Roman"/>
              </w:rPr>
            </w:pPr>
            <w:r>
              <w:rPr>
                <w:rFonts w:cs="Times New Roman"/>
                <w:bCs/>
                <w:sz w:val="24"/>
              </w:rPr>
              <w:t>用空白值、标准曲线的相关、截距、斜率评价实验过程的一致性。</w:t>
            </w:r>
            <w:bookmarkStart w:id="6" w:name="_Toc513795210"/>
            <w:bookmarkStart w:id="7" w:name="_Toc512519570"/>
            <w:bookmarkStart w:id="8" w:name="_Toc6074"/>
          </w:p>
          <w:p>
            <w:pPr>
              <w:pStyle w:val="27"/>
              <w:ind w:firstLine="482" w:firstLineChars="200"/>
              <w:rPr>
                <w:rFonts w:cs="Times New Roman"/>
                <w:b w:val="0"/>
                <w:color w:val="auto"/>
              </w:rPr>
            </w:pPr>
            <w:r>
              <w:rPr>
                <w:rFonts w:cs="Times New Roman"/>
                <w:color w:val="auto"/>
              </w:rPr>
              <w:t>2、 监测分析方法</w:t>
            </w:r>
            <w:bookmarkEnd w:id="6"/>
            <w:bookmarkEnd w:id="7"/>
            <w:bookmarkEnd w:id="8"/>
          </w:p>
          <w:p>
            <w:pPr>
              <w:spacing w:line="360" w:lineRule="auto"/>
              <w:jc w:val="center"/>
              <w:rPr>
                <w:rFonts w:cs="Times New Roman"/>
                <w:b/>
                <w:sz w:val="24"/>
              </w:rPr>
            </w:pPr>
            <w:bookmarkStart w:id="9" w:name="_Toc25009"/>
            <w:r>
              <w:rPr>
                <w:rFonts w:cs="Times New Roman"/>
                <w:b/>
                <w:sz w:val="24"/>
              </w:rPr>
              <w:t>表5.1   监测分析方法一览表</w:t>
            </w:r>
            <w:bookmarkEnd w:id="9"/>
          </w:p>
          <w:tbl>
            <w:tblPr>
              <w:tblStyle w:val="49"/>
              <w:tblW w:w="4998"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1244"/>
              <w:gridCol w:w="1430"/>
              <w:gridCol w:w="4106"/>
              <w:gridCol w:w="2283"/>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9" w:hRule="atLeast"/>
              </w:trPr>
              <w:tc>
                <w:tcPr>
                  <w:tcW w:w="686"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8"/>
                      <w:sz w:val="21"/>
                      <w:szCs w:val="21"/>
                    </w:rPr>
                    <w:t>样品类型</w:t>
                  </w:r>
                </w:p>
              </w:tc>
              <w:tc>
                <w:tcPr>
                  <w:tcW w:w="789"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9"/>
                      <w:sz w:val="21"/>
                      <w:szCs w:val="21"/>
                    </w:rPr>
                    <w:t>检测项目</w:t>
                  </w:r>
                </w:p>
              </w:tc>
              <w:tc>
                <w:tcPr>
                  <w:tcW w:w="2265"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6"/>
                      <w:sz w:val="21"/>
                      <w:szCs w:val="21"/>
                    </w:rPr>
                    <w:t>分析方法</w:t>
                  </w:r>
                </w:p>
              </w:tc>
              <w:tc>
                <w:tcPr>
                  <w:tcW w:w="1259"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9"/>
                      <w:sz w:val="21"/>
                      <w:szCs w:val="21"/>
                    </w:rPr>
                    <w:t>检出限或最低检出浓度</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9" w:hRule="atLeast"/>
              </w:trPr>
              <w:tc>
                <w:tcPr>
                  <w:tcW w:w="686" w:type="pct"/>
                  <w:vMerge w:val="restart"/>
                  <w:tcBorders>
                    <w:bottom w:val="nil"/>
                  </w:tcBorders>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7"/>
                      <w:sz w:val="21"/>
                      <w:szCs w:val="21"/>
                    </w:rPr>
                    <w:t>有组织废气</w:t>
                  </w:r>
                </w:p>
              </w:tc>
              <w:tc>
                <w:tcPr>
                  <w:tcW w:w="789"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8"/>
                      <w:sz w:val="21"/>
                      <w:szCs w:val="21"/>
                    </w:rPr>
                    <w:t>低浓度颗粒物</w:t>
                  </w:r>
                </w:p>
              </w:tc>
              <w:tc>
                <w:tcPr>
                  <w:tcW w:w="2265"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9"/>
                      <w:sz w:val="21"/>
                      <w:szCs w:val="21"/>
                    </w:rPr>
                    <w:t>《固定污染源废气 低浓度颗粒物的测定 重量</w:t>
                  </w:r>
                  <w:r>
                    <w:rPr>
                      <w:rFonts w:hint="default" w:ascii="Times New Roman" w:hAnsi="Times New Roman" w:eastAsia="宋体" w:cs="Times New Roman"/>
                      <w:spacing w:val="4"/>
                      <w:sz w:val="21"/>
                      <w:szCs w:val="21"/>
                    </w:rPr>
                    <w:t xml:space="preserve"> 法》</w:t>
                  </w:r>
                  <w:r>
                    <w:rPr>
                      <w:rFonts w:hint="default" w:ascii="Times New Roman" w:hAnsi="Times New Roman" w:eastAsia="宋体" w:cs="Times New Roman"/>
                      <w:sz w:val="21"/>
                      <w:szCs w:val="21"/>
                    </w:rPr>
                    <w:t>HJ</w:t>
                  </w:r>
                  <w:r>
                    <w:rPr>
                      <w:rFonts w:hint="default" w:ascii="Times New Roman" w:hAnsi="Times New Roman" w:eastAsia="宋体" w:cs="Times New Roman"/>
                      <w:spacing w:val="4"/>
                      <w:sz w:val="21"/>
                      <w:szCs w:val="21"/>
                    </w:rPr>
                    <w:t xml:space="preserve"> 836-2017</w:t>
                  </w:r>
                </w:p>
              </w:tc>
              <w:tc>
                <w:tcPr>
                  <w:tcW w:w="1259"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Times New Roman" w:hAnsi="Times New Roman" w:eastAsia="宋体" w:cs="Times New Roman"/>
                      <w:sz w:val="21"/>
                      <w:szCs w:val="21"/>
                      <w:lang w:val="en-US" w:eastAsia="zh-CN"/>
                    </w:rPr>
                  </w:pPr>
                  <w:r>
                    <w:rPr>
                      <w:rFonts w:hint="default" w:ascii="Times New Roman" w:hAnsi="Times New Roman" w:eastAsia="宋体" w:cs="Times New Roman"/>
                      <w:spacing w:val="3"/>
                      <w:sz w:val="21"/>
                      <w:szCs w:val="21"/>
                    </w:rPr>
                    <w:t>1.0</w:t>
                  </w:r>
                  <w:r>
                    <w:rPr>
                      <w:rFonts w:hint="default" w:ascii="Times New Roman" w:hAnsi="Times New Roman" w:eastAsia="宋体" w:cs="Times New Roman"/>
                      <w:sz w:val="21"/>
                      <w:szCs w:val="21"/>
                    </w:rPr>
                    <w:t>mg</w:t>
                  </w:r>
                  <w:r>
                    <w:rPr>
                      <w:rFonts w:hint="default" w:ascii="Times New Roman" w:hAnsi="Times New Roman" w:eastAsia="宋体" w:cs="Times New Roman"/>
                      <w:spacing w:val="3"/>
                      <w:sz w:val="21"/>
                      <w:szCs w:val="21"/>
                    </w:rPr>
                    <w:t>/m</w:t>
                  </w:r>
                  <w:r>
                    <w:rPr>
                      <w:rFonts w:hint="eastAsia" w:ascii="Times New Roman" w:hAnsi="Times New Roman" w:eastAsia="宋体" w:cs="Times New Roman"/>
                      <w:spacing w:val="3"/>
                      <w:sz w:val="21"/>
                      <w:szCs w:val="21"/>
                      <w:vertAlign w:val="superscript"/>
                      <w:lang w:val="en-US" w:eastAsia="zh-CN"/>
                    </w:rPr>
                    <w:t>3</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8" w:hRule="atLeast"/>
              </w:trPr>
              <w:tc>
                <w:tcPr>
                  <w:tcW w:w="686"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p>
              </w:tc>
              <w:tc>
                <w:tcPr>
                  <w:tcW w:w="789"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7"/>
                      <w:sz w:val="21"/>
                      <w:szCs w:val="21"/>
                    </w:rPr>
                    <w:t>二氧化硫</w:t>
                  </w:r>
                </w:p>
              </w:tc>
              <w:tc>
                <w:tcPr>
                  <w:tcW w:w="2265"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9"/>
                      <w:sz w:val="21"/>
                      <w:szCs w:val="21"/>
                    </w:rPr>
                    <w:t>《固定污染源废气 二氧化硫的测定 定电位电</w:t>
                  </w:r>
                  <w:r>
                    <w:rPr>
                      <w:rFonts w:hint="default" w:ascii="Times New Roman" w:hAnsi="Times New Roman" w:eastAsia="宋体" w:cs="Times New Roman"/>
                      <w:spacing w:val="4"/>
                      <w:sz w:val="21"/>
                      <w:szCs w:val="21"/>
                    </w:rPr>
                    <w:t xml:space="preserve"> </w:t>
                  </w:r>
                  <w:r>
                    <w:rPr>
                      <w:rFonts w:hint="default" w:ascii="Times New Roman" w:hAnsi="Times New Roman" w:eastAsia="宋体" w:cs="Times New Roman"/>
                      <w:spacing w:val="6"/>
                      <w:sz w:val="21"/>
                      <w:szCs w:val="21"/>
                    </w:rPr>
                    <w:t>解法》</w:t>
                  </w:r>
                  <w:r>
                    <w:rPr>
                      <w:rFonts w:hint="default" w:ascii="Times New Roman" w:hAnsi="Times New Roman" w:eastAsia="宋体" w:cs="Times New Roman"/>
                      <w:sz w:val="21"/>
                      <w:szCs w:val="21"/>
                    </w:rPr>
                    <w:t>HJ</w:t>
                  </w:r>
                  <w:r>
                    <w:rPr>
                      <w:rFonts w:hint="default" w:ascii="Times New Roman" w:hAnsi="Times New Roman" w:eastAsia="宋体" w:cs="Times New Roman"/>
                      <w:spacing w:val="6"/>
                      <w:sz w:val="21"/>
                      <w:szCs w:val="21"/>
                    </w:rPr>
                    <w:t xml:space="preserve"> 57-2017</w:t>
                  </w:r>
                </w:p>
              </w:tc>
              <w:tc>
                <w:tcPr>
                  <w:tcW w:w="1259"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Times New Roman" w:hAnsi="Times New Roman" w:eastAsia="宋体" w:cs="Times New Roman"/>
                      <w:sz w:val="21"/>
                      <w:szCs w:val="21"/>
                      <w:lang w:val="en-US" w:eastAsia="zh-CN"/>
                    </w:rPr>
                  </w:pPr>
                  <w:r>
                    <w:rPr>
                      <w:rFonts w:hint="default" w:ascii="Times New Roman" w:hAnsi="Times New Roman" w:eastAsia="宋体" w:cs="Times New Roman"/>
                      <w:spacing w:val="4"/>
                      <w:sz w:val="21"/>
                      <w:szCs w:val="21"/>
                    </w:rPr>
                    <w:t>3</w:t>
                  </w:r>
                  <w:r>
                    <w:rPr>
                      <w:rFonts w:hint="default" w:ascii="Times New Roman" w:hAnsi="Times New Roman" w:eastAsia="宋体" w:cs="Times New Roman"/>
                      <w:sz w:val="21"/>
                      <w:szCs w:val="21"/>
                    </w:rPr>
                    <w:t>mg</w:t>
                  </w:r>
                  <w:r>
                    <w:rPr>
                      <w:rFonts w:hint="default" w:ascii="Times New Roman" w:hAnsi="Times New Roman" w:eastAsia="宋体" w:cs="Times New Roman"/>
                      <w:spacing w:val="4"/>
                      <w:sz w:val="21"/>
                      <w:szCs w:val="21"/>
                    </w:rPr>
                    <w:t>/m</w:t>
                  </w:r>
                  <w:r>
                    <w:rPr>
                      <w:rFonts w:hint="eastAsia" w:ascii="Times New Roman" w:hAnsi="Times New Roman" w:eastAsia="宋体" w:cs="Times New Roman"/>
                      <w:spacing w:val="4"/>
                      <w:sz w:val="21"/>
                      <w:szCs w:val="21"/>
                      <w:vertAlign w:val="superscript"/>
                      <w:lang w:val="en-US" w:eastAsia="zh-CN"/>
                    </w:rPr>
                    <w:t>3</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9" w:hRule="atLeast"/>
              </w:trPr>
              <w:tc>
                <w:tcPr>
                  <w:tcW w:w="686" w:type="pct"/>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p>
              </w:tc>
              <w:tc>
                <w:tcPr>
                  <w:tcW w:w="789"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氮氧化物</w:t>
                  </w:r>
                </w:p>
              </w:tc>
              <w:tc>
                <w:tcPr>
                  <w:tcW w:w="2265"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8"/>
                      <w:sz w:val="21"/>
                      <w:szCs w:val="21"/>
                    </w:rPr>
                    <w:t>《固定污染源废气 氮氧化物的测定</w:t>
                  </w:r>
                  <w:r>
                    <w:rPr>
                      <w:rFonts w:hint="default" w:ascii="Times New Roman" w:hAnsi="Times New Roman" w:eastAsia="宋体" w:cs="Times New Roman"/>
                      <w:spacing w:val="33"/>
                      <w:sz w:val="21"/>
                      <w:szCs w:val="21"/>
                    </w:rPr>
                    <w:t xml:space="preserve"> </w:t>
                  </w:r>
                  <w:r>
                    <w:rPr>
                      <w:rFonts w:hint="default" w:ascii="Times New Roman" w:hAnsi="Times New Roman" w:eastAsia="宋体" w:cs="Times New Roman"/>
                      <w:spacing w:val="8"/>
                      <w:sz w:val="21"/>
                      <w:szCs w:val="21"/>
                    </w:rPr>
                    <w:t>定电位电</w:t>
                  </w:r>
                  <w:r>
                    <w:rPr>
                      <w:rFonts w:hint="default" w:ascii="Times New Roman" w:hAnsi="Times New Roman" w:eastAsia="宋体" w:cs="Times New Roman"/>
                      <w:sz w:val="21"/>
                      <w:szCs w:val="21"/>
                    </w:rPr>
                    <w:t xml:space="preserve"> </w:t>
                  </w:r>
                  <w:r>
                    <w:rPr>
                      <w:rFonts w:hint="default" w:ascii="Times New Roman" w:hAnsi="Times New Roman" w:eastAsia="宋体" w:cs="Times New Roman"/>
                      <w:spacing w:val="6"/>
                      <w:sz w:val="21"/>
                      <w:szCs w:val="21"/>
                    </w:rPr>
                    <w:t>解法》</w:t>
                  </w:r>
                  <w:r>
                    <w:rPr>
                      <w:rFonts w:hint="default" w:ascii="Times New Roman" w:hAnsi="Times New Roman" w:eastAsia="宋体" w:cs="Times New Roman"/>
                      <w:sz w:val="21"/>
                      <w:szCs w:val="21"/>
                    </w:rPr>
                    <w:t>HJ</w:t>
                  </w:r>
                  <w:r>
                    <w:rPr>
                      <w:rFonts w:hint="default" w:ascii="Times New Roman" w:hAnsi="Times New Roman" w:eastAsia="宋体" w:cs="Times New Roman"/>
                      <w:spacing w:val="6"/>
                      <w:sz w:val="21"/>
                      <w:szCs w:val="21"/>
                    </w:rPr>
                    <w:t xml:space="preserve"> 693-2014</w:t>
                  </w:r>
                </w:p>
              </w:tc>
              <w:tc>
                <w:tcPr>
                  <w:tcW w:w="1259"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Times New Roman" w:hAnsi="Times New Roman" w:eastAsia="宋体" w:cs="Times New Roman"/>
                      <w:sz w:val="21"/>
                      <w:szCs w:val="21"/>
                      <w:lang w:val="en-US" w:eastAsia="zh-CN"/>
                    </w:rPr>
                  </w:pPr>
                  <w:r>
                    <w:rPr>
                      <w:rFonts w:hint="default" w:ascii="Times New Roman" w:hAnsi="Times New Roman" w:eastAsia="宋体" w:cs="Times New Roman"/>
                      <w:spacing w:val="4"/>
                      <w:sz w:val="21"/>
                      <w:szCs w:val="21"/>
                    </w:rPr>
                    <w:t>3</w:t>
                  </w:r>
                  <w:r>
                    <w:rPr>
                      <w:rFonts w:hint="default" w:ascii="Times New Roman" w:hAnsi="Times New Roman" w:eastAsia="宋体" w:cs="Times New Roman"/>
                      <w:sz w:val="21"/>
                      <w:szCs w:val="21"/>
                    </w:rPr>
                    <w:t>mg</w:t>
                  </w:r>
                  <w:r>
                    <w:rPr>
                      <w:rFonts w:hint="default" w:ascii="Times New Roman" w:hAnsi="Times New Roman" w:eastAsia="宋体" w:cs="Times New Roman"/>
                      <w:spacing w:val="4"/>
                      <w:sz w:val="21"/>
                      <w:szCs w:val="21"/>
                    </w:rPr>
                    <w:t>/m</w:t>
                  </w:r>
                  <w:r>
                    <w:rPr>
                      <w:rFonts w:hint="eastAsia" w:ascii="Times New Roman" w:hAnsi="Times New Roman" w:eastAsia="宋体" w:cs="Times New Roman"/>
                      <w:spacing w:val="4"/>
                      <w:sz w:val="21"/>
                      <w:szCs w:val="21"/>
                      <w:vertAlign w:val="superscript"/>
                      <w:lang w:val="en-US" w:eastAsia="zh-CN"/>
                    </w:rPr>
                    <w:t>3</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9" w:hRule="atLeast"/>
              </w:trPr>
              <w:tc>
                <w:tcPr>
                  <w:tcW w:w="686"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7"/>
                      <w:sz w:val="21"/>
                      <w:szCs w:val="21"/>
                    </w:rPr>
                    <w:t>无组织废气</w:t>
                  </w:r>
                </w:p>
              </w:tc>
              <w:tc>
                <w:tcPr>
                  <w:tcW w:w="789"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6"/>
                      <w:sz w:val="21"/>
                      <w:szCs w:val="21"/>
                    </w:rPr>
                    <w:t>总悬浮颗粒物</w:t>
                  </w:r>
                </w:p>
              </w:tc>
              <w:tc>
                <w:tcPr>
                  <w:tcW w:w="2265"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8"/>
                      <w:sz w:val="21"/>
                      <w:szCs w:val="21"/>
                    </w:rPr>
                    <w:t>《环境空气 总悬浮颗粒物的测定</w:t>
                  </w:r>
                  <w:r>
                    <w:rPr>
                      <w:rFonts w:hint="default" w:ascii="Times New Roman" w:hAnsi="Times New Roman" w:eastAsia="宋体" w:cs="Times New Roman"/>
                      <w:spacing w:val="27"/>
                      <w:sz w:val="21"/>
                      <w:szCs w:val="21"/>
                    </w:rPr>
                    <w:t xml:space="preserve"> </w:t>
                  </w:r>
                  <w:r>
                    <w:rPr>
                      <w:rFonts w:hint="default" w:ascii="Times New Roman" w:hAnsi="Times New Roman" w:eastAsia="宋体" w:cs="Times New Roman"/>
                      <w:spacing w:val="8"/>
                      <w:sz w:val="21"/>
                      <w:szCs w:val="21"/>
                    </w:rPr>
                    <w:t>重量法》</w:t>
                  </w:r>
                  <w:r>
                    <w:rPr>
                      <w:rFonts w:hint="default" w:ascii="Times New Roman" w:hAnsi="Times New Roman" w:eastAsia="宋体" w:cs="Times New Roman"/>
                      <w:sz w:val="21"/>
                      <w:szCs w:val="21"/>
                    </w:rPr>
                    <w:t xml:space="preserve"> HJ</w:t>
                  </w:r>
                  <w:r>
                    <w:rPr>
                      <w:rFonts w:hint="default" w:ascii="Times New Roman" w:hAnsi="Times New Roman" w:eastAsia="宋体" w:cs="Times New Roman"/>
                      <w:spacing w:val="30"/>
                      <w:sz w:val="21"/>
                      <w:szCs w:val="21"/>
                    </w:rPr>
                    <w:t xml:space="preserve"> </w:t>
                  </w:r>
                  <w:r>
                    <w:rPr>
                      <w:rFonts w:hint="default" w:ascii="Times New Roman" w:hAnsi="Times New Roman" w:eastAsia="宋体" w:cs="Times New Roman"/>
                      <w:spacing w:val="2"/>
                      <w:sz w:val="21"/>
                      <w:szCs w:val="21"/>
                    </w:rPr>
                    <w:t>1263-2022</w:t>
                  </w:r>
                </w:p>
              </w:tc>
              <w:tc>
                <w:tcPr>
                  <w:tcW w:w="1259"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Times New Roman" w:hAnsi="Times New Roman" w:eastAsia="宋体" w:cs="Times New Roman"/>
                      <w:sz w:val="21"/>
                      <w:szCs w:val="21"/>
                      <w:lang w:val="en-US" w:eastAsia="zh-CN"/>
                    </w:rPr>
                  </w:pPr>
                  <w:r>
                    <w:rPr>
                      <w:rFonts w:hint="default" w:ascii="Times New Roman" w:hAnsi="Times New Roman" w:eastAsia="宋体" w:cs="Times New Roman"/>
                      <w:spacing w:val="4"/>
                      <w:sz w:val="21"/>
                      <w:szCs w:val="21"/>
                    </w:rPr>
                    <w:t>7μg/m</w:t>
                  </w:r>
                  <w:r>
                    <w:rPr>
                      <w:rFonts w:hint="eastAsia" w:ascii="Times New Roman" w:hAnsi="Times New Roman" w:eastAsia="宋体" w:cs="Times New Roman"/>
                      <w:spacing w:val="4"/>
                      <w:sz w:val="21"/>
                      <w:szCs w:val="21"/>
                      <w:vertAlign w:val="superscript"/>
                      <w:lang w:val="en-US" w:eastAsia="zh-CN"/>
                    </w:rPr>
                    <w:t>3</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4" w:hRule="atLeast"/>
              </w:trPr>
              <w:tc>
                <w:tcPr>
                  <w:tcW w:w="686"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噪声</w:t>
                  </w:r>
                </w:p>
              </w:tc>
              <w:tc>
                <w:tcPr>
                  <w:tcW w:w="789"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8"/>
                      <w:sz w:val="21"/>
                      <w:szCs w:val="21"/>
                    </w:rPr>
                    <w:t>工业企业厂界</w:t>
                  </w:r>
                  <w:r>
                    <w:rPr>
                      <w:rFonts w:hint="default" w:ascii="Times New Roman" w:hAnsi="Times New Roman" w:eastAsia="宋体" w:cs="Times New Roman"/>
                      <w:sz w:val="21"/>
                      <w:szCs w:val="21"/>
                    </w:rPr>
                    <w:t xml:space="preserve"> </w:t>
                  </w:r>
                  <w:r>
                    <w:rPr>
                      <w:rFonts w:hint="default" w:ascii="Times New Roman" w:hAnsi="Times New Roman" w:eastAsia="宋体" w:cs="Times New Roman"/>
                      <w:spacing w:val="7"/>
                      <w:sz w:val="21"/>
                      <w:szCs w:val="21"/>
                    </w:rPr>
                    <w:t>环境噪声</w:t>
                  </w:r>
                </w:p>
              </w:tc>
              <w:tc>
                <w:tcPr>
                  <w:tcW w:w="2265"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9"/>
                      <w:sz w:val="21"/>
                      <w:szCs w:val="21"/>
                    </w:rPr>
                    <w:t>《工业企业厂界环境噪声排放标准》</w:t>
                  </w:r>
                  <w:r>
                    <w:rPr>
                      <w:rFonts w:hint="default" w:ascii="Times New Roman" w:hAnsi="Times New Roman" w:eastAsia="宋体" w:cs="Times New Roman"/>
                      <w:spacing w:val="3"/>
                      <w:sz w:val="21"/>
                      <w:szCs w:val="21"/>
                    </w:rPr>
                    <w:t xml:space="preserve"> </w:t>
                  </w:r>
                  <w:r>
                    <w:rPr>
                      <w:rFonts w:hint="default" w:ascii="Times New Roman" w:hAnsi="Times New Roman" w:eastAsia="宋体" w:cs="Times New Roman"/>
                      <w:sz w:val="21"/>
                      <w:szCs w:val="21"/>
                    </w:rPr>
                    <w:t>GB</w:t>
                  </w:r>
                  <w:r>
                    <w:rPr>
                      <w:rFonts w:hint="default" w:ascii="Times New Roman" w:hAnsi="Times New Roman" w:eastAsia="宋体" w:cs="Times New Roman"/>
                      <w:spacing w:val="26"/>
                      <w:sz w:val="21"/>
                      <w:szCs w:val="21"/>
                    </w:rPr>
                    <w:t xml:space="preserve"> </w:t>
                  </w:r>
                  <w:r>
                    <w:rPr>
                      <w:rFonts w:hint="default" w:ascii="Times New Roman" w:hAnsi="Times New Roman" w:eastAsia="宋体" w:cs="Times New Roman"/>
                      <w:spacing w:val="3"/>
                      <w:sz w:val="21"/>
                      <w:szCs w:val="21"/>
                    </w:rPr>
                    <w:t>12348-2008</w:t>
                  </w:r>
                </w:p>
              </w:tc>
              <w:tc>
                <w:tcPr>
                  <w:tcW w:w="1259"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1"/>
                      <w:position w:val="1"/>
                      <w:sz w:val="21"/>
                      <w:szCs w:val="21"/>
                    </w:rPr>
                    <w:t>/</w:t>
                  </w:r>
                </w:p>
              </w:tc>
            </w:tr>
          </w:tbl>
          <w:p>
            <w:pPr>
              <w:spacing w:line="360" w:lineRule="auto"/>
              <w:jc w:val="left"/>
              <w:rPr>
                <w:rFonts w:hint="eastAsia" w:cs="Times New Roman" w:eastAsiaTheme="minorEastAsia"/>
                <w:b/>
                <w:sz w:val="24"/>
                <w:lang w:eastAsia="zh-CN"/>
              </w:rPr>
            </w:pPr>
          </w:p>
        </w:tc>
      </w:tr>
    </w:tbl>
    <w:p>
      <w:pPr>
        <w:widowControl/>
        <w:jc w:val="left"/>
        <w:rPr>
          <w:b/>
          <w:sz w:val="28"/>
          <w:szCs w:val="28"/>
        </w:rPr>
      </w:pPr>
      <w:r>
        <w:rPr>
          <w:rFonts w:hint="eastAsia"/>
          <w:b/>
          <w:sz w:val="28"/>
          <w:szCs w:val="28"/>
        </w:rPr>
        <w:t xml:space="preserve">表六 </w:t>
      </w:r>
      <w:r>
        <w:rPr>
          <w:b/>
          <w:sz w:val="28"/>
          <w:szCs w:val="28"/>
        </w:rPr>
        <w:t>验收监测内容</w:t>
      </w:r>
    </w:p>
    <w:tbl>
      <w:tblPr>
        <w:tblStyle w:val="16"/>
        <w:tblW w:w="928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28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142" w:hRule="atLeast"/>
        </w:trPr>
        <w:tc>
          <w:tcPr>
            <w:tcW w:w="9288" w:type="dxa"/>
          </w:tcPr>
          <w:p>
            <w:pPr>
              <w:spacing w:line="360" w:lineRule="auto"/>
              <w:jc w:val="center"/>
              <w:rPr>
                <w:rFonts w:hint="default" w:cs="Times New Roman" w:eastAsiaTheme="minorEastAsia"/>
                <w:b/>
                <w:bCs/>
                <w:sz w:val="24"/>
                <w:vertAlign w:val="baseline"/>
                <w:lang w:val="en-US" w:eastAsia="zh-CN"/>
              </w:rPr>
            </w:pPr>
            <w:r>
              <w:rPr>
                <w:rFonts w:hint="eastAsia" w:cs="Times New Roman"/>
                <w:b/>
                <w:bCs/>
                <w:sz w:val="24"/>
                <w:lang w:eastAsia="zh-CN"/>
              </w:rPr>
              <w:t>表</w:t>
            </w:r>
            <w:r>
              <w:rPr>
                <w:rFonts w:hint="eastAsia" w:cs="Times New Roman"/>
                <w:b/>
                <w:bCs/>
                <w:sz w:val="24"/>
                <w:lang w:val="en-US" w:eastAsia="zh-CN"/>
              </w:rPr>
              <w:t>6.1有组织废气排放监测内容</w:t>
            </w:r>
          </w:p>
          <w:tbl>
            <w:tblPr>
              <w:tblStyle w:val="17"/>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24"/>
              <w:gridCol w:w="45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6" w:type="pct"/>
                  <w:vAlign w:val="center"/>
                </w:tcPr>
                <w:p>
                  <w:pPr>
                    <w:spacing w:line="240" w:lineRule="auto"/>
                    <w:jc w:val="center"/>
                    <w:rPr>
                      <w:rFonts w:hint="default" w:cs="Times New Roman" w:eastAsiaTheme="minorEastAsia"/>
                      <w:b w:val="0"/>
                      <w:bCs w:val="0"/>
                      <w:sz w:val="21"/>
                      <w:szCs w:val="21"/>
                      <w:vertAlign w:val="baseline"/>
                      <w:lang w:val="en-US" w:eastAsia="zh-CN"/>
                    </w:rPr>
                  </w:pPr>
                  <w:r>
                    <w:rPr>
                      <w:rFonts w:hint="eastAsia" w:cs="Times New Roman"/>
                      <w:b w:val="0"/>
                      <w:bCs w:val="0"/>
                      <w:sz w:val="21"/>
                      <w:szCs w:val="21"/>
                      <w:vertAlign w:val="baseline"/>
                      <w:lang w:val="en-US" w:eastAsia="zh-CN"/>
                    </w:rPr>
                    <w:t>废气名称</w:t>
                  </w:r>
                </w:p>
              </w:tc>
              <w:tc>
                <w:tcPr>
                  <w:tcW w:w="2503" w:type="pct"/>
                  <w:vAlign w:val="center"/>
                </w:tcPr>
                <w:p>
                  <w:pPr>
                    <w:spacing w:line="240" w:lineRule="auto"/>
                    <w:jc w:val="center"/>
                    <w:rPr>
                      <w:rFonts w:hint="default" w:cs="Times New Roman" w:eastAsiaTheme="minorEastAsia"/>
                      <w:b w:val="0"/>
                      <w:bCs w:val="0"/>
                      <w:sz w:val="21"/>
                      <w:szCs w:val="21"/>
                      <w:vertAlign w:val="baseline"/>
                      <w:lang w:val="en-US" w:eastAsia="zh-CN"/>
                    </w:rPr>
                  </w:pPr>
                  <w:r>
                    <w:rPr>
                      <w:rFonts w:hint="eastAsia" w:cs="Times New Roman"/>
                      <w:b w:val="0"/>
                      <w:bCs w:val="0"/>
                      <w:sz w:val="21"/>
                      <w:szCs w:val="21"/>
                      <w:vertAlign w:val="baseline"/>
                      <w:lang w:val="en-US" w:eastAsia="zh-CN"/>
                    </w:rPr>
                    <w:t>烘干炉燃烧废气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6" w:type="pct"/>
                  <w:vAlign w:val="center"/>
                </w:tcPr>
                <w:p>
                  <w:pPr>
                    <w:spacing w:line="240" w:lineRule="auto"/>
                    <w:jc w:val="center"/>
                    <w:rPr>
                      <w:rFonts w:hint="default" w:cs="Times New Roman" w:eastAsiaTheme="minorEastAsia"/>
                      <w:b w:val="0"/>
                      <w:bCs w:val="0"/>
                      <w:sz w:val="21"/>
                      <w:szCs w:val="21"/>
                      <w:vertAlign w:val="baseline"/>
                      <w:lang w:val="en-US" w:eastAsia="zh-CN"/>
                    </w:rPr>
                  </w:pPr>
                  <w:r>
                    <w:rPr>
                      <w:rFonts w:hint="eastAsia" w:cs="Times New Roman"/>
                      <w:b w:val="0"/>
                      <w:bCs w:val="0"/>
                      <w:sz w:val="21"/>
                      <w:szCs w:val="21"/>
                      <w:vertAlign w:val="baseline"/>
                      <w:lang w:val="en-US" w:eastAsia="zh-CN"/>
                    </w:rPr>
                    <w:t>监测点位</w:t>
                  </w:r>
                </w:p>
              </w:tc>
              <w:tc>
                <w:tcPr>
                  <w:tcW w:w="2503" w:type="pct"/>
                  <w:vAlign w:val="center"/>
                </w:tcPr>
                <w:p>
                  <w:pPr>
                    <w:spacing w:line="240" w:lineRule="auto"/>
                    <w:jc w:val="center"/>
                    <w:rPr>
                      <w:rFonts w:hint="default" w:cs="Times New Roman" w:eastAsiaTheme="minorEastAsia"/>
                      <w:b w:val="0"/>
                      <w:bCs w:val="0"/>
                      <w:sz w:val="21"/>
                      <w:szCs w:val="21"/>
                      <w:vertAlign w:val="baseline"/>
                      <w:lang w:val="en-US" w:eastAsia="zh-CN"/>
                    </w:rPr>
                  </w:pPr>
                  <w:r>
                    <w:rPr>
                      <w:rFonts w:hint="eastAsia" w:ascii="Times New Roman" w:hAnsi="Times New Roman" w:eastAsia="宋体" w:cs="Times New Roman"/>
                      <w:sz w:val="21"/>
                      <w:szCs w:val="21"/>
                      <w:lang w:val="en-US" w:eastAsia="zh-CN"/>
                    </w:rPr>
                    <w:t>烘干炉</w:t>
                  </w:r>
                  <w:r>
                    <w:rPr>
                      <w:rFonts w:hint="default" w:ascii="Times New Roman" w:hAnsi="Times New Roman" w:eastAsia="宋体" w:cs="Times New Roman"/>
                      <w:sz w:val="21"/>
                      <w:szCs w:val="21"/>
                      <w:lang w:val="en-US" w:eastAsia="zh-CN"/>
                    </w:rPr>
                    <w:t>排气筒</w:t>
                  </w:r>
                  <w:r>
                    <w:rPr>
                      <w:rFonts w:hint="eastAsia" w:eastAsia="宋体" w:cs="Times New Roman"/>
                      <w:sz w:val="21"/>
                      <w:szCs w:val="21"/>
                      <w:lang w:val="en-US" w:eastAsia="zh-CN"/>
                    </w:rPr>
                    <w:t>DA001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6" w:type="pct"/>
                  <w:vAlign w:val="center"/>
                </w:tcPr>
                <w:p>
                  <w:pPr>
                    <w:spacing w:line="240" w:lineRule="auto"/>
                    <w:jc w:val="center"/>
                    <w:rPr>
                      <w:rFonts w:hint="default" w:cs="Times New Roman" w:eastAsiaTheme="minorEastAsia"/>
                      <w:b w:val="0"/>
                      <w:bCs w:val="0"/>
                      <w:sz w:val="21"/>
                      <w:szCs w:val="21"/>
                      <w:vertAlign w:val="baseline"/>
                      <w:lang w:val="en-US" w:eastAsia="zh-CN"/>
                    </w:rPr>
                  </w:pPr>
                  <w:r>
                    <w:rPr>
                      <w:rFonts w:hint="eastAsia" w:cs="Times New Roman"/>
                      <w:b w:val="0"/>
                      <w:bCs w:val="0"/>
                      <w:sz w:val="21"/>
                      <w:szCs w:val="21"/>
                      <w:vertAlign w:val="baseline"/>
                      <w:lang w:val="en-US" w:eastAsia="zh-CN"/>
                    </w:rPr>
                    <w:t>监测因子</w:t>
                  </w:r>
                </w:p>
              </w:tc>
              <w:tc>
                <w:tcPr>
                  <w:tcW w:w="2503" w:type="pct"/>
                  <w:vAlign w:val="center"/>
                </w:tcPr>
                <w:p>
                  <w:pPr>
                    <w:spacing w:line="240" w:lineRule="auto"/>
                    <w:jc w:val="center"/>
                    <w:rPr>
                      <w:rFonts w:hint="default" w:cs="Times New Roman" w:eastAsiaTheme="minorEastAsia"/>
                      <w:b w:val="0"/>
                      <w:bCs w:val="0"/>
                      <w:sz w:val="21"/>
                      <w:szCs w:val="21"/>
                      <w:vertAlign w:val="baseline"/>
                      <w:lang w:val="en-US" w:eastAsia="zh-CN"/>
                    </w:rPr>
                  </w:pPr>
                  <w:r>
                    <w:rPr>
                      <w:rFonts w:hint="default" w:ascii="Times New Roman" w:hAnsi="Times New Roman" w:eastAsia="宋体" w:cs="Times New Roman"/>
                      <w:sz w:val="21"/>
                      <w:szCs w:val="21"/>
                    </w:rPr>
                    <w:t>颗粒物、SO</w:t>
                  </w:r>
                  <w:r>
                    <w:rPr>
                      <w:rFonts w:hint="default" w:ascii="Times New Roman" w:hAnsi="Times New Roman" w:eastAsia="宋体" w:cs="Times New Roman"/>
                      <w:sz w:val="21"/>
                      <w:szCs w:val="21"/>
                      <w:vertAlign w:val="subscript"/>
                    </w:rPr>
                    <w:t>2</w:t>
                  </w:r>
                  <w:r>
                    <w:rPr>
                      <w:rFonts w:hint="default" w:ascii="Times New Roman" w:hAnsi="Times New Roman" w:eastAsia="宋体" w:cs="Times New Roman"/>
                      <w:sz w:val="21"/>
                      <w:szCs w:val="21"/>
                    </w:rPr>
                    <w:t>、NO</w:t>
                  </w:r>
                  <w:r>
                    <w:rPr>
                      <w:rFonts w:hint="default" w:ascii="Times New Roman" w:hAnsi="Times New Roman" w:eastAsia="宋体" w:cs="Times New Roman"/>
                      <w:sz w:val="21"/>
                      <w:szCs w:val="21"/>
                      <w:vertAlign w:val="subscript"/>
                    </w:rPr>
                    <w:t>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6" w:type="pct"/>
                  <w:vAlign w:val="center"/>
                </w:tcPr>
                <w:p>
                  <w:pPr>
                    <w:spacing w:line="240" w:lineRule="auto"/>
                    <w:jc w:val="center"/>
                    <w:rPr>
                      <w:rFonts w:hint="eastAsia" w:cs="Times New Roman"/>
                      <w:b w:val="0"/>
                      <w:bCs w:val="0"/>
                      <w:sz w:val="21"/>
                      <w:szCs w:val="21"/>
                      <w:vertAlign w:val="baseline"/>
                      <w:lang w:val="en-US" w:eastAsia="zh-CN"/>
                    </w:rPr>
                  </w:pPr>
                  <w:r>
                    <w:rPr>
                      <w:rFonts w:hint="eastAsia" w:cs="Times New Roman"/>
                      <w:b w:val="0"/>
                      <w:bCs w:val="0"/>
                      <w:sz w:val="21"/>
                      <w:szCs w:val="21"/>
                      <w:vertAlign w:val="baseline"/>
                      <w:lang w:val="en-US" w:eastAsia="zh-CN"/>
                    </w:rPr>
                    <w:t>监测频次</w:t>
                  </w:r>
                </w:p>
              </w:tc>
              <w:tc>
                <w:tcPr>
                  <w:tcW w:w="2503" w:type="pct"/>
                  <w:vAlign w:val="center"/>
                </w:tcPr>
                <w:p>
                  <w:pPr>
                    <w:spacing w:line="240" w:lineRule="auto"/>
                    <w:jc w:val="center"/>
                    <w:rPr>
                      <w:rFonts w:hint="default" w:cs="Times New Roman" w:eastAsiaTheme="minorEastAsia"/>
                      <w:b w:val="0"/>
                      <w:bCs w:val="0"/>
                      <w:sz w:val="21"/>
                      <w:szCs w:val="21"/>
                      <w:vertAlign w:val="baseline"/>
                      <w:lang w:val="en-US" w:eastAsia="zh-CN"/>
                    </w:rPr>
                  </w:pPr>
                  <w:r>
                    <w:rPr>
                      <w:rFonts w:cs="Times New Roman"/>
                      <w:b w:val="0"/>
                      <w:bCs w:val="0"/>
                      <w:sz w:val="21"/>
                      <w:szCs w:val="21"/>
                    </w:rPr>
                    <w:t>连续监测2天，每天昼间监测3次</w:t>
                  </w:r>
                </w:p>
              </w:tc>
            </w:tr>
          </w:tbl>
          <w:p>
            <w:pPr>
              <w:spacing w:line="360" w:lineRule="auto"/>
              <w:jc w:val="center"/>
              <w:rPr>
                <w:rFonts w:hint="default" w:cs="Times New Roman" w:eastAsiaTheme="minorEastAsia"/>
                <w:b/>
                <w:bCs/>
                <w:sz w:val="24"/>
                <w:lang w:val="en-US" w:eastAsia="zh-CN"/>
              </w:rPr>
            </w:pPr>
            <w:r>
              <w:rPr>
                <w:rFonts w:hint="eastAsia" w:cs="Times New Roman"/>
                <w:b/>
                <w:bCs/>
                <w:sz w:val="24"/>
                <w:lang w:eastAsia="zh-CN"/>
              </w:rPr>
              <w:t>表</w:t>
            </w:r>
            <w:r>
              <w:rPr>
                <w:rFonts w:hint="eastAsia" w:cs="Times New Roman"/>
                <w:b/>
                <w:bCs/>
                <w:sz w:val="24"/>
                <w:lang w:val="en-US" w:eastAsia="zh-CN"/>
              </w:rPr>
              <w:t>6.2无组织废气排放监测内容</w:t>
            </w:r>
          </w:p>
          <w:tbl>
            <w:tblPr>
              <w:tblStyle w:val="1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18"/>
              <w:gridCol w:w="78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672" w:type="pct"/>
                  <w:vAlign w:val="center"/>
                </w:tcPr>
                <w:p>
                  <w:pPr>
                    <w:spacing w:line="240" w:lineRule="auto"/>
                    <w:jc w:val="center"/>
                    <w:rPr>
                      <w:rFonts w:hint="default" w:ascii="Times New Roman" w:hAnsi="Times New Roman" w:eastAsia="宋体" w:cs="Times New Roman"/>
                      <w:b w:val="0"/>
                      <w:bCs/>
                      <w:sz w:val="21"/>
                      <w:szCs w:val="21"/>
                      <w:vertAlign w:val="baseline"/>
                    </w:rPr>
                  </w:pPr>
                  <w:r>
                    <w:rPr>
                      <w:rFonts w:hint="default" w:ascii="Times New Roman" w:hAnsi="Times New Roman" w:eastAsia="宋体" w:cs="Times New Roman"/>
                      <w:b w:val="0"/>
                      <w:bCs/>
                      <w:sz w:val="21"/>
                      <w:szCs w:val="21"/>
                    </w:rPr>
                    <w:t>监测项目</w:t>
                  </w:r>
                </w:p>
              </w:tc>
              <w:tc>
                <w:tcPr>
                  <w:tcW w:w="4327" w:type="pct"/>
                  <w:vAlign w:val="center"/>
                </w:tcPr>
                <w:p>
                  <w:pPr>
                    <w:spacing w:line="240" w:lineRule="auto"/>
                    <w:jc w:val="center"/>
                    <w:rPr>
                      <w:rFonts w:hint="default" w:ascii="Times New Roman" w:hAnsi="Times New Roman" w:eastAsia="宋体" w:cs="Times New Roman"/>
                      <w:b/>
                      <w:sz w:val="21"/>
                      <w:szCs w:val="21"/>
                      <w:vertAlign w:val="baseline"/>
                    </w:rPr>
                  </w:pPr>
                  <w:r>
                    <w:rPr>
                      <w:rFonts w:hint="default" w:ascii="Times New Roman" w:hAnsi="Times New Roman" w:eastAsia="宋体" w:cs="Times New Roman"/>
                      <w:sz w:val="21"/>
                      <w:szCs w:val="21"/>
                    </w:rPr>
                    <w:t>颗粒物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2" w:type="pct"/>
                  <w:vAlign w:val="center"/>
                </w:tcPr>
                <w:p>
                  <w:pPr>
                    <w:spacing w:line="240" w:lineRule="auto"/>
                    <w:jc w:val="center"/>
                    <w:rPr>
                      <w:rFonts w:hint="default" w:ascii="Times New Roman" w:hAnsi="Times New Roman" w:eastAsia="宋体" w:cs="Times New Roman"/>
                      <w:b w:val="0"/>
                      <w:bCs/>
                      <w:sz w:val="21"/>
                      <w:szCs w:val="21"/>
                      <w:vertAlign w:val="baseline"/>
                    </w:rPr>
                  </w:pPr>
                  <w:r>
                    <w:rPr>
                      <w:rFonts w:hint="default" w:ascii="Times New Roman" w:hAnsi="Times New Roman" w:eastAsia="宋体" w:cs="Times New Roman"/>
                      <w:b w:val="0"/>
                      <w:bCs/>
                      <w:sz w:val="21"/>
                      <w:szCs w:val="21"/>
                    </w:rPr>
                    <w:t>监测点位</w:t>
                  </w:r>
                </w:p>
              </w:tc>
              <w:tc>
                <w:tcPr>
                  <w:tcW w:w="4327" w:type="pct"/>
                  <w:vAlign w:val="center"/>
                </w:tcPr>
                <w:p>
                  <w:pPr>
                    <w:spacing w:line="240" w:lineRule="auto"/>
                    <w:jc w:val="center"/>
                    <w:rPr>
                      <w:rFonts w:hint="default" w:ascii="Times New Roman" w:hAnsi="Times New Roman" w:eastAsia="宋体" w:cs="Times New Roman"/>
                      <w:b/>
                      <w:sz w:val="21"/>
                      <w:szCs w:val="21"/>
                      <w:vertAlign w:val="baseline"/>
                      <w:lang w:val="en-US" w:eastAsia="zh-CN"/>
                    </w:rPr>
                  </w:pPr>
                  <w:r>
                    <w:rPr>
                      <w:rFonts w:hint="default" w:ascii="Times New Roman" w:hAnsi="Times New Roman" w:eastAsia="宋体" w:cs="Times New Roman"/>
                      <w:sz w:val="21"/>
                      <w:szCs w:val="21"/>
                    </w:rPr>
                    <w:t>在项目厂界上风向设置1个参照点（G0），厂界下风向设置</w:t>
                  </w:r>
                  <w:r>
                    <w:rPr>
                      <w:rFonts w:hint="eastAsia" w:ascii="Times New Roman" w:hAnsi="Times New Roman" w:eastAsia="宋体" w:cs="Times New Roman"/>
                      <w:sz w:val="21"/>
                      <w:szCs w:val="21"/>
                      <w:lang w:val="en-US" w:eastAsia="zh-CN"/>
                    </w:rPr>
                    <w:t>3</w:t>
                  </w:r>
                  <w:r>
                    <w:rPr>
                      <w:rFonts w:hint="default" w:ascii="Times New Roman" w:hAnsi="Times New Roman" w:eastAsia="宋体" w:cs="Times New Roman"/>
                      <w:sz w:val="21"/>
                      <w:szCs w:val="21"/>
                    </w:rPr>
                    <w:t>个监控点（G1，G2</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lang w:val="en-US" w:eastAsia="zh-CN"/>
                    </w:rPr>
                    <w:t>G3</w:t>
                  </w:r>
                  <w:r>
                    <w:rPr>
                      <w:rFonts w:hint="default" w:ascii="Times New Roman" w:hAnsi="Times New Roman" w:eastAsia="宋体" w:cs="Times New Roman"/>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2" w:type="pct"/>
                  <w:vAlign w:val="center"/>
                </w:tcPr>
                <w:p>
                  <w:pPr>
                    <w:spacing w:line="240" w:lineRule="auto"/>
                    <w:jc w:val="center"/>
                    <w:rPr>
                      <w:rFonts w:hint="default" w:ascii="Times New Roman" w:hAnsi="Times New Roman" w:eastAsia="宋体" w:cs="Times New Roman"/>
                      <w:b w:val="0"/>
                      <w:bCs/>
                      <w:sz w:val="21"/>
                      <w:szCs w:val="21"/>
                      <w:vertAlign w:val="baseline"/>
                    </w:rPr>
                  </w:pPr>
                  <w:r>
                    <w:rPr>
                      <w:rFonts w:hint="default" w:ascii="Times New Roman" w:hAnsi="Times New Roman" w:eastAsia="宋体" w:cs="Times New Roman"/>
                      <w:b w:val="0"/>
                      <w:bCs/>
                      <w:sz w:val="21"/>
                      <w:szCs w:val="21"/>
                    </w:rPr>
                    <w:t>监测频次</w:t>
                  </w:r>
                </w:p>
              </w:tc>
              <w:tc>
                <w:tcPr>
                  <w:tcW w:w="4327" w:type="pct"/>
                  <w:vAlign w:val="center"/>
                </w:tcPr>
                <w:p>
                  <w:pPr>
                    <w:spacing w:line="240" w:lineRule="auto"/>
                    <w:ind w:firstLine="420" w:firstLineChars="200"/>
                    <w:jc w:val="center"/>
                    <w:rPr>
                      <w:rFonts w:hint="default" w:ascii="Times New Roman" w:hAnsi="Times New Roman" w:eastAsia="宋体" w:cs="Times New Roman"/>
                      <w:b/>
                      <w:sz w:val="21"/>
                      <w:szCs w:val="21"/>
                      <w:vertAlign w:val="baseline"/>
                    </w:rPr>
                  </w:pPr>
                  <w:r>
                    <w:rPr>
                      <w:rFonts w:hint="default" w:ascii="Times New Roman" w:hAnsi="Times New Roman" w:cs="Times New Roman"/>
                      <w:bCs/>
                      <w:sz w:val="21"/>
                      <w:szCs w:val="21"/>
                    </w:rPr>
                    <w:t>连续监测2天，每天监测3次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2" w:type="pct"/>
                  <w:vAlign w:val="center"/>
                </w:tcPr>
                <w:p>
                  <w:pPr>
                    <w:spacing w:line="240" w:lineRule="auto"/>
                    <w:jc w:val="center"/>
                    <w:rPr>
                      <w:rFonts w:hint="default" w:ascii="Times New Roman" w:hAnsi="Times New Roman" w:eastAsia="宋体" w:cs="Times New Roman"/>
                      <w:b w:val="0"/>
                      <w:bCs/>
                      <w:sz w:val="21"/>
                      <w:szCs w:val="21"/>
                      <w:vertAlign w:val="baseline"/>
                    </w:rPr>
                  </w:pPr>
                  <w:r>
                    <w:rPr>
                      <w:rFonts w:hint="default" w:ascii="Times New Roman" w:hAnsi="Times New Roman" w:cs="Times New Roman"/>
                      <w:b w:val="0"/>
                      <w:bCs/>
                      <w:sz w:val="21"/>
                      <w:szCs w:val="21"/>
                    </w:rPr>
                    <w:t>排放标准</w:t>
                  </w:r>
                </w:p>
              </w:tc>
              <w:tc>
                <w:tcPr>
                  <w:tcW w:w="4327" w:type="pct"/>
                  <w:vAlign w:val="center"/>
                </w:tcPr>
                <w:p>
                  <w:pPr>
                    <w:spacing w:line="240" w:lineRule="auto"/>
                    <w:jc w:val="center"/>
                    <w:rPr>
                      <w:rFonts w:hint="default" w:ascii="Times New Roman" w:hAnsi="Times New Roman" w:eastAsia="宋体" w:cs="Times New Roman"/>
                      <w:b/>
                      <w:sz w:val="21"/>
                      <w:szCs w:val="21"/>
                      <w:vertAlign w:val="baseline"/>
                    </w:rPr>
                  </w:pPr>
                  <w:r>
                    <w:rPr>
                      <w:rFonts w:hint="default" w:ascii="Times New Roman" w:hAnsi="Times New Roman" w:cs="Times New Roman"/>
                      <w:bCs/>
                      <w:sz w:val="21"/>
                      <w:szCs w:val="21"/>
                    </w:rPr>
                    <w:t>厂界无组织颗粒物排放达到《水泥工业大气污染物排放标准》（DB34/3576-2020）表2中无组织排放限值</w:t>
                  </w:r>
                </w:p>
              </w:tc>
            </w:tr>
          </w:tbl>
          <w:p>
            <w:pPr>
              <w:spacing w:after="0" w:line="360" w:lineRule="auto"/>
              <w:jc w:val="center"/>
              <w:rPr>
                <w:rFonts w:ascii="Times New Roman" w:hAnsi="Times New Roman" w:cs="Times New Roman" w:eastAsiaTheme="minorEastAsia"/>
                <w:b/>
                <w:sz w:val="24"/>
                <w:szCs w:val="24"/>
              </w:rPr>
            </w:pPr>
            <w:r>
              <w:rPr>
                <w:rFonts w:hint="eastAsia" w:ascii="Times New Roman" w:hAnsi="Times New Roman" w:cs="Times New Roman" w:eastAsiaTheme="minorEastAsia"/>
                <w:b/>
                <w:sz w:val="24"/>
                <w:szCs w:val="24"/>
              </w:rPr>
              <w:t>表6.</w:t>
            </w:r>
            <w:r>
              <w:rPr>
                <w:rFonts w:hint="eastAsia" w:cs="Times New Roman"/>
                <w:b/>
                <w:sz w:val="24"/>
                <w:szCs w:val="24"/>
                <w:lang w:val="en-US" w:eastAsia="zh-CN"/>
              </w:rPr>
              <w:t>3</w:t>
            </w:r>
            <w:r>
              <w:rPr>
                <w:rFonts w:hint="eastAsia" w:ascii="Times New Roman" w:hAnsi="Times New Roman" w:cs="Times New Roman" w:eastAsiaTheme="minorEastAsia"/>
                <w:b/>
                <w:sz w:val="24"/>
                <w:szCs w:val="24"/>
              </w:rPr>
              <w:t xml:space="preserve">  厂界噪声验收监测内容</w:t>
            </w:r>
          </w:p>
          <w:tbl>
            <w:tblPr>
              <w:tblStyle w:val="17"/>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782"/>
              <w:gridCol w:w="62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535" w:type="pct"/>
                  <w:vAlign w:val="center"/>
                </w:tcPr>
                <w:p>
                  <w:pPr>
                    <w:spacing w:after="0"/>
                    <w:jc w:val="center"/>
                    <w:rPr>
                      <w:rFonts w:ascii="Times New Roman" w:hAnsi="Times New Roman" w:cs="Times New Roman" w:eastAsiaTheme="minorEastAsia"/>
                      <w:sz w:val="21"/>
                      <w:szCs w:val="21"/>
                    </w:rPr>
                  </w:pPr>
                  <w:r>
                    <w:rPr>
                      <w:rFonts w:ascii="Times New Roman" w:cs="Times New Roman" w:hAnsiTheme="minorEastAsia" w:eastAsiaTheme="minorEastAsia"/>
                      <w:sz w:val="21"/>
                      <w:szCs w:val="21"/>
                    </w:rPr>
                    <w:t>监测点位</w:t>
                  </w:r>
                </w:p>
              </w:tc>
              <w:tc>
                <w:tcPr>
                  <w:tcW w:w="3464" w:type="pct"/>
                  <w:vAlign w:val="center"/>
                </w:tcPr>
                <w:p>
                  <w:pPr>
                    <w:spacing w:after="0"/>
                    <w:jc w:val="center"/>
                    <w:rPr>
                      <w:rFonts w:ascii="Times New Roman" w:hAnsi="Times New Roman" w:cs="Times New Roman" w:eastAsiaTheme="minorEastAsia"/>
                      <w:sz w:val="21"/>
                      <w:szCs w:val="21"/>
                    </w:rPr>
                  </w:pPr>
                  <w:r>
                    <w:rPr>
                      <w:rFonts w:hint="eastAsia" w:ascii="Times New Roman" w:cs="Times New Roman" w:hAnsiTheme="minorEastAsia" w:eastAsiaTheme="minorEastAsia"/>
                      <w:sz w:val="21"/>
                      <w:szCs w:val="21"/>
                    </w:rPr>
                    <w:t>四至厂界外1m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535" w:type="pct"/>
                  <w:vAlign w:val="center"/>
                </w:tcPr>
                <w:p>
                  <w:pPr>
                    <w:spacing w:after="0"/>
                    <w:jc w:val="center"/>
                    <w:rPr>
                      <w:rFonts w:ascii="Times New Roman" w:hAnsi="Times New Roman" w:cs="Times New Roman" w:eastAsiaTheme="minorEastAsia"/>
                      <w:sz w:val="21"/>
                      <w:szCs w:val="21"/>
                    </w:rPr>
                  </w:pPr>
                  <w:r>
                    <w:rPr>
                      <w:rFonts w:ascii="Times New Roman" w:cs="Times New Roman" w:hAnsiTheme="minorEastAsia" w:eastAsiaTheme="minorEastAsia"/>
                      <w:sz w:val="21"/>
                      <w:szCs w:val="21"/>
                    </w:rPr>
                    <w:t>监测因子</w:t>
                  </w:r>
                </w:p>
              </w:tc>
              <w:tc>
                <w:tcPr>
                  <w:tcW w:w="3464" w:type="pct"/>
                  <w:vAlign w:val="center"/>
                </w:tcPr>
                <w:p>
                  <w:pPr>
                    <w:spacing w:after="0"/>
                    <w:jc w:val="center"/>
                    <w:rPr>
                      <w:rFonts w:ascii="Times New Roman" w:hAnsi="Times New Roman" w:cs="Times New Roman" w:eastAsiaTheme="minorEastAsia"/>
                      <w:sz w:val="21"/>
                      <w:szCs w:val="21"/>
                    </w:rPr>
                  </w:pPr>
                  <w:r>
                    <w:rPr>
                      <w:rFonts w:hint="eastAsia" w:ascii="Times New Roman" w:hAnsi="Times New Roman" w:cs="Times New Roman" w:eastAsiaTheme="minorEastAsia"/>
                      <w:bCs/>
                      <w:sz w:val="21"/>
                      <w:szCs w:val="21"/>
                    </w:rPr>
                    <w:t>Laeq（A）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5" w:type="pct"/>
                  <w:vAlign w:val="center"/>
                </w:tcPr>
                <w:p>
                  <w:pPr>
                    <w:spacing w:after="0"/>
                    <w:jc w:val="center"/>
                    <w:rPr>
                      <w:rFonts w:ascii="Times New Roman" w:hAnsi="Times New Roman" w:cs="Times New Roman" w:eastAsiaTheme="minorEastAsia"/>
                      <w:sz w:val="21"/>
                      <w:szCs w:val="21"/>
                    </w:rPr>
                  </w:pPr>
                  <w:r>
                    <w:rPr>
                      <w:rFonts w:ascii="Times New Roman" w:cs="Times New Roman" w:hAnsiTheme="minorEastAsia" w:eastAsiaTheme="minorEastAsia"/>
                      <w:sz w:val="21"/>
                      <w:szCs w:val="21"/>
                    </w:rPr>
                    <w:t>监测频次</w:t>
                  </w:r>
                </w:p>
              </w:tc>
              <w:tc>
                <w:tcPr>
                  <w:tcW w:w="3464" w:type="pct"/>
                  <w:vAlign w:val="center"/>
                </w:tcPr>
                <w:p>
                  <w:pPr>
                    <w:spacing w:after="0"/>
                    <w:jc w:val="center"/>
                    <w:rPr>
                      <w:rFonts w:ascii="Times New Roman" w:hAnsi="Times New Roman" w:cs="Times New Roman" w:eastAsiaTheme="minorEastAsia"/>
                      <w:bCs/>
                      <w:sz w:val="21"/>
                      <w:szCs w:val="21"/>
                    </w:rPr>
                  </w:pPr>
                  <w:r>
                    <w:rPr>
                      <w:rFonts w:ascii="Times New Roman" w:cs="Times New Roman" w:hAnsiTheme="minorEastAsia" w:eastAsiaTheme="minorEastAsia"/>
                      <w:bCs/>
                      <w:sz w:val="21"/>
                      <w:szCs w:val="21"/>
                    </w:rPr>
                    <w:t>连续监测</w:t>
                  </w:r>
                  <w:r>
                    <w:rPr>
                      <w:rFonts w:ascii="Times New Roman" w:hAnsi="Times New Roman" w:cs="Times New Roman" w:eastAsiaTheme="minorEastAsia"/>
                      <w:bCs/>
                      <w:sz w:val="21"/>
                      <w:szCs w:val="21"/>
                    </w:rPr>
                    <w:t>2</w:t>
                  </w:r>
                  <w:r>
                    <w:rPr>
                      <w:rFonts w:ascii="Times New Roman" w:cs="Times New Roman" w:hAnsiTheme="minorEastAsia" w:eastAsiaTheme="minorEastAsia"/>
                      <w:bCs/>
                      <w:sz w:val="21"/>
                      <w:szCs w:val="21"/>
                    </w:rPr>
                    <w:t>天，</w:t>
                  </w:r>
                  <w:r>
                    <w:rPr>
                      <w:rFonts w:hint="eastAsia" w:ascii="Times New Roman" w:cs="Times New Roman" w:hAnsiTheme="minorEastAsia" w:eastAsiaTheme="minorEastAsia"/>
                      <w:bCs/>
                      <w:sz w:val="21"/>
                      <w:szCs w:val="21"/>
                    </w:rPr>
                    <w:t>每天昼间</w:t>
                  </w:r>
                  <w:r>
                    <w:rPr>
                      <w:rFonts w:hint="eastAsia" w:cs="Times New Roman" w:hAnsiTheme="minorEastAsia"/>
                      <w:bCs/>
                      <w:sz w:val="21"/>
                      <w:szCs w:val="21"/>
                      <w:lang w:eastAsia="zh-CN"/>
                    </w:rPr>
                    <w:t>、夜间</w:t>
                  </w:r>
                  <w:r>
                    <w:rPr>
                      <w:rFonts w:hint="eastAsia" w:ascii="Times New Roman" w:cs="Times New Roman" w:hAnsiTheme="minorEastAsia" w:eastAsiaTheme="minorEastAsia"/>
                      <w:bCs/>
                      <w:sz w:val="21"/>
                      <w:szCs w:val="21"/>
                    </w:rPr>
                    <w:t>生产期间</w:t>
                  </w:r>
                  <w:r>
                    <w:rPr>
                      <w:rFonts w:hint="eastAsia" w:cs="Times New Roman" w:hAnsiTheme="minorEastAsia"/>
                      <w:bCs/>
                      <w:sz w:val="21"/>
                      <w:szCs w:val="21"/>
                      <w:lang w:eastAsia="zh-CN"/>
                    </w:rPr>
                    <w:t>各</w:t>
                  </w:r>
                  <w:r>
                    <w:rPr>
                      <w:rFonts w:hint="eastAsia" w:ascii="Times New Roman" w:cs="Times New Roman" w:hAnsiTheme="minorEastAsia" w:eastAsiaTheme="minorEastAsia"/>
                      <w:bCs/>
                      <w:sz w:val="21"/>
                      <w:szCs w:val="21"/>
                    </w:rPr>
                    <w:t>1次</w:t>
                  </w:r>
                </w:p>
              </w:tc>
            </w:tr>
          </w:tbl>
          <w:p>
            <w:pPr>
              <w:pStyle w:val="6"/>
              <w:jc w:val="center"/>
              <w:rPr>
                <w:rStyle w:val="19"/>
              </w:rPr>
            </w:pPr>
            <w:r>
              <w:drawing>
                <wp:inline distT="0" distB="0" distL="114300" distR="114300">
                  <wp:extent cx="3152775" cy="4062095"/>
                  <wp:effectExtent l="0" t="0" r="9525" b="14605"/>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7"/>
                          <a:stretch>
                            <a:fillRect/>
                          </a:stretch>
                        </pic:blipFill>
                        <pic:spPr>
                          <a:xfrm>
                            <a:off x="0" y="0"/>
                            <a:ext cx="3152775" cy="4062095"/>
                          </a:xfrm>
                          <a:prstGeom prst="rect">
                            <a:avLst/>
                          </a:prstGeom>
                          <a:noFill/>
                          <a:ln>
                            <a:noFill/>
                          </a:ln>
                        </pic:spPr>
                      </pic:pic>
                    </a:graphicData>
                  </a:graphic>
                </wp:inline>
              </w:drawing>
            </w:r>
          </w:p>
          <w:p>
            <w:pPr>
              <w:spacing w:line="360" w:lineRule="auto"/>
              <w:jc w:val="center"/>
              <w:rPr>
                <w:rFonts w:cs="Times New Roman"/>
                <w:b/>
                <w:bCs/>
                <w:sz w:val="24"/>
              </w:rPr>
            </w:pPr>
            <w:r>
              <w:rPr>
                <w:rFonts w:cs="Times New Roman"/>
                <w:b/>
                <w:bCs/>
                <w:sz w:val="24"/>
              </w:rPr>
              <w:t>图6.1：项目监测点位示意图</w:t>
            </w:r>
          </w:p>
          <w:p>
            <w:pPr>
              <w:spacing w:line="360" w:lineRule="auto"/>
              <w:jc w:val="both"/>
              <w:rPr>
                <w:rFonts w:hint="eastAsia" w:ascii="Times New Roman" w:cs="Times New Roman" w:eastAsiaTheme="minorEastAsia"/>
                <w:b/>
                <w:bCs/>
                <w:lang w:eastAsia="zh-CN"/>
              </w:rPr>
            </w:pPr>
          </w:p>
        </w:tc>
      </w:tr>
    </w:tbl>
    <w:p>
      <w:pPr>
        <w:widowControl/>
        <w:jc w:val="left"/>
        <w:rPr>
          <w:b/>
          <w:sz w:val="28"/>
          <w:szCs w:val="28"/>
        </w:rPr>
      </w:pPr>
      <w:r>
        <w:rPr>
          <w:rFonts w:hint="eastAsia"/>
          <w:b/>
          <w:sz w:val="28"/>
          <w:szCs w:val="28"/>
        </w:rPr>
        <w:t xml:space="preserve">表七  </w:t>
      </w:r>
      <w:r>
        <w:rPr>
          <w:b/>
          <w:sz w:val="28"/>
          <w:szCs w:val="28"/>
        </w:rPr>
        <w:t>验收监测期间生产工况记录及验收检测结果</w:t>
      </w:r>
    </w:p>
    <w:tbl>
      <w:tblPr>
        <w:tblStyle w:val="16"/>
        <w:tblW w:w="928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28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449" w:hRule="atLeast"/>
        </w:trPr>
        <w:tc>
          <w:tcPr>
            <w:tcW w:w="9288" w:type="dxa"/>
          </w:tcPr>
          <w:p>
            <w:pPr>
              <w:spacing w:line="360" w:lineRule="auto"/>
              <w:rPr>
                <w:b/>
                <w:sz w:val="24"/>
              </w:rPr>
            </w:pPr>
            <w:r>
              <w:rPr>
                <w:rFonts w:hint="eastAsia"/>
                <w:b/>
                <w:sz w:val="24"/>
              </w:rPr>
              <w:t>验收监测期间生产工况记录：</w:t>
            </w:r>
          </w:p>
          <w:p>
            <w:pPr>
              <w:pStyle w:val="30"/>
              <w:ind w:firstLine="480" w:firstLineChars="200"/>
              <w:jc w:val="both"/>
              <w:outlineLvl w:val="9"/>
              <w:rPr>
                <w:bCs/>
                <w:color w:val="auto"/>
                <w:sz w:val="21"/>
                <w:szCs w:val="21"/>
              </w:rPr>
            </w:pPr>
            <w:bookmarkStart w:id="10" w:name="_Toc513795213"/>
            <w:bookmarkStart w:id="11" w:name="_Toc510513648"/>
            <w:bookmarkStart w:id="12" w:name="_Toc512519573"/>
            <w:bookmarkStart w:id="13" w:name="_Toc508806192"/>
            <w:bookmarkStart w:id="14" w:name="_Toc503769153"/>
            <w:r>
              <w:rPr>
                <w:rFonts w:hAnsi="宋体"/>
                <w:bCs/>
                <w:sz w:val="24"/>
              </w:rPr>
              <w:t>项目区在监测</w:t>
            </w:r>
            <w:r>
              <w:rPr>
                <w:rFonts w:hAnsi="宋体"/>
                <w:bCs/>
                <w:color w:val="auto"/>
                <w:sz w:val="24"/>
              </w:rPr>
              <w:t>期间正常生产，各环保设施运行正常，通过现场勘察，项目区环保设施均在正常工作，未发现任何环保设备无故停止运行，同时，本次验收记录了</w:t>
            </w:r>
            <w:r>
              <w:rPr>
                <w:bCs/>
                <w:color w:val="auto"/>
                <w:sz w:val="24"/>
              </w:rPr>
              <w:t>2</w:t>
            </w:r>
            <w:r>
              <w:rPr>
                <w:rFonts w:hint="eastAsia"/>
                <w:bCs/>
                <w:color w:val="auto"/>
                <w:sz w:val="24"/>
              </w:rPr>
              <w:t>02</w:t>
            </w:r>
            <w:r>
              <w:rPr>
                <w:rFonts w:hint="eastAsia"/>
                <w:bCs/>
                <w:color w:val="auto"/>
                <w:sz w:val="24"/>
                <w:lang w:val="en-US" w:eastAsia="zh-CN"/>
              </w:rPr>
              <w:t>3</w:t>
            </w:r>
            <w:r>
              <w:rPr>
                <w:rFonts w:hAnsi="宋体"/>
                <w:bCs/>
                <w:color w:val="auto"/>
                <w:sz w:val="24"/>
              </w:rPr>
              <w:t>年</w:t>
            </w:r>
            <w:r>
              <w:rPr>
                <w:rFonts w:hint="eastAsia"/>
                <w:bCs/>
                <w:color w:val="auto"/>
                <w:sz w:val="24"/>
                <w:lang w:val="en-US" w:eastAsia="zh-CN"/>
              </w:rPr>
              <w:t>11</w:t>
            </w:r>
            <w:r>
              <w:rPr>
                <w:rFonts w:hAnsi="宋体"/>
                <w:bCs/>
                <w:color w:val="auto"/>
                <w:sz w:val="24"/>
              </w:rPr>
              <w:t>月</w:t>
            </w:r>
            <w:r>
              <w:rPr>
                <w:rFonts w:hint="eastAsia"/>
                <w:bCs/>
                <w:color w:val="auto"/>
                <w:sz w:val="24"/>
                <w:lang w:val="en-US" w:eastAsia="zh-CN"/>
              </w:rPr>
              <w:t>2</w:t>
            </w:r>
            <w:r>
              <w:rPr>
                <w:rFonts w:hAnsi="宋体"/>
                <w:bCs/>
                <w:color w:val="auto"/>
                <w:sz w:val="24"/>
              </w:rPr>
              <w:t>日</w:t>
            </w:r>
            <w:r>
              <w:rPr>
                <w:rFonts w:hint="eastAsia" w:hAnsi="宋体"/>
                <w:bCs/>
                <w:color w:val="auto"/>
                <w:sz w:val="24"/>
              </w:rPr>
              <w:t>、</w:t>
            </w:r>
            <w:r>
              <w:rPr>
                <w:rFonts w:hint="eastAsia" w:hAnsi="宋体"/>
                <w:bCs/>
                <w:color w:val="auto"/>
                <w:sz w:val="24"/>
                <w:lang w:val="en-US" w:eastAsia="zh-CN"/>
              </w:rPr>
              <w:t>3</w:t>
            </w:r>
            <w:r>
              <w:rPr>
                <w:rFonts w:hAnsi="宋体"/>
                <w:bCs/>
                <w:color w:val="auto"/>
                <w:sz w:val="24"/>
              </w:rPr>
              <w:t>日两天的生产工况。</w:t>
            </w:r>
            <w:bookmarkEnd w:id="10"/>
            <w:bookmarkEnd w:id="11"/>
            <w:bookmarkEnd w:id="12"/>
            <w:bookmarkEnd w:id="13"/>
            <w:bookmarkEnd w:id="14"/>
          </w:p>
          <w:p>
            <w:pPr>
              <w:pStyle w:val="30"/>
              <w:outlineLvl w:val="9"/>
              <w:rPr>
                <w:b/>
                <w:color w:val="auto"/>
                <w:sz w:val="24"/>
              </w:rPr>
            </w:pPr>
            <w:bookmarkStart w:id="15" w:name="_Toc512519574"/>
            <w:bookmarkStart w:id="16" w:name="_Toc513795214"/>
            <w:bookmarkStart w:id="17" w:name="_Toc510513649"/>
            <w:r>
              <w:rPr>
                <w:rFonts w:hAnsi="宋体"/>
                <w:b/>
                <w:color w:val="auto"/>
                <w:sz w:val="24"/>
              </w:rPr>
              <w:t>表</w:t>
            </w:r>
            <w:r>
              <w:rPr>
                <w:rFonts w:hint="eastAsia"/>
                <w:b/>
                <w:color w:val="auto"/>
                <w:sz w:val="24"/>
              </w:rPr>
              <w:t xml:space="preserve">7.1 </w:t>
            </w:r>
            <w:r>
              <w:rPr>
                <w:rFonts w:hAnsi="宋体"/>
                <w:b/>
                <w:color w:val="auto"/>
                <w:sz w:val="24"/>
              </w:rPr>
              <w:t>项目生产工况表</w:t>
            </w:r>
            <w:bookmarkEnd w:id="15"/>
            <w:bookmarkEnd w:id="16"/>
            <w:bookmarkEnd w:id="17"/>
          </w:p>
          <w:tbl>
            <w:tblPr>
              <w:tblStyle w:val="16"/>
              <w:tblW w:w="906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761"/>
              <w:gridCol w:w="3188"/>
              <w:gridCol w:w="31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2761" w:type="dxa"/>
                  <w:tcBorders>
                    <w:tl2br w:val="single" w:color="auto" w:sz="4" w:space="0"/>
                  </w:tcBorders>
                  <w:vAlign w:val="center"/>
                </w:tcPr>
                <w:p>
                  <w:pPr>
                    <w:pStyle w:val="30"/>
                    <w:spacing w:line="240" w:lineRule="auto"/>
                    <w:jc w:val="right"/>
                    <w:outlineLvl w:val="9"/>
                    <w:rPr>
                      <w:bCs/>
                      <w:color w:val="auto"/>
                      <w:sz w:val="21"/>
                      <w:szCs w:val="21"/>
                    </w:rPr>
                  </w:pPr>
                  <w:bookmarkStart w:id="18" w:name="_Toc512519575"/>
                  <w:bookmarkStart w:id="19" w:name="_Toc510513650"/>
                  <w:bookmarkStart w:id="20" w:name="_Toc513795215"/>
                  <w:r>
                    <w:rPr>
                      <w:rFonts w:hAnsi="宋体"/>
                      <w:bCs/>
                      <w:color w:val="auto"/>
                      <w:sz w:val="21"/>
                      <w:szCs w:val="21"/>
                    </w:rPr>
                    <w:t>日期</w:t>
                  </w:r>
                  <w:bookmarkEnd w:id="18"/>
                  <w:bookmarkEnd w:id="19"/>
                  <w:bookmarkEnd w:id="20"/>
                </w:p>
                <w:p>
                  <w:pPr>
                    <w:pStyle w:val="30"/>
                    <w:spacing w:line="240" w:lineRule="auto"/>
                    <w:jc w:val="left"/>
                    <w:outlineLvl w:val="9"/>
                    <w:rPr>
                      <w:bCs/>
                      <w:color w:val="auto"/>
                      <w:sz w:val="21"/>
                      <w:szCs w:val="21"/>
                    </w:rPr>
                  </w:pPr>
                  <w:bookmarkStart w:id="21" w:name="_Toc513795216"/>
                  <w:bookmarkStart w:id="22" w:name="_Toc512519576"/>
                  <w:bookmarkStart w:id="23" w:name="_Toc510513651"/>
                  <w:r>
                    <w:rPr>
                      <w:rFonts w:hAnsi="宋体"/>
                      <w:bCs/>
                      <w:color w:val="auto"/>
                      <w:sz w:val="21"/>
                      <w:szCs w:val="21"/>
                    </w:rPr>
                    <w:t>项目</w:t>
                  </w:r>
                  <w:bookmarkEnd w:id="21"/>
                  <w:bookmarkEnd w:id="22"/>
                  <w:bookmarkEnd w:id="23"/>
                </w:p>
              </w:tc>
              <w:tc>
                <w:tcPr>
                  <w:tcW w:w="3188" w:type="dxa"/>
                  <w:vAlign w:val="center"/>
                </w:tcPr>
                <w:p>
                  <w:pPr>
                    <w:pStyle w:val="30"/>
                    <w:spacing w:line="240" w:lineRule="auto"/>
                    <w:outlineLvl w:val="9"/>
                    <w:rPr>
                      <w:bCs/>
                      <w:color w:val="auto"/>
                      <w:sz w:val="21"/>
                      <w:szCs w:val="21"/>
                    </w:rPr>
                  </w:pPr>
                  <w:bookmarkStart w:id="24" w:name="_Toc513795217"/>
                  <w:bookmarkStart w:id="25" w:name="_Toc510513652"/>
                  <w:bookmarkStart w:id="26" w:name="_Toc512519577"/>
                  <w:r>
                    <w:rPr>
                      <w:rFonts w:hint="eastAsia"/>
                      <w:bCs/>
                      <w:color w:val="auto"/>
                      <w:sz w:val="21"/>
                      <w:szCs w:val="21"/>
                      <w:lang w:val="en-US" w:eastAsia="zh-CN"/>
                    </w:rPr>
                    <w:t>11</w:t>
                  </w:r>
                  <w:r>
                    <w:rPr>
                      <w:rFonts w:hAnsi="宋体"/>
                      <w:bCs/>
                      <w:color w:val="auto"/>
                      <w:sz w:val="21"/>
                      <w:szCs w:val="21"/>
                    </w:rPr>
                    <w:t>月</w:t>
                  </w:r>
                  <w:r>
                    <w:rPr>
                      <w:rFonts w:hint="eastAsia"/>
                      <w:bCs/>
                      <w:color w:val="auto"/>
                      <w:sz w:val="21"/>
                      <w:szCs w:val="21"/>
                      <w:lang w:val="en-US" w:eastAsia="zh-CN"/>
                    </w:rPr>
                    <w:t>2</w:t>
                  </w:r>
                  <w:r>
                    <w:rPr>
                      <w:rFonts w:hAnsi="宋体"/>
                      <w:bCs/>
                      <w:color w:val="auto"/>
                      <w:sz w:val="21"/>
                      <w:szCs w:val="21"/>
                    </w:rPr>
                    <w:t>日</w:t>
                  </w:r>
                  <w:bookmarkEnd w:id="24"/>
                  <w:bookmarkEnd w:id="25"/>
                  <w:bookmarkEnd w:id="26"/>
                </w:p>
              </w:tc>
              <w:tc>
                <w:tcPr>
                  <w:tcW w:w="3113" w:type="dxa"/>
                  <w:vAlign w:val="center"/>
                </w:tcPr>
                <w:p>
                  <w:pPr>
                    <w:pStyle w:val="30"/>
                    <w:spacing w:line="240" w:lineRule="auto"/>
                    <w:outlineLvl w:val="9"/>
                    <w:rPr>
                      <w:bCs/>
                      <w:color w:val="auto"/>
                      <w:sz w:val="21"/>
                      <w:szCs w:val="21"/>
                    </w:rPr>
                  </w:pPr>
                  <w:bookmarkStart w:id="27" w:name="_Toc512519578"/>
                  <w:bookmarkStart w:id="28" w:name="_Toc510513653"/>
                  <w:bookmarkStart w:id="29" w:name="_Toc513795218"/>
                  <w:r>
                    <w:rPr>
                      <w:rFonts w:hint="eastAsia"/>
                      <w:bCs/>
                      <w:color w:val="auto"/>
                      <w:sz w:val="21"/>
                      <w:szCs w:val="21"/>
                      <w:lang w:val="en-US" w:eastAsia="zh-CN"/>
                    </w:rPr>
                    <w:t>11</w:t>
                  </w:r>
                  <w:r>
                    <w:rPr>
                      <w:rFonts w:hAnsi="宋体"/>
                      <w:bCs/>
                      <w:color w:val="auto"/>
                      <w:sz w:val="21"/>
                      <w:szCs w:val="21"/>
                    </w:rPr>
                    <w:t>月</w:t>
                  </w:r>
                  <w:r>
                    <w:rPr>
                      <w:rFonts w:hint="eastAsia"/>
                      <w:bCs/>
                      <w:color w:val="auto"/>
                      <w:sz w:val="21"/>
                      <w:szCs w:val="21"/>
                      <w:lang w:val="en-US" w:eastAsia="zh-CN"/>
                    </w:rPr>
                    <w:t>3</w:t>
                  </w:r>
                  <w:r>
                    <w:rPr>
                      <w:rFonts w:hAnsi="宋体"/>
                      <w:bCs/>
                      <w:color w:val="auto"/>
                      <w:sz w:val="21"/>
                      <w:szCs w:val="21"/>
                    </w:rPr>
                    <w:t>日</w:t>
                  </w:r>
                  <w:bookmarkEnd w:id="27"/>
                  <w:bookmarkEnd w:id="28"/>
                  <w:bookmarkEnd w:id="2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6" w:hRule="atLeast"/>
                <w:jc w:val="center"/>
              </w:trPr>
              <w:tc>
                <w:tcPr>
                  <w:tcW w:w="2761" w:type="dxa"/>
                  <w:vAlign w:val="center"/>
                </w:tcPr>
                <w:p>
                  <w:pPr>
                    <w:pStyle w:val="30"/>
                    <w:spacing w:line="240" w:lineRule="auto"/>
                    <w:outlineLvl w:val="9"/>
                    <w:rPr>
                      <w:bCs/>
                      <w:color w:val="auto"/>
                      <w:sz w:val="21"/>
                      <w:szCs w:val="21"/>
                    </w:rPr>
                  </w:pPr>
                  <w:bookmarkStart w:id="30" w:name="_Toc512519579"/>
                  <w:bookmarkStart w:id="31" w:name="_Toc513795219"/>
                  <w:bookmarkStart w:id="32" w:name="_Toc510513654"/>
                  <w:r>
                    <w:rPr>
                      <w:rFonts w:hAnsi="宋体"/>
                      <w:bCs/>
                      <w:color w:val="auto"/>
                      <w:sz w:val="21"/>
                      <w:szCs w:val="21"/>
                    </w:rPr>
                    <w:t>环评申报时生产能力</w:t>
                  </w:r>
                  <w:bookmarkEnd w:id="30"/>
                  <w:bookmarkEnd w:id="31"/>
                  <w:bookmarkEnd w:id="32"/>
                </w:p>
                <w:p>
                  <w:pPr>
                    <w:pStyle w:val="30"/>
                    <w:spacing w:line="240" w:lineRule="auto"/>
                    <w:outlineLvl w:val="9"/>
                    <w:rPr>
                      <w:bCs/>
                      <w:color w:val="auto"/>
                      <w:sz w:val="21"/>
                      <w:szCs w:val="21"/>
                    </w:rPr>
                  </w:pPr>
                  <w:bookmarkStart w:id="33" w:name="_Toc512519580"/>
                  <w:bookmarkStart w:id="34" w:name="_Toc510513655"/>
                  <w:bookmarkStart w:id="35" w:name="_Toc513795220"/>
                  <w:r>
                    <w:rPr>
                      <w:rFonts w:hAnsi="宋体"/>
                      <w:bCs/>
                      <w:color w:val="auto"/>
                      <w:sz w:val="21"/>
                      <w:szCs w:val="21"/>
                    </w:rPr>
                    <w:t>（按年生产</w:t>
                  </w:r>
                  <w:r>
                    <w:rPr>
                      <w:rFonts w:hint="eastAsia"/>
                      <w:bCs/>
                      <w:color w:val="auto"/>
                      <w:sz w:val="21"/>
                      <w:szCs w:val="21"/>
                    </w:rPr>
                    <w:t>300</w:t>
                  </w:r>
                  <w:r>
                    <w:rPr>
                      <w:rFonts w:hAnsi="宋体"/>
                      <w:bCs/>
                      <w:color w:val="auto"/>
                      <w:sz w:val="21"/>
                      <w:szCs w:val="21"/>
                    </w:rPr>
                    <w:t>日计）</w:t>
                  </w:r>
                  <w:bookmarkEnd w:id="33"/>
                  <w:bookmarkEnd w:id="34"/>
                  <w:bookmarkEnd w:id="35"/>
                </w:p>
              </w:tc>
              <w:tc>
                <w:tcPr>
                  <w:tcW w:w="6301" w:type="dxa"/>
                  <w:gridSpan w:val="2"/>
                  <w:vAlign w:val="center"/>
                </w:tcPr>
                <w:p>
                  <w:pPr>
                    <w:pStyle w:val="30"/>
                    <w:spacing w:line="240" w:lineRule="auto"/>
                    <w:outlineLvl w:val="9"/>
                    <w:rPr>
                      <w:bCs/>
                      <w:color w:val="auto"/>
                      <w:sz w:val="21"/>
                      <w:szCs w:val="21"/>
                    </w:rPr>
                  </w:pPr>
                  <w:r>
                    <w:rPr>
                      <w:rFonts w:hint="eastAsia" w:cs="Times New Roman"/>
                      <w:sz w:val="21"/>
                      <w:szCs w:val="22"/>
                      <w:lang w:val="en-US" w:eastAsia="zh-CN"/>
                    </w:rPr>
                    <w:t>年产预拌砂浆30万t（1000t/d）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jc w:val="center"/>
              </w:trPr>
              <w:tc>
                <w:tcPr>
                  <w:tcW w:w="2761" w:type="dxa"/>
                  <w:vAlign w:val="center"/>
                </w:tcPr>
                <w:p>
                  <w:pPr>
                    <w:pStyle w:val="30"/>
                    <w:spacing w:line="240" w:lineRule="auto"/>
                    <w:outlineLvl w:val="9"/>
                    <w:rPr>
                      <w:bCs/>
                      <w:color w:val="auto"/>
                      <w:sz w:val="21"/>
                      <w:szCs w:val="21"/>
                    </w:rPr>
                  </w:pPr>
                  <w:bookmarkStart w:id="36" w:name="_Toc513795222"/>
                  <w:bookmarkStart w:id="37" w:name="_Toc510513657"/>
                  <w:bookmarkStart w:id="38" w:name="_Toc512519582"/>
                  <w:r>
                    <w:rPr>
                      <w:rFonts w:hAnsi="宋体"/>
                      <w:bCs/>
                      <w:color w:val="auto"/>
                      <w:sz w:val="21"/>
                      <w:szCs w:val="21"/>
                    </w:rPr>
                    <w:t>实际生产能力</w:t>
                  </w:r>
                  <w:bookmarkEnd w:id="36"/>
                  <w:bookmarkEnd w:id="37"/>
                  <w:bookmarkEnd w:id="38"/>
                </w:p>
                <w:p>
                  <w:pPr>
                    <w:pStyle w:val="30"/>
                    <w:spacing w:line="240" w:lineRule="auto"/>
                    <w:outlineLvl w:val="9"/>
                    <w:rPr>
                      <w:bCs/>
                      <w:color w:val="auto"/>
                      <w:sz w:val="21"/>
                      <w:szCs w:val="21"/>
                    </w:rPr>
                  </w:pPr>
                  <w:bookmarkStart w:id="39" w:name="_Toc510513658"/>
                  <w:bookmarkStart w:id="40" w:name="_Toc512519583"/>
                  <w:bookmarkStart w:id="41" w:name="_Toc513795223"/>
                  <w:r>
                    <w:rPr>
                      <w:rFonts w:hAnsi="宋体"/>
                      <w:bCs/>
                      <w:color w:val="auto"/>
                      <w:sz w:val="21"/>
                      <w:szCs w:val="21"/>
                    </w:rPr>
                    <w:t>（按年生产</w:t>
                  </w:r>
                  <w:r>
                    <w:rPr>
                      <w:rFonts w:hint="eastAsia"/>
                      <w:bCs/>
                      <w:color w:val="auto"/>
                      <w:sz w:val="21"/>
                      <w:szCs w:val="21"/>
                    </w:rPr>
                    <w:t>300天</w:t>
                  </w:r>
                  <w:r>
                    <w:rPr>
                      <w:rFonts w:hAnsi="宋体"/>
                      <w:bCs/>
                      <w:color w:val="auto"/>
                      <w:sz w:val="21"/>
                      <w:szCs w:val="21"/>
                    </w:rPr>
                    <w:t>计）</w:t>
                  </w:r>
                  <w:bookmarkEnd w:id="39"/>
                  <w:bookmarkEnd w:id="40"/>
                  <w:bookmarkEnd w:id="41"/>
                </w:p>
              </w:tc>
              <w:tc>
                <w:tcPr>
                  <w:tcW w:w="6301" w:type="dxa"/>
                  <w:gridSpan w:val="2"/>
                  <w:vAlign w:val="center"/>
                </w:tcPr>
                <w:p>
                  <w:pPr>
                    <w:pStyle w:val="30"/>
                    <w:spacing w:line="240" w:lineRule="auto"/>
                    <w:outlineLvl w:val="9"/>
                    <w:rPr>
                      <w:rFonts w:hint="eastAsia" w:eastAsia="宋体"/>
                      <w:color w:val="auto"/>
                      <w:sz w:val="21"/>
                      <w:szCs w:val="21"/>
                      <w:lang w:eastAsia="zh-CN"/>
                    </w:rPr>
                  </w:pPr>
                  <w:r>
                    <w:rPr>
                      <w:rFonts w:hint="eastAsia" w:cs="Times New Roman"/>
                      <w:sz w:val="21"/>
                      <w:szCs w:val="22"/>
                      <w:lang w:val="en-US" w:eastAsia="zh-CN"/>
                    </w:rPr>
                    <w:t>年产预拌砂浆30万t（1000t/d）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jc w:val="center"/>
              </w:trPr>
              <w:tc>
                <w:tcPr>
                  <w:tcW w:w="2761" w:type="dxa"/>
                  <w:vAlign w:val="center"/>
                </w:tcPr>
                <w:p>
                  <w:pPr>
                    <w:pStyle w:val="30"/>
                    <w:spacing w:line="240" w:lineRule="auto"/>
                    <w:outlineLvl w:val="9"/>
                    <w:rPr>
                      <w:bCs/>
                      <w:sz w:val="21"/>
                      <w:szCs w:val="21"/>
                    </w:rPr>
                  </w:pPr>
                  <w:bookmarkStart w:id="42" w:name="_Toc512519585"/>
                  <w:bookmarkStart w:id="43" w:name="_Toc513795225"/>
                  <w:bookmarkStart w:id="44" w:name="_Toc510513660"/>
                  <w:r>
                    <w:rPr>
                      <w:rFonts w:hAnsi="宋体"/>
                      <w:bCs/>
                      <w:sz w:val="21"/>
                      <w:szCs w:val="21"/>
                    </w:rPr>
                    <w:t>实际产量</w:t>
                  </w:r>
                  <w:bookmarkEnd w:id="42"/>
                  <w:bookmarkEnd w:id="43"/>
                  <w:bookmarkEnd w:id="44"/>
                </w:p>
              </w:tc>
              <w:tc>
                <w:tcPr>
                  <w:tcW w:w="3188" w:type="dxa"/>
                  <w:vAlign w:val="center"/>
                </w:tcPr>
                <w:p>
                  <w:pPr>
                    <w:jc w:val="center"/>
                    <w:rPr>
                      <w:rFonts w:hint="default"/>
                      <w:sz w:val="21"/>
                      <w:szCs w:val="21"/>
                      <w:lang w:val="en-US"/>
                    </w:rPr>
                  </w:pPr>
                  <w:r>
                    <w:rPr>
                      <w:rFonts w:hint="eastAsia" w:eastAsia="宋体"/>
                      <w:color w:val="auto"/>
                      <w:sz w:val="21"/>
                      <w:szCs w:val="21"/>
                      <w:lang w:eastAsia="zh-CN"/>
                    </w:rPr>
                    <w:t>日产预</w:t>
                  </w:r>
                  <w:r>
                    <w:rPr>
                      <w:rFonts w:hint="eastAsia" w:cs="Times New Roman"/>
                      <w:sz w:val="21"/>
                      <w:szCs w:val="22"/>
                      <w:lang w:val="en-US" w:eastAsia="zh-CN"/>
                    </w:rPr>
                    <w:t>拌砂浆800t</w:t>
                  </w:r>
                </w:p>
              </w:tc>
              <w:tc>
                <w:tcPr>
                  <w:tcW w:w="3113" w:type="dxa"/>
                  <w:vAlign w:val="center"/>
                </w:tcPr>
                <w:p>
                  <w:pPr>
                    <w:jc w:val="center"/>
                    <w:rPr>
                      <w:rFonts w:hint="default"/>
                      <w:sz w:val="21"/>
                      <w:szCs w:val="21"/>
                      <w:lang w:val="en-US"/>
                    </w:rPr>
                  </w:pPr>
                  <w:r>
                    <w:rPr>
                      <w:rFonts w:hint="eastAsia" w:eastAsia="宋体"/>
                      <w:color w:val="auto"/>
                      <w:sz w:val="21"/>
                      <w:szCs w:val="21"/>
                      <w:lang w:eastAsia="zh-CN"/>
                    </w:rPr>
                    <w:t>日产</w:t>
                  </w:r>
                  <w:r>
                    <w:rPr>
                      <w:rFonts w:hint="eastAsia" w:cs="Times New Roman"/>
                      <w:sz w:val="21"/>
                      <w:szCs w:val="22"/>
                      <w:lang w:val="en-US" w:eastAsia="zh-CN"/>
                    </w:rPr>
                    <w:t>预拌砂浆850t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jc w:val="center"/>
              </w:trPr>
              <w:tc>
                <w:tcPr>
                  <w:tcW w:w="2761" w:type="dxa"/>
                  <w:vAlign w:val="center"/>
                </w:tcPr>
                <w:p>
                  <w:pPr>
                    <w:pStyle w:val="30"/>
                    <w:spacing w:line="240" w:lineRule="auto"/>
                    <w:outlineLvl w:val="9"/>
                    <w:rPr>
                      <w:rFonts w:hAnsi="宋体"/>
                      <w:bCs/>
                      <w:sz w:val="21"/>
                      <w:szCs w:val="21"/>
                    </w:rPr>
                  </w:pPr>
                  <w:r>
                    <w:rPr>
                      <w:rFonts w:hint="eastAsia" w:hAnsi="宋体"/>
                      <w:bCs/>
                      <w:sz w:val="21"/>
                      <w:szCs w:val="21"/>
                    </w:rPr>
                    <w:t>生产负荷</w:t>
                  </w:r>
                </w:p>
              </w:tc>
              <w:tc>
                <w:tcPr>
                  <w:tcW w:w="3188" w:type="dxa"/>
                  <w:vAlign w:val="center"/>
                </w:tcPr>
                <w:p>
                  <w:pPr>
                    <w:jc w:val="center"/>
                    <w:rPr>
                      <w:sz w:val="21"/>
                      <w:szCs w:val="21"/>
                    </w:rPr>
                  </w:pPr>
                  <w:r>
                    <w:rPr>
                      <w:rFonts w:hint="eastAsia"/>
                      <w:sz w:val="21"/>
                      <w:szCs w:val="21"/>
                    </w:rPr>
                    <w:t>80%</w:t>
                  </w:r>
                </w:p>
              </w:tc>
              <w:tc>
                <w:tcPr>
                  <w:tcW w:w="3113" w:type="dxa"/>
                  <w:vAlign w:val="center"/>
                </w:tcPr>
                <w:p>
                  <w:pPr>
                    <w:jc w:val="center"/>
                    <w:rPr>
                      <w:sz w:val="21"/>
                      <w:szCs w:val="21"/>
                    </w:rPr>
                  </w:pPr>
                  <w:r>
                    <w:rPr>
                      <w:rFonts w:hint="eastAsia"/>
                      <w:sz w:val="21"/>
                      <w:szCs w:val="21"/>
                    </w:rPr>
                    <w:t>85%</w:t>
                  </w:r>
                </w:p>
              </w:tc>
            </w:tr>
          </w:tbl>
          <w:p>
            <w:pPr>
              <w:jc w:val="left"/>
              <w:rPr>
                <w:b/>
                <w:sz w:val="24"/>
              </w:rPr>
            </w:pPr>
          </w:p>
          <w:p>
            <w:pPr>
              <w:jc w:val="left"/>
              <w:rPr>
                <w:b/>
                <w:sz w:val="24"/>
              </w:rPr>
            </w:pPr>
          </w:p>
          <w:p>
            <w:pPr>
              <w:jc w:val="left"/>
              <w:rPr>
                <w:b/>
                <w:sz w:val="24"/>
              </w:rPr>
            </w:pPr>
          </w:p>
          <w:p>
            <w:pPr>
              <w:jc w:val="left"/>
              <w:rPr>
                <w:b/>
                <w:sz w:val="24"/>
              </w:rPr>
            </w:pPr>
          </w:p>
          <w:p>
            <w:pPr>
              <w:jc w:val="left"/>
              <w:rPr>
                <w:b/>
                <w:sz w:val="24"/>
              </w:rPr>
            </w:pPr>
          </w:p>
          <w:p>
            <w:pPr>
              <w:jc w:val="left"/>
              <w:rPr>
                <w:b/>
                <w:sz w:val="24"/>
              </w:rPr>
            </w:pPr>
          </w:p>
          <w:p>
            <w:pPr>
              <w:jc w:val="left"/>
              <w:rPr>
                <w:b/>
                <w:sz w:val="24"/>
              </w:rPr>
            </w:pPr>
          </w:p>
          <w:p>
            <w:pPr>
              <w:jc w:val="left"/>
              <w:rPr>
                <w:b/>
                <w:sz w:val="24"/>
              </w:rPr>
            </w:pPr>
          </w:p>
          <w:p>
            <w:pPr>
              <w:jc w:val="left"/>
              <w:rPr>
                <w:b/>
                <w:sz w:val="24"/>
              </w:rPr>
            </w:pPr>
          </w:p>
          <w:p>
            <w:pPr>
              <w:jc w:val="left"/>
              <w:rPr>
                <w:b/>
                <w:sz w:val="24"/>
              </w:rPr>
            </w:pPr>
          </w:p>
          <w:p>
            <w:pPr>
              <w:jc w:val="left"/>
              <w:rPr>
                <w:b/>
                <w:sz w:val="24"/>
              </w:rPr>
            </w:pPr>
          </w:p>
          <w:p>
            <w:pPr>
              <w:jc w:val="left"/>
              <w:rPr>
                <w:b/>
                <w:sz w:val="24"/>
              </w:rPr>
            </w:pPr>
          </w:p>
          <w:p>
            <w:pPr>
              <w:jc w:val="left"/>
              <w:rPr>
                <w:b/>
                <w:sz w:val="24"/>
              </w:rPr>
            </w:pPr>
          </w:p>
          <w:p>
            <w:pPr>
              <w:jc w:val="left"/>
              <w:rPr>
                <w:b/>
                <w:sz w:val="24"/>
              </w:rPr>
            </w:pPr>
          </w:p>
          <w:p>
            <w:pPr>
              <w:jc w:val="left"/>
              <w:rPr>
                <w:b/>
                <w:sz w:val="24"/>
              </w:rPr>
            </w:pPr>
          </w:p>
          <w:p>
            <w:pPr>
              <w:jc w:val="left"/>
              <w:rPr>
                <w:b/>
                <w:sz w:val="24"/>
              </w:rPr>
            </w:pPr>
          </w:p>
          <w:p>
            <w:pPr>
              <w:jc w:val="left"/>
              <w:rPr>
                <w:b/>
                <w:sz w:val="24"/>
              </w:rPr>
            </w:pPr>
          </w:p>
          <w:p>
            <w:pPr>
              <w:jc w:val="left"/>
              <w:rPr>
                <w:b/>
                <w:sz w:val="24"/>
              </w:rPr>
            </w:pPr>
          </w:p>
          <w:p>
            <w:pPr>
              <w:jc w:val="left"/>
              <w:rPr>
                <w:b/>
                <w:sz w:val="24"/>
              </w:rPr>
            </w:pPr>
          </w:p>
          <w:p>
            <w:pPr>
              <w:jc w:val="left"/>
              <w:rPr>
                <w:b/>
                <w:sz w:val="24"/>
              </w:rPr>
            </w:pPr>
          </w:p>
          <w:p>
            <w:pPr>
              <w:jc w:val="left"/>
              <w:rPr>
                <w:b/>
                <w:sz w:val="24"/>
              </w:rPr>
            </w:pPr>
          </w:p>
          <w:p>
            <w:pPr>
              <w:jc w:val="left"/>
              <w:rPr>
                <w:b/>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459" w:hRule="atLeast"/>
        </w:trPr>
        <w:tc>
          <w:tcPr>
            <w:tcW w:w="9288" w:type="dxa"/>
          </w:tcPr>
          <w:p>
            <w:pPr>
              <w:spacing w:line="480" w:lineRule="exact"/>
              <w:jc w:val="left"/>
              <w:rPr>
                <w:b/>
                <w:color w:val="000000" w:themeColor="text1"/>
                <w:sz w:val="24"/>
              </w:rPr>
            </w:pPr>
            <w:r>
              <w:rPr>
                <w:rFonts w:hint="eastAsia"/>
                <w:b/>
                <w:color w:val="000000" w:themeColor="text1"/>
                <w:sz w:val="24"/>
              </w:rPr>
              <w:t>验收监测结果：</w:t>
            </w:r>
          </w:p>
          <w:p>
            <w:pPr>
              <w:spacing w:line="480" w:lineRule="exact"/>
              <w:ind w:firstLine="482" w:firstLineChars="200"/>
              <w:jc w:val="left"/>
              <w:rPr>
                <w:rFonts w:hint="default" w:cs="Times New Roman" w:eastAsiaTheme="minorEastAsia"/>
                <w:b/>
                <w:color w:val="auto"/>
                <w:sz w:val="24"/>
                <w:lang w:val="en-US" w:eastAsia="zh-CN"/>
              </w:rPr>
            </w:pPr>
            <w:r>
              <w:rPr>
                <w:rFonts w:hint="eastAsia" w:cs="Times New Roman"/>
                <w:b/>
                <w:color w:val="auto"/>
                <w:sz w:val="24"/>
                <w:lang w:val="en-US" w:eastAsia="zh-CN"/>
              </w:rPr>
              <w:t>1.废气监测结果</w:t>
            </w:r>
          </w:p>
          <w:p>
            <w:pPr>
              <w:spacing w:line="480" w:lineRule="exact"/>
              <w:ind w:firstLine="482" w:firstLineChars="200"/>
              <w:jc w:val="left"/>
              <w:rPr>
                <w:rFonts w:cs="Times New Roman"/>
                <w:b/>
                <w:color w:val="auto"/>
                <w:sz w:val="28"/>
                <w:szCs w:val="28"/>
              </w:rPr>
            </w:pPr>
            <w:r>
              <w:rPr>
                <w:rFonts w:cs="Times New Roman"/>
                <w:b/>
                <w:color w:val="auto"/>
                <w:sz w:val="24"/>
              </w:rPr>
              <w:t>（1）有组织废气监测结果与分析</w:t>
            </w:r>
            <w:r>
              <w:rPr>
                <w:rFonts w:cs="Times New Roman"/>
                <w:b/>
                <w:color w:val="auto"/>
                <w:sz w:val="28"/>
                <w:szCs w:val="28"/>
              </w:rPr>
              <w:t xml:space="preserve">    </w:t>
            </w:r>
          </w:p>
          <w:p>
            <w:pPr>
              <w:spacing w:line="360" w:lineRule="auto"/>
              <w:jc w:val="center"/>
              <w:rPr>
                <w:rFonts w:cs="Times New Roman"/>
                <w:b/>
                <w:color w:val="auto"/>
                <w:sz w:val="24"/>
              </w:rPr>
            </w:pPr>
            <w:r>
              <w:rPr>
                <w:rFonts w:cs="Times New Roman"/>
                <w:b/>
                <w:color w:val="auto"/>
                <w:sz w:val="24"/>
              </w:rPr>
              <w:t>表7.2 有组织</w:t>
            </w:r>
            <w:r>
              <w:rPr>
                <w:rFonts w:hint="eastAsia" w:cs="Times New Roman"/>
                <w:b/>
                <w:color w:val="auto"/>
                <w:sz w:val="24"/>
              </w:rPr>
              <w:t>废气</w:t>
            </w:r>
            <w:r>
              <w:rPr>
                <w:rFonts w:cs="Times New Roman"/>
                <w:b/>
                <w:color w:val="auto"/>
                <w:sz w:val="24"/>
              </w:rPr>
              <w:t>监测结果</w:t>
            </w:r>
          </w:p>
          <w:tbl>
            <w:tblPr>
              <w:tblStyle w:val="49"/>
              <w:tblW w:w="4998"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840"/>
              <w:gridCol w:w="632"/>
              <w:gridCol w:w="1198"/>
              <w:gridCol w:w="1061"/>
              <w:gridCol w:w="1061"/>
              <w:gridCol w:w="1068"/>
              <w:gridCol w:w="1061"/>
              <w:gridCol w:w="1061"/>
              <w:gridCol w:w="1081"/>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4" w:hRule="atLeast"/>
              </w:trPr>
              <w:tc>
                <w:tcPr>
                  <w:tcW w:w="1474" w:type="pct"/>
                  <w:gridSpan w:val="3"/>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8"/>
                      <w:sz w:val="21"/>
                      <w:szCs w:val="21"/>
                    </w:rPr>
                    <w:t>采样日期</w:t>
                  </w:r>
                </w:p>
              </w:tc>
              <w:tc>
                <w:tcPr>
                  <w:tcW w:w="1759" w:type="pct"/>
                  <w:gridSpan w:val="3"/>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2023.11.2</w:t>
                  </w:r>
                </w:p>
              </w:tc>
              <w:tc>
                <w:tcPr>
                  <w:tcW w:w="1765" w:type="pct"/>
                  <w:gridSpan w:val="3"/>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2023.11.3</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0" w:hRule="atLeast"/>
              </w:trPr>
              <w:tc>
                <w:tcPr>
                  <w:tcW w:w="464" w:type="pct"/>
                  <w:vMerge w:val="restart"/>
                  <w:tcBorders>
                    <w:bottom w:val="nil"/>
                  </w:tcBorders>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9"/>
                      <w:sz w:val="21"/>
                      <w:szCs w:val="21"/>
                    </w:rPr>
                    <w:t>检测点</w:t>
                  </w:r>
                  <w:r>
                    <w:rPr>
                      <w:rFonts w:hint="default" w:ascii="Times New Roman" w:hAnsi="Times New Roman" w:eastAsia="宋体" w:cs="Times New Roman"/>
                      <w:sz w:val="21"/>
                      <w:szCs w:val="21"/>
                    </w:rPr>
                    <w:t xml:space="preserve"> </w:t>
                  </w:r>
                  <w:r>
                    <w:rPr>
                      <w:rFonts w:hint="default" w:ascii="Times New Roman" w:hAnsi="Times New Roman" w:eastAsia="宋体" w:cs="Times New Roman"/>
                      <w:spacing w:val="4"/>
                      <w:sz w:val="21"/>
                      <w:szCs w:val="21"/>
                    </w:rPr>
                    <w:t>位</w:t>
                  </w:r>
                </w:p>
              </w:tc>
              <w:tc>
                <w:tcPr>
                  <w:tcW w:w="1010" w:type="pct"/>
                  <w:gridSpan w:val="2"/>
                  <w:vMerge w:val="restart"/>
                  <w:tcBorders>
                    <w:bottom w:val="nil"/>
                  </w:tcBorders>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9"/>
                      <w:sz w:val="21"/>
                      <w:szCs w:val="21"/>
                    </w:rPr>
                    <w:t>检测项目</w:t>
                  </w:r>
                </w:p>
              </w:tc>
              <w:tc>
                <w:tcPr>
                  <w:tcW w:w="3525" w:type="pct"/>
                  <w:gridSpan w:val="6"/>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9"/>
                      <w:sz w:val="21"/>
                      <w:szCs w:val="21"/>
                    </w:rPr>
                    <w:t>检测频次</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0" w:hRule="atLeast"/>
              </w:trPr>
              <w:tc>
                <w:tcPr>
                  <w:tcW w:w="464" w:type="pct"/>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p>
              </w:tc>
              <w:tc>
                <w:tcPr>
                  <w:tcW w:w="1010" w:type="pct"/>
                  <w:gridSpan w:val="2"/>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p>
              </w:tc>
              <w:tc>
                <w:tcPr>
                  <w:tcW w:w="585"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第一次</w:t>
                  </w:r>
                </w:p>
              </w:tc>
              <w:tc>
                <w:tcPr>
                  <w:tcW w:w="585"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第二次</w:t>
                  </w:r>
                </w:p>
              </w:tc>
              <w:tc>
                <w:tcPr>
                  <w:tcW w:w="589"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第三次</w:t>
                  </w:r>
                </w:p>
              </w:tc>
              <w:tc>
                <w:tcPr>
                  <w:tcW w:w="585"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第一次</w:t>
                  </w:r>
                </w:p>
              </w:tc>
              <w:tc>
                <w:tcPr>
                  <w:tcW w:w="585"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第二次</w:t>
                  </w:r>
                </w:p>
              </w:tc>
              <w:tc>
                <w:tcPr>
                  <w:tcW w:w="595"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第三次</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0" w:hRule="atLeast"/>
              </w:trPr>
              <w:tc>
                <w:tcPr>
                  <w:tcW w:w="464" w:type="pct"/>
                  <w:vMerge w:val="restart"/>
                  <w:tcBorders>
                    <w:bottom w:val="nil"/>
                  </w:tcBorders>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7"/>
                      <w:sz w:val="21"/>
                      <w:szCs w:val="21"/>
                    </w:rPr>
                    <w:t>烘干、</w:t>
                  </w:r>
                  <w:r>
                    <w:rPr>
                      <w:rFonts w:hint="default" w:ascii="Times New Roman" w:hAnsi="Times New Roman" w:eastAsia="宋体" w:cs="Times New Roman"/>
                      <w:sz w:val="21"/>
                      <w:szCs w:val="21"/>
                    </w:rPr>
                    <w:t xml:space="preserve"> </w:t>
                  </w:r>
                  <w:r>
                    <w:rPr>
                      <w:rFonts w:hint="default" w:ascii="Times New Roman" w:hAnsi="Times New Roman" w:eastAsia="宋体" w:cs="Times New Roman"/>
                      <w:spacing w:val="4"/>
                      <w:sz w:val="21"/>
                      <w:szCs w:val="21"/>
                    </w:rPr>
                    <w:t>筛分废</w:t>
                  </w:r>
                  <w:r>
                    <w:rPr>
                      <w:rFonts w:hint="default" w:ascii="Times New Roman" w:hAnsi="Times New Roman" w:eastAsia="宋体" w:cs="Times New Roman"/>
                      <w:sz w:val="21"/>
                      <w:szCs w:val="21"/>
                    </w:rPr>
                    <w:t xml:space="preserve"> </w:t>
                  </w:r>
                  <w:r>
                    <w:rPr>
                      <w:rFonts w:hint="default" w:ascii="Times New Roman" w:hAnsi="Times New Roman" w:eastAsia="宋体" w:cs="Times New Roman"/>
                      <w:spacing w:val="4"/>
                      <w:sz w:val="21"/>
                      <w:szCs w:val="21"/>
                    </w:rPr>
                    <w:t>气排气</w:t>
                  </w:r>
                  <w:r>
                    <w:rPr>
                      <w:rFonts w:hint="default" w:ascii="Times New Roman" w:hAnsi="Times New Roman" w:eastAsia="宋体" w:cs="Times New Roman"/>
                      <w:sz w:val="21"/>
                      <w:szCs w:val="21"/>
                    </w:rPr>
                    <w:t xml:space="preserve"> </w:t>
                  </w:r>
                  <w:r>
                    <w:rPr>
                      <w:rFonts w:hint="default" w:ascii="Times New Roman" w:hAnsi="Times New Roman" w:eastAsia="宋体" w:cs="Times New Roman"/>
                      <w:spacing w:val="-10"/>
                      <w:sz w:val="21"/>
                      <w:szCs w:val="21"/>
                    </w:rPr>
                    <w:t>筒出</w:t>
                  </w:r>
                  <w:r>
                    <w:rPr>
                      <w:rFonts w:hint="default" w:ascii="Times New Roman" w:hAnsi="Times New Roman" w:eastAsia="宋体" w:cs="Times New Roman"/>
                      <w:spacing w:val="-59"/>
                      <w:sz w:val="21"/>
                      <w:szCs w:val="21"/>
                    </w:rPr>
                    <w:t xml:space="preserve"> </w:t>
                  </w:r>
                  <w:r>
                    <w:rPr>
                      <w:rFonts w:hint="default" w:ascii="Times New Roman" w:hAnsi="Times New Roman" w:eastAsia="宋体" w:cs="Times New Roman"/>
                      <w:spacing w:val="-10"/>
                      <w:sz w:val="21"/>
                      <w:szCs w:val="21"/>
                    </w:rPr>
                    <w:t>口</w:t>
                  </w:r>
                </w:p>
              </w:tc>
              <w:tc>
                <w:tcPr>
                  <w:tcW w:w="1010" w:type="pct"/>
                  <w:gridSpan w:val="2"/>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7"/>
                      <w:sz w:val="21"/>
                      <w:szCs w:val="21"/>
                    </w:rPr>
                    <w:t>含氧量(%)</w:t>
                  </w:r>
                </w:p>
              </w:tc>
              <w:tc>
                <w:tcPr>
                  <w:tcW w:w="585"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18.5</w:t>
                  </w:r>
                </w:p>
              </w:tc>
              <w:tc>
                <w:tcPr>
                  <w:tcW w:w="585"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18.2</w:t>
                  </w:r>
                </w:p>
              </w:tc>
              <w:tc>
                <w:tcPr>
                  <w:tcW w:w="589"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18.3</w:t>
                  </w:r>
                </w:p>
              </w:tc>
              <w:tc>
                <w:tcPr>
                  <w:tcW w:w="585"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18.1</w:t>
                  </w:r>
                </w:p>
              </w:tc>
              <w:tc>
                <w:tcPr>
                  <w:tcW w:w="585"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18.5</w:t>
                  </w:r>
                </w:p>
              </w:tc>
              <w:tc>
                <w:tcPr>
                  <w:tcW w:w="595"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18.3</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0" w:hRule="atLeast"/>
              </w:trPr>
              <w:tc>
                <w:tcPr>
                  <w:tcW w:w="464"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p>
              </w:tc>
              <w:tc>
                <w:tcPr>
                  <w:tcW w:w="1010" w:type="pct"/>
                  <w:gridSpan w:val="2"/>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6"/>
                      <w:sz w:val="21"/>
                      <w:szCs w:val="21"/>
                    </w:rPr>
                    <w:t>标干流量(</w:t>
                  </w:r>
                  <w:r>
                    <w:rPr>
                      <w:rFonts w:hint="default" w:ascii="Times New Roman" w:hAnsi="Times New Roman" w:eastAsia="宋体" w:cs="Times New Roman"/>
                      <w:spacing w:val="4"/>
                      <w:sz w:val="21"/>
                      <w:szCs w:val="21"/>
                    </w:rPr>
                    <w:t>m</w:t>
                  </w:r>
                  <w:r>
                    <w:rPr>
                      <w:rFonts w:hint="eastAsia" w:ascii="Times New Roman" w:hAnsi="Times New Roman" w:eastAsia="宋体" w:cs="Times New Roman"/>
                      <w:spacing w:val="4"/>
                      <w:sz w:val="21"/>
                      <w:szCs w:val="21"/>
                      <w:vertAlign w:val="superscript"/>
                      <w:lang w:val="en-US" w:eastAsia="zh-CN"/>
                    </w:rPr>
                    <w:t>3</w:t>
                  </w:r>
                  <w:r>
                    <w:rPr>
                      <w:rFonts w:hint="default" w:ascii="Times New Roman" w:hAnsi="Times New Roman" w:eastAsia="宋体" w:cs="Times New Roman"/>
                      <w:spacing w:val="6"/>
                      <w:sz w:val="21"/>
                      <w:szCs w:val="21"/>
                    </w:rPr>
                    <w:t>/h)</w:t>
                  </w:r>
                </w:p>
              </w:tc>
              <w:tc>
                <w:tcPr>
                  <w:tcW w:w="585"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34345</w:t>
                  </w:r>
                </w:p>
              </w:tc>
              <w:tc>
                <w:tcPr>
                  <w:tcW w:w="585"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33805</w:t>
                  </w:r>
                </w:p>
              </w:tc>
              <w:tc>
                <w:tcPr>
                  <w:tcW w:w="589"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33689</w:t>
                  </w:r>
                </w:p>
              </w:tc>
              <w:tc>
                <w:tcPr>
                  <w:tcW w:w="585"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32846</w:t>
                  </w:r>
                </w:p>
              </w:tc>
              <w:tc>
                <w:tcPr>
                  <w:tcW w:w="585"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32898</w:t>
                  </w:r>
                </w:p>
              </w:tc>
              <w:tc>
                <w:tcPr>
                  <w:tcW w:w="595"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31863</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9" w:hRule="atLeast"/>
              </w:trPr>
              <w:tc>
                <w:tcPr>
                  <w:tcW w:w="464"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p>
              </w:tc>
              <w:tc>
                <w:tcPr>
                  <w:tcW w:w="349" w:type="pct"/>
                  <w:vMerge w:val="restart"/>
                  <w:tcBorders>
                    <w:bottom w:val="nil"/>
                  </w:tcBorders>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6"/>
                      <w:position w:val="4"/>
                      <w:sz w:val="21"/>
                      <w:szCs w:val="21"/>
                    </w:rPr>
                    <w:t>低浓</w:t>
                  </w:r>
                </w:p>
                <w:p>
                  <w:pPr>
                    <w:pStyle w:val="48"/>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度颗</w:t>
                  </w:r>
                </w:p>
                <w:p>
                  <w:pPr>
                    <w:pStyle w:val="48"/>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6"/>
                      <w:sz w:val="21"/>
                      <w:szCs w:val="21"/>
                    </w:rPr>
                    <w:t>粒物</w:t>
                  </w:r>
                </w:p>
              </w:tc>
              <w:tc>
                <w:tcPr>
                  <w:tcW w:w="660"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8"/>
                      <w:sz w:val="21"/>
                      <w:szCs w:val="21"/>
                    </w:rPr>
                    <w:t>排放浓度</w:t>
                  </w:r>
                  <w:r>
                    <w:rPr>
                      <w:rFonts w:hint="default" w:ascii="Times New Roman" w:hAnsi="Times New Roman" w:eastAsia="宋体" w:cs="Times New Roman"/>
                      <w:sz w:val="21"/>
                      <w:szCs w:val="21"/>
                    </w:rPr>
                    <w:t xml:space="preserve"> </w:t>
                  </w:r>
                  <w:r>
                    <w:rPr>
                      <w:rFonts w:hint="default" w:ascii="Times New Roman" w:hAnsi="Times New Roman" w:eastAsia="宋体" w:cs="Times New Roman"/>
                      <w:spacing w:val="-3"/>
                      <w:sz w:val="21"/>
                      <w:szCs w:val="21"/>
                    </w:rPr>
                    <w:t>(mg/</w:t>
                  </w:r>
                  <w:r>
                    <w:rPr>
                      <w:rFonts w:hint="default" w:ascii="Times New Roman" w:hAnsi="Times New Roman" w:eastAsia="宋体" w:cs="Times New Roman"/>
                      <w:spacing w:val="4"/>
                      <w:sz w:val="21"/>
                      <w:szCs w:val="21"/>
                    </w:rPr>
                    <w:t>m</w:t>
                  </w:r>
                  <w:r>
                    <w:rPr>
                      <w:rFonts w:hint="eastAsia" w:ascii="Times New Roman" w:hAnsi="Times New Roman" w:eastAsia="宋体" w:cs="Times New Roman"/>
                      <w:spacing w:val="4"/>
                      <w:sz w:val="21"/>
                      <w:szCs w:val="21"/>
                      <w:vertAlign w:val="superscript"/>
                      <w:lang w:val="en-US" w:eastAsia="zh-CN"/>
                    </w:rPr>
                    <w:t>3</w:t>
                  </w:r>
                  <w:r>
                    <w:rPr>
                      <w:rFonts w:hint="default" w:ascii="Times New Roman" w:hAnsi="Times New Roman" w:eastAsia="宋体" w:cs="Times New Roman"/>
                      <w:spacing w:val="-3"/>
                      <w:sz w:val="21"/>
                      <w:szCs w:val="21"/>
                    </w:rPr>
                    <w:t>)</w:t>
                  </w:r>
                </w:p>
              </w:tc>
              <w:tc>
                <w:tcPr>
                  <w:tcW w:w="585"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1.6</w:t>
                  </w:r>
                </w:p>
              </w:tc>
              <w:tc>
                <w:tcPr>
                  <w:tcW w:w="585"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1.8</w:t>
                  </w:r>
                </w:p>
              </w:tc>
              <w:tc>
                <w:tcPr>
                  <w:tcW w:w="589"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1.5</w:t>
                  </w:r>
                </w:p>
              </w:tc>
              <w:tc>
                <w:tcPr>
                  <w:tcW w:w="585"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1.8</w:t>
                  </w:r>
                </w:p>
              </w:tc>
              <w:tc>
                <w:tcPr>
                  <w:tcW w:w="585"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1.4</w:t>
                  </w:r>
                </w:p>
              </w:tc>
              <w:tc>
                <w:tcPr>
                  <w:tcW w:w="595"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1.6</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8" w:hRule="atLeast"/>
              </w:trPr>
              <w:tc>
                <w:tcPr>
                  <w:tcW w:w="464"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p>
              </w:tc>
              <w:tc>
                <w:tcPr>
                  <w:tcW w:w="34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p>
              </w:tc>
              <w:tc>
                <w:tcPr>
                  <w:tcW w:w="660"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7"/>
                      <w:sz w:val="21"/>
                      <w:szCs w:val="21"/>
                    </w:rPr>
                    <w:t>折算浓度</w:t>
                  </w:r>
                </w:p>
                <w:p>
                  <w:pPr>
                    <w:pStyle w:val="48"/>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(mg/</w:t>
                  </w:r>
                  <w:r>
                    <w:rPr>
                      <w:rFonts w:hint="default" w:ascii="Times New Roman" w:hAnsi="Times New Roman" w:eastAsia="宋体" w:cs="Times New Roman"/>
                      <w:spacing w:val="4"/>
                      <w:sz w:val="21"/>
                      <w:szCs w:val="21"/>
                    </w:rPr>
                    <w:t>m</w:t>
                  </w:r>
                  <w:r>
                    <w:rPr>
                      <w:rFonts w:hint="eastAsia" w:ascii="Times New Roman" w:hAnsi="Times New Roman" w:eastAsia="宋体" w:cs="Times New Roman"/>
                      <w:spacing w:val="4"/>
                      <w:sz w:val="21"/>
                      <w:szCs w:val="21"/>
                      <w:vertAlign w:val="superscript"/>
                      <w:lang w:val="en-US" w:eastAsia="zh-CN"/>
                    </w:rPr>
                    <w:t>3</w:t>
                  </w:r>
                  <w:r>
                    <w:rPr>
                      <w:rFonts w:hint="default" w:ascii="Times New Roman" w:hAnsi="Times New Roman" w:eastAsia="宋体" w:cs="Times New Roman"/>
                      <w:spacing w:val="-3"/>
                      <w:sz w:val="21"/>
                      <w:szCs w:val="21"/>
                    </w:rPr>
                    <w:t>)</w:t>
                  </w:r>
                </w:p>
              </w:tc>
              <w:tc>
                <w:tcPr>
                  <w:tcW w:w="585"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8.3</w:t>
                  </w:r>
                </w:p>
              </w:tc>
              <w:tc>
                <w:tcPr>
                  <w:tcW w:w="585"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8.4</w:t>
                  </w:r>
                </w:p>
              </w:tc>
              <w:tc>
                <w:tcPr>
                  <w:tcW w:w="589"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7.2</w:t>
                  </w:r>
                </w:p>
              </w:tc>
              <w:tc>
                <w:tcPr>
                  <w:tcW w:w="585"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8.1</w:t>
                  </w:r>
                </w:p>
              </w:tc>
              <w:tc>
                <w:tcPr>
                  <w:tcW w:w="585"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7.3</w:t>
                  </w:r>
                </w:p>
              </w:tc>
              <w:tc>
                <w:tcPr>
                  <w:tcW w:w="595"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7.7</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0" w:hRule="atLeast"/>
              </w:trPr>
              <w:tc>
                <w:tcPr>
                  <w:tcW w:w="464"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p>
              </w:tc>
              <w:tc>
                <w:tcPr>
                  <w:tcW w:w="349" w:type="pct"/>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p>
              </w:tc>
              <w:tc>
                <w:tcPr>
                  <w:tcW w:w="660"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8"/>
                      <w:sz w:val="21"/>
                      <w:szCs w:val="21"/>
                    </w:rPr>
                    <w:t>排放速率</w:t>
                  </w:r>
                  <w:r>
                    <w:rPr>
                      <w:rFonts w:hint="default" w:ascii="Times New Roman" w:hAnsi="Times New Roman" w:eastAsia="宋体" w:cs="Times New Roman"/>
                      <w:sz w:val="21"/>
                      <w:szCs w:val="21"/>
                    </w:rPr>
                    <w:t xml:space="preserve"> </w:t>
                  </w:r>
                  <w:r>
                    <w:rPr>
                      <w:rFonts w:hint="default" w:ascii="Times New Roman" w:hAnsi="Times New Roman" w:eastAsia="宋体" w:cs="Times New Roman"/>
                      <w:spacing w:val="-3"/>
                      <w:sz w:val="21"/>
                      <w:szCs w:val="21"/>
                    </w:rPr>
                    <w:t>(kg/h)</w:t>
                  </w:r>
                </w:p>
              </w:tc>
              <w:tc>
                <w:tcPr>
                  <w:tcW w:w="585"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5.50×10</w:t>
                  </w:r>
                  <w:r>
                    <w:rPr>
                      <w:rFonts w:hint="default" w:ascii="Times New Roman" w:hAnsi="Times New Roman" w:eastAsia="宋体" w:cs="Times New Roman"/>
                      <w:spacing w:val="4"/>
                      <w:position w:val="10"/>
                      <w:sz w:val="21"/>
                      <w:szCs w:val="21"/>
                      <w:vertAlign w:val="superscript"/>
                    </w:rPr>
                    <w:t>-2</w:t>
                  </w:r>
                </w:p>
              </w:tc>
              <w:tc>
                <w:tcPr>
                  <w:tcW w:w="585"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6.08×10</w:t>
                  </w:r>
                  <w:r>
                    <w:rPr>
                      <w:rFonts w:hint="default" w:ascii="Times New Roman" w:hAnsi="Times New Roman" w:eastAsia="宋体" w:cs="Times New Roman"/>
                      <w:spacing w:val="4"/>
                      <w:position w:val="10"/>
                      <w:sz w:val="21"/>
                      <w:szCs w:val="21"/>
                      <w:vertAlign w:val="superscript"/>
                    </w:rPr>
                    <w:t>-2</w:t>
                  </w:r>
                </w:p>
              </w:tc>
              <w:tc>
                <w:tcPr>
                  <w:tcW w:w="589"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5.05×10</w:t>
                  </w:r>
                  <w:r>
                    <w:rPr>
                      <w:rFonts w:hint="default" w:ascii="Times New Roman" w:hAnsi="Times New Roman" w:eastAsia="宋体" w:cs="Times New Roman"/>
                      <w:spacing w:val="4"/>
                      <w:position w:val="10"/>
                      <w:sz w:val="21"/>
                      <w:szCs w:val="21"/>
                      <w:vertAlign w:val="superscript"/>
                    </w:rPr>
                    <w:t>-2</w:t>
                  </w:r>
                </w:p>
              </w:tc>
              <w:tc>
                <w:tcPr>
                  <w:tcW w:w="585"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5.91×10</w:t>
                  </w:r>
                  <w:r>
                    <w:rPr>
                      <w:rFonts w:hint="default" w:ascii="Times New Roman" w:hAnsi="Times New Roman" w:eastAsia="宋体" w:cs="Times New Roman"/>
                      <w:spacing w:val="4"/>
                      <w:position w:val="10"/>
                      <w:sz w:val="21"/>
                      <w:szCs w:val="21"/>
                      <w:vertAlign w:val="superscript"/>
                    </w:rPr>
                    <w:t>-2</w:t>
                  </w:r>
                </w:p>
              </w:tc>
              <w:tc>
                <w:tcPr>
                  <w:tcW w:w="585"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4.61×10</w:t>
                  </w:r>
                  <w:r>
                    <w:rPr>
                      <w:rFonts w:hint="default" w:ascii="Times New Roman" w:hAnsi="Times New Roman" w:eastAsia="宋体" w:cs="Times New Roman"/>
                      <w:spacing w:val="4"/>
                      <w:position w:val="10"/>
                      <w:sz w:val="21"/>
                      <w:szCs w:val="21"/>
                      <w:vertAlign w:val="superscript"/>
                    </w:rPr>
                    <w:t>-2</w:t>
                  </w:r>
                </w:p>
              </w:tc>
              <w:tc>
                <w:tcPr>
                  <w:tcW w:w="595"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5.10×10</w:t>
                  </w:r>
                  <w:r>
                    <w:rPr>
                      <w:rFonts w:hint="default" w:ascii="Times New Roman" w:hAnsi="Times New Roman" w:eastAsia="宋体" w:cs="Times New Roman"/>
                      <w:spacing w:val="4"/>
                      <w:position w:val="10"/>
                      <w:sz w:val="21"/>
                      <w:szCs w:val="21"/>
                      <w:vertAlign w:val="superscript"/>
                    </w:rPr>
                    <w:t>-2</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9" w:hRule="atLeast"/>
              </w:trPr>
              <w:tc>
                <w:tcPr>
                  <w:tcW w:w="464"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p>
              </w:tc>
              <w:tc>
                <w:tcPr>
                  <w:tcW w:w="349" w:type="pct"/>
                  <w:vMerge w:val="restart"/>
                  <w:tcBorders>
                    <w:bottom w:val="nil"/>
                  </w:tcBorders>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position w:val="4"/>
                      <w:sz w:val="21"/>
                      <w:szCs w:val="21"/>
                    </w:rPr>
                    <w:t>二氧</w:t>
                  </w:r>
                </w:p>
                <w:p>
                  <w:pPr>
                    <w:pStyle w:val="48"/>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6"/>
                      <w:position w:val="1"/>
                      <w:sz w:val="21"/>
                      <w:szCs w:val="21"/>
                    </w:rPr>
                    <w:t>化硫</w:t>
                  </w:r>
                </w:p>
              </w:tc>
              <w:tc>
                <w:tcPr>
                  <w:tcW w:w="660"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8"/>
                      <w:sz w:val="21"/>
                      <w:szCs w:val="21"/>
                    </w:rPr>
                    <w:t>排放浓度</w:t>
                  </w:r>
                  <w:r>
                    <w:rPr>
                      <w:rFonts w:hint="default" w:ascii="Times New Roman" w:hAnsi="Times New Roman" w:eastAsia="宋体" w:cs="Times New Roman"/>
                      <w:sz w:val="21"/>
                      <w:szCs w:val="21"/>
                    </w:rPr>
                    <w:t xml:space="preserve"> </w:t>
                  </w:r>
                  <w:r>
                    <w:rPr>
                      <w:rFonts w:hint="default" w:ascii="Times New Roman" w:hAnsi="Times New Roman" w:eastAsia="宋体" w:cs="Times New Roman"/>
                      <w:spacing w:val="-3"/>
                      <w:sz w:val="21"/>
                      <w:szCs w:val="21"/>
                    </w:rPr>
                    <w:t>(mg/</w:t>
                  </w:r>
                  <w:r>
                    <w:rPr>
                      <w:rFonts w:hint="default" w:ascii="Times New Roman" w:hAnsi="Times New Roman" w:eastAsia="宋体" w:cs="Times New Roman"/>
                      <w:spacing w:val="4"/>
                      <w:sz w:val="21"/>
                      <w:szCs w:val="21"/>
                    </w:rPr>
                    <w:t>m</w:t>
                  </w:r>
                  <w:r>
                    <w:rPr>
                      <w:rFonts w:hint="eastAsia" w:ascii="Times New Roman" w:hAnsi="Times New Roman" w:eastAsia="宋体" w:cs="Times New Roman"/>
                      <w:spacing w:val="4"/>
                      <w:sz w:val="21"/>
                      <w:szCs w:val="21"/>
                      <w:vertAlign w:val="superscript"/>
                      <w:lang w:val="en-US" w:eastAsia="zh-CN"/>
                    </w:rPr>
                    <w:t>3</w:t>
                  </w:r>
                  <w:r>
                    <w:rPr>
                      <w:rFonts w:hint="default" w:ascii="Times New Roman" w:hAnsi="Times New Roman" w:eastAsia="宋体" w:cs="Times New Roman"/>
                      <w:spacing w:val="-3"/>
                      <w:sz w:val="21"/>
                      <w:szCs w:val="21"/>
                    </w:rPr>
                    <w:t>)</w:t>
                  </w:r>
                </w:p>
              </w:tc>
              <w:tc>
                <w:tcPr>
                  <w:tcW w:w="585"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ND</w:t>
                  </w:r>
                </w:p>
              </w:tc>
              <w:tc>
                <w:tcPr>
                  <w:tcW w:w="585"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ND</w:t>
                  </w:r>
                </w:p>
              </w:tc>
              <w:tc>
                <w:tcPr>
                  <w:tcW w:w="589"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ND</w:t>
                  </w:r>
                </w:p>
              </w:tc>
              <w:tc>
                <w:tcPr>
                  <w:tcW w:w="585"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ND</w:t>
                  </w:r>
                </w:p>
              </w:tc>
              <w:tc>
                <w:tcPr>
                  <w:tcW w:w="585"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ND</w:t>
                  </w:r>
                </w:p>
              </w:tc>
              <w:tc>
                <w:tcPr>
                  <w:tcW w:w="595"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ND</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9" w:hRule="atLeast"/>
              </w:trPr>
              <w:tc>
                <w:tcPr>
                  <w:tcW w:w="464"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p>
              </w:tc>
              <w:tc>
                <w:tcPr>
                  <w:tcW w:w="34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p>
              </w:tc>
              <w:tc>
                <w:tcPr>
                  <w:tcW w:w="660"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7"/>
                      <w:sz w:val="21"/>
                      <w:szCs w:val="21"/>
                    </w:rPr>
                    <w:t>折算浓度</w:t>
                  </w:r>
                </w:p>
                <w:p>
                  <w:pPr>
                    <w:pStyle w:val="48"/>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(mg/</w:t>
                  </w:r>
                  <w:r>
                    <w:rPr>
                      <w:rFonts w:hint="default" w:ascii="Times New Roman" w:hAnsi="Times New Roman" w:eastAsia="宋体" w:cs="Times New Roman"/>
                      <w:spacing w:val="4"/>
                      <w:sz w:val="21"/>
                      <w:szCs w:val="21"/>
                    </w:rPr>
                    <w:t>m</w:t>
                  </w:r>
                  <w:r>
                    <w:rPr>
                      <w:rFonts w:hint="eastAsia" w:ascii="Times New Roman" w:hAnsi="Times New Roman" w:eastAsia="宋体" w:cs="Times New Roman"/>
                      <w:spacing w:val="4"/>
                      <w:sz w:val="21"/>
                      <w:szCs w:val="21"/>
                      <w:vertAlign w:val="superscript"/>
                      <w:lang w:val="en-US" w:eastAsia="zh-CN"/>
                    </w:rPr>
                    <w:t>3</w:t>
                  </w:r>
                  <w:r>
                    <w:rPr>
                      <w:rFonts w:hint="default" w:ascii="Times New Roman" w:hAnsi="Times New Roman" w:eastAsia="宋体" w:cs="Times New Roman"/>
                      <w:spacing w:val="-3"/>
                      <w:sz w:val="21"/>
                      <w:szCs w:val="21"/>
                    </w:rPr>
                    <w:t>)</w:t>
                  </w:r>
                </w:p>
              </w:tc>
              <w:tc>
                <w:tcPr>
                  <w:tcW w:w="585"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1"/>
                      <w:position w:val="1"/>
                      <w:sz w:val="21"/>
                      <w:szCs w:val="21"/>
                    </w:rPr>
                    <w:t>/</w:t>
                  </w:r>
                </w:p>
              </w:tc>
              <w:tc>
                <w:tcPr>
                  <w:tcW w:w="585"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1"/>
                      <w:position w:val="1"/>
                      <w:sz w:val="21"/>
                      <w:szCs w:val="21"/>
                    </w:rPr>
                    <w:t>/</w:t>
                  </w:r>
                </w:p>
              </w:tc>
              <w:tc>
                <w:tcPr>
                  <w:tcW w:w="589"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1"/>
                      <w:position w:val="1"/>
                      <w:sz w:val="21"/>
                      <w:szCs w:val="21"/>
                    </w:rPr>
                    <w:t>/</w:t>
                  </w:r>
                </w:p>
              </w:tc>
              <w:tc>
                <w:tcPr>
                  <w:tcW w:w="585"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1"/>
                      <w:position w:val="1"/>
                      <w:sz w:val="21"/>
                      <w:szCs w:val="21"/>
                    </w:rPr>
                    <w:t>/</w:t>
                  </w:r>
                </w:p>
              </w:tc>
              <w:tc>
                <w:tcPr>
                  <w:tcW w:w="585"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1"/>
                      <w:position w:val="1"/>
                      <w:sz w:val="21"/>
                      <w:szCs w:val="21"/>
                    </w:rPr>
                    <w:t>/</w:t>
                  </w:r>
                </w:p>
              </w:tc>
              <w:tc>
                <w:tcPr>
                  <w:tcW w:w="595"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1"/>
                      <w:position w:val="1"/>
                      <w:sz w:val="21"/>
                      <w:szCs w:val="21"/>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9" w:hRule="atLeast"/>
              </w:trPr>
              <w:tc>
                <w:tcPr>
                  <w:tcW w:w="464"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p>
              </w:tc>
              <w:tc>
                <w:tcPr>
                  <w:tcW w:w="349" w:type="pct"/>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p>
              </w:tc>
              <w:tc>
                <w:tcPr>
                  <w:tcW w:w="660"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8"/>
                      <w:sz w:val="21"/>
                      <w:szCs w:val="21"/>
                    </w:rPr>
                    <w:t>排放速率</w:t>
                  </w:r>
                  <w:r>
                    <w:rPr>
                      <w:rFonts w:hint="default" w:ascii="Times New Roman" w:hAnsi="Times New Roman" w:eastAsia="宋体" w:cs="Times New Roman"/>
                      <w:sz w:val="21"/>
                      <w:szCs w:val="21"/>
                    </w:rPr>
                    <w:t xml:space="preserve"> </w:t>
                  </w:r>
                  <w:r>
                    <w:rPr>
                      <w:rFonts w:hint="default" w:ascii="Times New Roman" w:hAnsi="Times New Roman" w:eastAsia="宋体" w:cs="Times New Roman"/>
                      <w:spacing w:val="-3"/>
                      <w:sz w:val="21"/>
                      <w:szCs w:val="21"/>
                    </w:rPr>
                    <w:t>(kg/h)</w:t>
                  </w:r>
                </w:p>
              </w:tc>
              <w:tc>
                <w:tcPr>
                  <w:tcW w:w="585"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1"/>
                      <w:position w:val="1"/>
                      <w:sz w:val="21"/>
                      <w:szCs w:val="21"/>
                    </w:rPr>
                    <w:t>/</w:t>
                  </w:r>
                </w:p>
              </w:tc>
              <w:tc>
                <w:tcPr>
                  <w:tcW w:w="585"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1"/>
                      <w:position w:val="1"/>
                      <w:sz w:val="21"/>
                      <w:szCs w:val="21"/>
                    </w:rPr>
                    <w:t>/</w:t>
                  </w:r>
                </w:p>
              </w:tc>
              <w:tc>
                <w:tcPr>
                  <w:tcW w:w="589"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1"/>
                      <w:position w:val="1"/>
                      <w:sz w:val="21"/>
                      <w:szCs w:val="21"/>
                    </w:rPr>
                    <w:t>/</w:t>
                  </w:r>
                </w:p>
              </w:tc>
              <w:tc>
                <w:tcPr>
                  <w:tcW w:w="585"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1"/>
                      <w:position w:val="1"/>
                      <w:sz w:val="21"/>
                      <w:szCs w:val="21"/>
                    </w:rPr>
                    <w:t>/</w:t>
                  </w:r>
                </w:p>
              </w:tc>
              <w:tc>
                <w:tcPr>
                  <w:tcW w:w="585"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1"/>
                      <w:position w:val="1"/>
                      <w:sz w:val="21"/>
                      <w:szCs w:val="21"/>
                    </w:rPr>
                    <w:t>/</w:t>
                  </w:r>
                </w:p>
              </w:tc>
              <w:tc>
                <w:tcPr>
                  <w:tcW w:w="595"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1"/>
                      <w:position w:val="1"/>
                      <w:sz w:val="21"/>
                      <w:szCs w:val="21"/>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0" w:hRule="atLeast"/>
              </w:trPr>
              <w:tc>
                <w:tcPr>
                  <w:tcW w:w="464"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p>
              </w:tc>
              <w:tc>
                <w:tcPr>
                  <w:tcW w:w="349" w:type="pct"/>
                  <w:vMerge w:val="restart"/>
                  <w:tcBorders>
                    <w:bottom w:val="nil"/>
                  </w:tcBorders>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1"/>
                      <w:position w:val="4"/>
                      <w:sz w:val="21"/>
                      <w:szCs w:val="21"/>
                    </w:rPr>
                    <w:t>氮氧</w:t>
                  </w:r>
                </w:p>
                <w:p>
                  <w:pPr>
                    <w:pStyle w:val="48"/>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6"/>
                      <w:position w:val="1"/>
                      <w:sz w:val="21"/>
                      <w:szCs w:val="21"/>
                    </w:rPr>
                    <w:t>化物</w:t>
                  </w:r>
                </w:p>
              </w:tc>
              <w:tc>
                <w:tcPr>
                  <w:tcW w:w="660"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8"/>
                      <w:sz w:val="21"/>
                      <w:szCs w:val="21"/>
                    </w:rPr>
                    <w:t>排放浓度</w:t>
                  </w:r>
                  <w:r>
                    <w:rPr>
                      <w:rFonts w:hint="default" w:ascii="Times New Roman" w:hAnsi="Times New Roman" w:eastAsia="宋体" w:cs="Times New Roman"/>
                      <w:sz w:val="21"/>
                      <w:szCs w:val="21"/>
                    </w:rPr>
                    <w:t xml:space="preserve"> </w:t>
                  </w:r>
                  <w:r>
                    <w:rPr>
                      <w:rFonts w:hint="default" w:ascii="Times New Roman" w:hAnsi="Times New Roman" w:eastAsia="宋体" w:cs="Times New Roman"/>
                      <w:spacing w:val="-3"/>
                      <w:sz w:val="21"/>
                      <w:szCs w:val="21"/>
                    </w:rPr>
                    <w:t>(mg/</w:t>
                  </w:r>
                  <w:r>
                    <w:rPr>
                      <w:rFonts w:hint="default" w:ascii="Times New Roman" w:hAnsi="Times New Roman" w:eastAsia="宋体" w:cs="Times New Roman"/>
                      <w:spacing w:val="4"/>
                      <w:sz w:val="21"/>
                      <w:szCs w:val="21"/>
                    </w:rPr>
                    <w:t>m</w:t>
                  </w:r>
                  <w:r>
                    <w:rPr>
                      <w:rFonts w:hint="eastAsia" w:ascii="Times New Roman" w:hAnsi="Times New Roman" w:eastAsia="宋体" w:cs="Times New Roman"/>
                      <w:spacing w:val="4"/>
                      <w:sz w:val="21"/>
                      <w:szCs w:val="21"/>
                      <w:vertAlign w:val="superscript"/>
                      <w:lang w:val="en-US" w:eastAsia="zh-CN"/>
                    </w:rPr>
                    <w:t>3</w:t>
                  </w:r>
                  <w:r>
                    <w:rPr>
                      <w:rFonts w:hint="default" w:ascii="Times New Roman" w:hAnsi="Times New Roman" w:eastAsia="宋体" w:cs="Times New Roman"/>
                      <w:spacing w:val="-3"/>
                      <w:sz w:val="21"/>
                      <w:szCs w:val="21"/>
                    </w:rPr>
                    <w:t>)</w:t>
                  </w:r>
                </w:p>
              </w:tc>
              <w:tc>
                <w:tcPr>
                  <w:tcW w:w="585"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5"/>
                      <w:sz w:val="21"/>
                      <w:szCs w:val="21"/>
                    </w:rPr>
                    <w:t>17</w:t>
                  </w:r>
                </w:p>
              </w:tc>
              <w:tc>
                <w:tcPr>
                  <w:tcW w:w="585"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5"/>
                      <w:sz w:val="21"/>
                      <w:szCs w:val="21"/>
                    </w:rPr>
                    <w:t>18</w:t>
                  </w:r>
                </w:p>
              </w:tc>
              <w:tc>
                <w:tcPr>
                  <w:tcW w:w="589"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5"/>
                      <w:sz w:val="21"/>
                      <w:szCs w:val="21"/>
                    </w:rPr>
                    <w:t>18</w:t>
                  </w:r>
                </w:p>
              </w:tc>
              <w:tc>
                <w:tcPr>
                  <w:tcW w:w="585"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5"/>
                      <w:sz w:val="21"/>
                      <w:szCs w:val="21"/>
                    </w:rPr>
                    <w:t>17</w:t>
                  </w:r>
                </w:p>
              </w:tc>
              <w:tc>
                <w:tcPr>
                  <w:tcW w:w="585"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5"/>
                      <w:sz w:val="21"/>
                      <w:szCs w:val="21"/>
                    </w:rPr>
                    <w:t>18</w:t>
                  </w:r>
                </w:p>
              </w:tc>
              <w:tc>
                <w:tcPr>
                  <w:tcW w:w="595"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5"/>
                      <w:sz w:val="21"/>
                      <w:szCs w:val="21"/>
                    </w:rPr>
                    <w:t>16</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9" w:hRule="atLeast"/>
              </w:trPr>
              <w:tc>
                <w:tcPr>
                  <w:tcW w:w="464"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p>
              </w:tc>
              <w:tc>
                <w:tcPr>
                  <w:tcW w:w="349"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p>
              </w:tc>
              <w:tc>
                <w:tcPr>
                  <w:tcW w:w="660"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7"/>
                      <w:sz w:val="21"/>
                      <w:szCs w:val="21"/>
                    </w:rPr>
                    <w:t>折算浓度</w:t>
                  </w:r>
                </w:p>
                <w:p>
                  <w:pPr>
                    <w:pStyle w:val="48"/>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(mg/</w:t>
                  </w:r>
                  <w:r>
                    <w:rPr>
                      <w:rFonts w:hint="default" w:ascii="Times New Roman" w:hAnsi="Times New Roman" w:eastAsia="宋体" w:cs="Times New Roman"/>
                      <w:spacing w:val="4"/>
                      <w:sz w:val="21"/>
                      <w:szCs w:val="21"/>
                    </w:rPr>
                    <w:t>m</w:t>
                  </w:r>
                  <w:r>
                    <w:rPr>
                      <w:rFonts w:hint="eastAsia" w:ascii="Times New Roman" w:hAnsi="Times New Roman" w:eastAsia="宋体" w:cs="Times New Roman"/>
                      <w:spacing w:val="4"/>
                      <w:sz w:val="21"/>
                      <w:szCs w:val="21"/>
                      <w:vertAlign w:val="superscript"/>
                      <w:lang w:val="en-US" w:eastAsia="zh-CN"/>
                    </w:rPr>
                    <w:t>3</w:t>
                  </w:r>
                  <w:r>
                    <w:rPr>
                      <w:rFonts w:hint="default" w:ascii="Times New Roman" w:hAnsi="Times New Roman" w:eastAsia="宋体" w:cs="Times New Roman"/>
                      <w:spacing w:val="-3"/>
                      <w:sz w:val="21"/>
                      <w:szCs w:val="21"/>
                    </w:rPr>
                    <w:t>)</w:t>
                  </w:r>
                </w:p>
              </w:tc>
              <w:tc>
                <w:tcPr>
                  <w:tcW w:w="585"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88</w:t>
                  </w:r>
                </w:p>
              </w:tc>
              <w:tc>
                <w:tcPr>
                  <w:tcW w:w="585"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84</w:t>
                  </w:r>
                </w:p>
              </w:tc>
              <w:tc>
                <w:tcPr>
                  <w:tcW w:w="589"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87</w:t>
                  </w:r>
                </w:p>
              </w:tc>
              <w:tc>
                <w:tcPr>
                  <w:tcW w:w="585"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76</w:t>
                  </w:r>
                </w:p>
              </w:tc>
              <w:tc>
                <w:tcPr>
                  <w:tcW w:w="585"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94</w:t>
                  </w:r>
                </w:p>
              </w:tc>
              <w:tc>
                <w:tcPr>
                  <w:tcW w:w="595"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77</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0" w:hRule="atLeast"/>
              </w:trPr>
              <w:tc>
                <w:tcPr>
                  <w:tcW w:w="464" w:type="pct"/>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p>
              </w:tc>
              <w:tc>
                <w:tcPr>
                  <w:tcW w:w="349" w:type="pct"/>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p>
              </w:tc>
              <w:tc>
                <w:tcPr>
                  <w:tcW w:w="660"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8"/>
                      <w:sz w:val="21"/>
                      <w:szCs w:val="21"/>
                    </w:rPr>
                    <w:t>排放速率</w:t>
                  </w:r>
                  <w:r>
                    <w:rPr>
                      <w:rFonts w:hint="default" w:ascii="Times New Roman" w:hAnsi="Times New Roman" w:eastAsia="宋体" w:cs="Times New Roman"/>
                      <w:sz w:val="21"/>
                      <w:szCs w:val="21"/>
                    </w:rPr>
                    <w:t xml:space="preserve"> </w:t>
                  </w:r>
                  <w:r>
                    <w:rPr>
                      <w:rFonts w:hint="default" w:ascii="Times New Roman" w:hAnsi="Times New Roman" w:eastAsia="宋体" w:cs="Times New Roman"/>
                      <w:spacing w:val="-3"/>
                      <w:sz w:val="21"/>
                      <w:szCs w:val="21"/>
                    </w:rPr>
                    <w:t>(kg/h)</w:t>
                  </w:r>
                </w:p>
              </w:tc>
              <w:tc>
                <w:tcPr>
                  <w:tcW w:w="585"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5.84×10</w:t>
                  </w:r>
                  <w:r>
                    <w:rPr>
                      <w:rFonts w:hint="default" w:ascii="Times New Roman" w:hAnsi="Times New Roman" w:eastAsia="宋体" w:cs="Times New Roman"/>
                      <w:spacing w:val="4"/>
                      <w:position w:val="10"/>
                      <w:sz w:val="21"/>
                      <w:szCs w:val="21"/>
                      <w:vertAlign w:val="superscript"/>
                    </w:rPr>
                    <w:t>-1</w:t>
                  </w:r>
                </w:p>
              </w:tc>
              <w:tc>
                <w:tcPr>
                  <w:tcW w:w="585"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6.08×10</w:t>
                  </w:r>
                  <w:r>
                    <w:rPr>
                      <w:rFonts w:hint="default" w:ascii="Times New Roman" w:hAnsi="Times New Roman" w:eastAsia="宋体" w:cs="Times New Roman"/>
                      <w:spacing w:val="4"/>
                      <w:position w:val="10"/>
                      <w:sz w:val="21"/>
                      <w:szCs w:val="21"/>
                      <w:vertAlign w:val="superscript"/>
                    </w:rPr>
                    <w:t>-1</w:t>
                  </w:r>
                </w:p>
              </w:tc>
              <w:tc>
                <w:tcPr>
                  <w:tcW w:w="589"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6.06×10</w:t>
                  </w:r>
                  <w:r>
                    <w:rPr>
                      <w:rFonts w:hint="default" w:ascii="Times New Roman" w:hAnsi="Times New Roman" w:eastAsia="宋体" w:cs="Times New Roman"/>
                      <w:spacing w:val="4"/>
                      <w:position w:val="10"/>
                      <w:sz w:val="21"/>
                      <w:szCs w:val="21"/>
                      <w:vertAlign w:val="superscript"/>
                    </w:rPr>
                    <w:t>-1</w:t>
                  </w:r>
                </w:p>
              </w:tc>
              <w:tc>
                <w:tcPr>
                  <w:tcW w:w="585"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5.58×10</w:t>
                  </w:r>
                  <w:r>
                    <w:rPr>
                      <w:rFonts w:hint="default" w:ascii="Times New Roman" w:hAnsi="Times New Roman" w:eastAsia="宋体" w:cs="Times New Roman"/>
                      <w:spacing w:val="4"/>
                      <w:position w:val="10"/>
                      <w:sz w:val="21"/>
                      <w:szCs w:val="21"/>
                      <w:vertAlign w:val="superscript"/>
                    </w:rPr>
                    <w:t>-1</w:t>
                  </w:r>
                </w:p>
              </w:tc>
              <w:tc>
                <w:tcPr>
                  <w:tcW w:w="585"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5.92×10</w:t>
                  </w:r>
                  <w:r>
                    <w:rPr>
                      <w:rFonts w:hint="default" w:ascii="Times New Roman" w:hAnsi="Times New Roman" w:eastAsia="宋体" w:cs="Times New Roman"/>
                      <w:spacing w:val="4"/>
                      <w:position w:val="10"/>
                      <w:sz w:val="21"/>
                      <w:szCs w:val="21"/>
                      <w:vertAlign w:val="superscript"/>
                    </w:rPr>
                    <w:t>-1</w:t>
                  </w:r>
                </w:p>
              </w:tc>
              <w:tc>
                <w:tcPr>
                  <w:tcW w:w="595"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5.10×10</w:t>
                  </w:r>
                  <w:r>
                    <w:rPr>
                      <w:rFonts w:hint="default" w:ascii="Times New Roman" w:hAnsi="Times New Roman" w:eastAsia="宋体" w:cs="Times New Roman"/>
                      <w:spacing w:val="4"/>
                      <w:position w:val="10"/>
                      <w:sz w:val="21"/>
                      <w:szCs w:val="21"/>
                      <w:vertAlign w:val="superscript"/>
                    </w:rPr>
                    <w:t>-1</w:t>
                  </w:r>
                </w:p>
              </w:tc>
            </w:tr>
          </w:tbl>
          <w:p>
            <w:pPr>
              <w:spacing w:line="360" w:lineRule="auto"/>
              <w:ind w:firstLine="480" w:firstLineChars="200"/>
              <w:rPr>
                <w:rFonts w:cs="Times New Roman"/>
                <w:b/>
                <w:color w:val="auto"/>
                <w:sz w:val="24"/>
              </w:rPr>
            </w:pPr>
            <w:r>
              <w:rPr>
                <w:rFonts w:cs="Times New Roman"/>
                <w:color w:val="auto"/>
                <w:sz w:val="24"/>
              </w:rPr>
              <w:t>根据上表可知，在验收监测期间，本项目</w:t>
            </w:r>
            <w:r>
              <w:rPr>
                <w:rFonts w:hint="eastAsia" w:eastAsia="宋体" w:cs="Times New Roman"/>
                <w:color w:val="auto"/>
                <w:sz w:val="24"/>
              </w:rPr>
              <w:t>颗粒物有组织最大排放浓度</w:t>
            </w:r>
            <w:r>
              <w:rPr>
                <w:rFonts w:hint="eastAsia" w:eastAsia="宋体" w:cs="Times New Roman"/>
                <w:color w:val="auto"/>
                <w:sz w:val="24"/>
                <w:lang w:val="en-US" w:eastAsia="zh-CN"/>
              </w:rPr>
              <w:t>8.4</w:t>
            </w:r>
            <w:r>
              <w:rPr>
                <w:rFonts w:hint="eastAsia" w:eastAsia="宋体" w:cs="Times New Roman"/>
                <w:color w:val="auto"/>
                <w:sz w:val="24"/>
              </w:rPr>
              <w:t>mg/m</w:t>
            </w:r>
            <w:r>
              <w:rPr>
                <w:rFonts w:hint="eastAsia" w:eastAsia="宋体" w:cs="Times New Roman"/>
                <w:color w:val="auto"/>
                <w:sz w:val="24"/>
                <w:vertAlign w:val="superscript"/>
              </w:rPr>
              <w:t>3</w:t>
            </w:r>
            <w:r>
              <w:rPr>
                <w:rFonts w:hint="eastAsia" w:eastAsia="宋体" w:cs="Times New Roman"/>
                <w:color w:val="auto"/>
                <w:sz w:val="24"/>
              </w:rPr>
              <w:t>，</w:t>
            </w:r>
            <w:r>
              <w:rPr>
                <w:rFonts w:hint="eastAsia" w:eastAsia="宋体" w:cs="Times New Roman"/>
                <w:color w:val="auto"/>
                <w:sz w:val="24"/>
                <w:lang w:eastAsia="zh-CN"/>
              </w:rPr>
              <w:t>二氧化硫</w:t>
            </w:r>
            <w:r>
              <w:rPr>
                <w:rFonts w:hint="eastAsia" w:eastAsia="宋体" w:cs="Times New Roman"/>
                <w:color w:val="auto"/>
                <w:sz w:val="24"/>
              </w:rPr>
              <w:t>有组织最大排放浓度</w:t>
            </w:r>
            <w:r>
              <w:rPr>
                <w:rFonts w:hint="eastAsia" w:eastAsia="宋体" w:cs="Times New Roman"/>
                <w:color w:val="auto"/>
                <w:sz w:val="24"/>
                <w:lang w:val="en-US" w:eastAsia="zh-CN"/>
              </w:rPr>
              <w:t>未检出</w:t>
            </w:r>
            <w:r>
              <w:rPr>
                <w:rFonts w:hint="eastAsia" w:eastAsia="宋体" w:cs="Times New Roman"/>
                <w:color w:val="auto"/>
                <w:sz w:val="24"/>
              </w:rPr>
              <w:t>，</w:t>
            </w:r>
            <w:r>
              <w:rPr>
                <w:rFonts w:hint="eastAsia" w:eastAsia="宋体" w:cs="Times New Roman"/>
                <w:color w:val="auto"/>
                <w:sz w:val="24"/>
                <w:lang w:val="en-US" w:eastAsia="zh-CN"/>
              </w:rPr>
              <w:t>NOx</w:t>
            </w:r>
            <w:r>
              <w:rPr>
                <w:rFonts w:hint="eastAsia" w:eastAsia="宋体" w:cs="Times New Roman"/>
                <w:color w:val="auto"/>
                <w:sz w:val="24"/>
              </w:rPr>
              <w:t>有组织最大排放浓度</w:t>
            </w:r>
            <w:r>
              <w:rPr>
                <w:rFonts w:hint="eastAsia" w:eastAsia="宋体" w:cs="Times New Roman"/>
                <w:color w:val="auto"/>
                <w:sz w:val="24"/>
                <w:lang w:val="en-US" w:eastAsia="zh-CN"/>
              </w:rPr>
              <w:t>94</w:t>
            </w:r>
            <w:r>
              <w:rPr>
                <w:rFonts w:hint="eastAsia" w:eastAsia="宋体" w:cs="Times New Roman"/>
                <w:color w:val="auto"/>
                <w:sz w:val="24"/>
              </w:rPr>
              <w:t>mg/m</w:t>
            </w:r>
            <w:r>
              <w:rPr>
                <w:rFonts w:hint="eastAsia" w:eastAsia="宋体" w:cs="Times New Roman"/>
                <w:color w:val="auto"/>
                <w:sz w:val="24"/>
                <w:vertAlign w:val="superscript"/>
              </w:rPr>
              <w:t>3</w:t>
            </w:r>
            <w:r>
              <w:rPr>
                <w:rFonts w:hint="eastAsia" w:eastAsia="宋体" w:cs="Times New Roman"/>
                <w:color w:val="auto"/>
                <w:sz w:val="24"/>
              </w:rPr>
              <w:t>，满足</w:t>
            </w:r>
            <w:r>
              <w:rPr>
                <w:rFonts w:hint="eastAsia" w:cs="Times New Roman"/>
                <w:color w:val="auto"/>
                <w:spacing w:val="-3"/>
                <w:sz w:val="24"/>
              </w:rPr>
              <w:t>《水泥工业大气污染物排放标准》（DB34/3576-2020）表1中排放限值</w:t>
            </w:r>
            <w:r>
              <w:rPr>
                <w:rFonts w:hint="eastAsia" w:eastAsia="宋体" w:cs="Times New Roman"/>
                <w:color w:val="auto"/>
                <w:sz w:val="24"/>
              </w:rPr>
              <w:t>要求</w:t>
            </w:r>
            <w:r>
              <w:rPr>
                <w:rFonts w:hint="eastAsia"/>
                <w:color w:val="auto"/>
                <w:sz w:val="24"/>
              </w:rPr>
              <w:t>。</w:t>
            </w:r>
          </w:p>
          <w:p>
            <w:pPr>
              <w:spacing w:line="360" w:lineRule="auto"/>
              <w:ind w:left="560"/>
              <w:jc w:val="left"/>
              <w:rPr>
                <w:rFonts w:hint="eastAsia" w:cs="Times New Roman"/>
                <w:b/>
                <w:color w:val="auto"/>
                <w:sz w:val="24"/>
              </w:rPr>
            </w:pPr>
          </w:p>
          <w:p>
            <w:pPr>
              <w:spacing w:line="360" w:lineRule="auto"/>
              <w:ind w:left="560"/>
              <w:jc w:val="left"/>
              <w:rPr>
                <w:rFonts w:hint="eastAsia" w:cs="Times New Roman"/>
                <w:b/>
                <w:color w:val="auto"/>
                <w:sz w:val="24"/>
              </w:rPr>
            </w:pPr>
          </w:p>
          <w:p>
            <w:pPr>
              <w:spacing w:line="360" w:lineRule="auto"/>
              <w:ind w:left="560"/>
              <w:jc w:val="left"/>
              <w:rPr>
                <w:rFonts w:hint="eastAsia" w:cs="Times New Roman"/>
                <w:b/>
                <w:color w:val="auto"/>
                <w:sz w:val="24"/>
              </w:rPr>
            </w:pPr>
          </w:p>
          <w:p>
            <w:pPr>
              <w:spacing w:line="360" w:lineRule="auto"/>
              <w:ind w:left="560"/>
              <w:jc w:val="left"/>
              <w:rPr>
                <w:rFonts w:hint="eastAsia" w:cs="Times New Roman"/>
                <w:b/>
                <w:color w:val="auto"/>
                <w:sz w:val="24"/>
              </w:rPr>
            </w:pPr>
          </w:p>
          <w:p>
            <w:pPr>
              <w:spacing w:line="360" w:lineRule="auto"/>
              <w:jc w:val="left"/>
              <w:rPr>
                <w:rFonts w:hint="eastAsia" w:cs="Times New Roman"/>
                <w:b/>
                <w:color w:val="auto"/>
                <w:sz w:val="24"/>
              </w:rPr>
            </w:pPr>
          </w:p>
          <w:p>
            <w:pPr>
              <w:spacing w:line="360" w:lineRule="auto"/>
              <w:ind w:left="560"/>
              <w:jc w:val="left"/>
              <w:rPr>
                <w:rFonts w:cs="Times New Roman"/>
                <w:b/>
                <w:color w:val="auto"/>
                <w:sz w:val="28"/>
                <w:szCs w:val="28"/>
              </w:rPr>
            </w:pPr>
            <w:r>
              <w:rPr>
                <w:rFonts w:hint="eastAsia" w:cs="Times New Roman"/>
                <w:b/>
                <w:color w:val="auto"/>
                <w:sz w:val="24"/>
              </w:rPr>
              <w:t>（2）</w:t>
            </w:r>
            <w:r>
              <w:rPr>
                <w:rFonts w:cs="Times New Roman"/>
                <w:b/>
                <w:color w:val="auto"/>
                <w:sz w:val="24"/>
              </w:rPr>
              <w:t xml:space="preserve">无组织废气监测结果 </w:t>
            </w:r>
            <w:r>
              <w:rPr>
                <w:rFonts w:cs="Times New Roman"/>
                <w:b/>
                <w:color w:val="auto"/>
                <w:sz w:val="28"/>
                <w:szCs w:val="28"/>
              </w:rPr>
              <w:t xml:space="preserve"> </w:t>
            </w:r>
          </w:p>
          <w:p>
            <w:pPr>
              <w:spacing w:line="360" w:lineRule="auto"/>
              <w:jc w:val="center"/>
              <w:rPr>
                <w:rFonts w:cs="Times New Roman"/>
                <w:bCs/>
                <w:color w:val="auto"/>
                <w:sz w:val="24"/>
              </w:rPr>
            </w:pPr>
            <w:r>
              <w:rPr>
                <w:rFonts w:cs="Times New Roman"/>
                <w:b/>
                <w:color w:val="auto"/>
                <w:sz w:val="24"/>
              </w:rPr>
              <w:t>表7.</w:t>
            </w:r>
            <w:r>
              <w:rPr>
                <w:rFonts w:hint="eastAsia" w:cs="Times New Roman"/>
                <w:b/>
                <w:color w:val="auto"/>
                <w:sz w:val="24"/>
              </w:rPr>
              <w:t>3</w:t>
            </w:r>
            <w:r>
              <w:rPr>
                <w:rFonts w:cs="Times New Roman"/>
                <w:b/>
                <w:color w:val="auto"/>
                <w:sz w:val="24"/>
              </w:rPr>
              <w:t xml:space="preserve">  项目无组织颗粒物监测结果统计表</w:t>
            </w:r>
          </w:p>
          <w:tbl>
            <w:tblPr>
              <w:tblStyle w:val="49"/>
              <w:tblW w:w="4998"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1508"/>
              <w:gridCol w:w="1434"/>
              <w:gridCol w:w="1527"/>
              <w:gridCol w:w="1529"/>
              <w:gridCol w:w="1529"/>
              <w:gridCol w:w="1536"/>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9" w:hRule="atLeast"/>
              </w:trPr>
              <w:tc>
                <w:tcPr>
                  <w:tcW w:w="832"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8"/>
                      <w:sz w:val="21"/>
                      <w:szCs w:val="21"/>
                    </w:rPr>
                    <w:t>采样日期</w:t>
                  </w:r>
                </w:p>
              </w:tc>
              <w:tc>
                <w:tcPr>
                  <w:tcW w:w="791"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2023.11.2</w:t>
                  </w:r>
                </w:p>
              </w:tc>
              <w:tc>
                <w:tcPr>
                  <w:tcW w:w="842"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天气</w:t>
                  </w:r>
                </w:p>
              </w:tc>
              <w:tc>
                <w:tcPr>
                  <w:tcW w:w="843"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晴</w:t>
                  </w:r>
                </w:p>
              </w:tc>
              <w:tc>
                <w:tcPr>
                  <w:tcW w:w="843"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气压(</w:t>
                  </w:r>
                  <w:r>
                    <w:rPr>
                      <w:rFonts w:hint="default" w:ascii="Times New Roman" w:hAnsi="Times New Roman" w:eastAsia="宋体" w:cs="Times New Roman"/>
                      <w:sz w:val="21"/>
                      <w:szCs w:val="21"/>
                    </w:rPr>
                    <w:t>KPa</w:t>
                  </w:r>
                  <w:r>
                    <w:rPr>
                      <w:rFonts w:hint="default" w:ascii="Times New Roman" w:hAnsi="Times New Roman" w:eastAsia="宋体" w:cs="Times New Roman"/>
                      <w:spacing w:val="3"/>
                      <w:sz w:val="21"/>
                      <w:szCs w:val="21"/>
                    </w:rPr>
                    <w:t>)</w:t>
                  </w:r>
                </w:p>
              </w:tc>
              <w:tc>
                <w:tcPr>
                  <w:tcW w:w="846"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100.18-100.47</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832"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1"/>
                      <w:sz w:val="21"/>
                      <w:szCs w:val="21"/>
                    </w:rPr>
                    <w:t>气温(℃)</w:t>
                  </w:r>
                </w:p>
              </w:tc>
              <w:tc>
                <w:tcPr>
                  <w:tcW w:w="791"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30.7-37.3</w:t>
                  </w:r>
                </w:p>
              </w:tc>
              <w:tc>
                <w:tcPr>
                  <w:tcW w:w="842"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6"/>
                      <w:sz w:val="21"/>
                      <w:szCs w:val="21"/>
                    </w:rPr>
                    <w:t>风向</w:t>
                  </w:r>
                </w:p>
              </w:tc>
              <w:tc>
                <w:tcPr>
                  <w:tcW w:w="843"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position w:val="1"/>
                      <w:sz w:val="21"/>
                      <w:szCs w:val="21"/>
                    </w:rPr>
                    <w:t>西北</w:t>
                  </w:r>
                </w:p>
              </w:tc>
              <w:tc>
                <w:tcPr>
                  <w:tcW w:w="843"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5"/>
                      <w:sz w:val="21"/>
                      <w:szCs w:val="21"/>
                    </w:rPr>
                    <w:t>风速(m/s)</w:t>
                  </w:r>
                </w:p>
              </w:tc>
              <w:tc>
                <w:tcPr>
                  <w:tcW w:w="846"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2.1-2.2</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832" w:type="pct"/>
                  <w:vMerge w:val="restart"/>
                  <w:tcBorders>
                    <w:bottom w:val="nil"/>
                  </w:tcBorders>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9"/>
                      <w:sz w:val="21"/>
                      <w:szCs w:val="21"/>
                    </w:rPr>
                    <w:t>检测项目</w:t>
                  </w:r>
                </w:p>
              </w:tc>
              <w:tc>
                <w:tcPr>
                  <w:tcW w:w="791" w:type="pct"/>
                  <w:vMerge w:val="restart"/>
                  <w:tcBorders>
                    <w:bottom w:val="nil"/>
                  </w:tcBorders>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9"/>
                      <w:sz w:val="21"/>
                      <w:szCs w:val="21"/>
                    </w:rPr>
                    <w:t>检测频次</w:t>
                  </w:r>
                </w:p>
              </w:tc>
              <w:tc>
                <w:tcPr>
                  <w:tcW w:w="3375" w:type="pct"/>
                  <w:gridSpan w:val="4"/>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9"/>
                      <w:sz w:val="21"/>
                      <w:szCs w:val="21"/>
                    </w:rPr>
                    <w:t>检测点位</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832" w:type="pct"/>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p>
              </w:tc>
              <w:tc>
                <w:tcPr>
                  <w:tcW w:w="791" w:type="pct"/>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p>
              </w:tc>
              <w:tc>
                <w:tcPr>
                  <w:tcW w:w="842"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6"/>
                      <w:sz w:val="21"/>
                      <w:szCs w:val="21"/>
                    </w:rPr>
                    <w:t>上风向○G1</w:t>
                  </w:r>
                </w:p>
              </w:tc>
              <w:tc>
                <w:tcPr>
                  <w:tcW w:w="843"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5"/>
                      <w:sz w:val="21"/>
                      <w:szCs w:val="21"/>
                    </w:rPr>
                    <w:t>下风向○G2</w:t>
                  </w:r>
                </w:p>
              </w:tc>
              <w:tc>
                <w:tcPr>
                  <w:tcW w:w="843"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5"/>
                      <w:sz w:val="21"/>
                      <w:szCs w:val="21"/>
                    </w:rPr>
                    <w:t>下风向○G3</w:t>
                  </w:r>
                </w:p>
              </w:tc>
              <w:tc>
                <w:tcPr>
                  <w:tcW w:w="846"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5"/>
                      <w:sz w:val="21"/>
                      <w:szCs w:val="21"/>
                    </w:rPr>
                    <w:t>下风向○G4</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832" w:type="pct"/>
                  <w:vMerge w:val="restart"/>
                  <w:tcBorders>
                    <w:bottom w:val="nil"/>
                  </w:tcBorders>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6"/>
                      <w:sz w:val="21"/>
                      <w:szCs w:val="21"/>
                    </w:rPr>
                    <w:t>总悬浮颗粒物</w:t>
                  </w:r>
                </w:p>
                <w:p>
                  <w:pPr>
                    <w:pStyle w:val="4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17"/>
                      <w:sz w:val="21"/>
                      <w:szCs w:val="21"/>
                    </w:rPr>
                    <w:t>(</w:t>
                  </w:r>
                  <w:r>
                    <w:rPr>
                      <w:rFonts w:hint="default" w:ascii="Times New Roman" w:hAnsi="Times New Roman" w:eastAsia="宋体" w:cs="Times New Roman"/>
                      <w:spacing w:val="-33"/>
                      <w:sz w:val="21"/>
                      <w:szCs w:val="21"/>
                    </w:rPr>
                    <w:t xml:space="preserve"> </w:t>
                  </w:r>
                  <w:r>
                    <w:rPr>
                      <w:rFonts w:hint="default" w:ascii="Times New Roman" w:hAnsi="Times New Roman" w:eastAsia="宋体" w:cs="Times New Roman"/>
                      <w:spacing w:val="-17"/>
                      <w:sz w:val="21"/>
                      <w:szCs w:val="21"/>
                    </w:rPr>
                    <w:t>μg/m</w:t>
                  </w:r>
                  <w:r>
                    <w:rPr>
                      <w:rFonts w:hint="eastAsia" w:ascii="Times New Roman" w:hAnsi="Times New Roman" w:eastAsia="宋体" w:cs="Times New Roman"/>
                      <w:spacing w:val="-17"/>
                      <w:sz w:val="21"/>
                      <w:szCs w:val="21"/>
                      <w:vertAlign w:val="superscript"/>
                      <w:lang w:val="en-US" w:eastAsia="zh-CN"/>
                    </w:rPr>
                    <w:t>3</w:t>
                  </w:r>
                  <w:r>
                    <w:rPr>
                      <w:rFonts w:hint="default" w:ascii="Times New Roman" w:hAnsi="Times New Roman" w:eastAsia="宋体" w:cs="Times New Roman"/>
                      <w:spacing w:val="3"/>
                      <w:sz w:val="21"/>
                      <w:szCs w:val="21"/>
                    </w:rPr>
                    <w:t>)</w:t>
                  </w:r>
                </w:p>
              </w:tc>
              <w:tc>
                <w:tcPr>
                  <w:tcW w:w="791"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第一次</w:t>
                  </w:r>
                </w:p>
              </w:tc>
              <w:tc>
                <w:tcPr>
                  <w:tcW w:w="842"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204</w:t>
                  </w:r>
                </w:p>
              </w:tc>
              <w:tc>
                <w:tcPr>
                  <w:tcW w:w="843"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284</w:t>
                  </w:r>
                </w:p>
              </w:tc>
              <w:tc>
                <w:tcPr>
                  <w:tcW w:w="843"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283</w:t>
                  </w:r>
                </w:p>
              </w:tc>
              <w:tc>
                <w:tcPr>
                  <w:tcW w:w="846"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280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832"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p>
              </w:tc>
              <w:tc>
                <w:tcPr>
                  <w:tcW w:w="791"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第二次</w:t>
                  </w:r>
                </w:p>
              </w:tc>
              <w:tc>
                <w:tcPr>
                  <w:tcW w:w="842"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171</w:t>
                  </w:r>
                </w:p>
              </w:tc>
              <w:tc>
                <w:tcPr>
                  <w:tcW w:w="843"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281</w:t>
                  </w:r>
                </w:p>
              </w:tc>
              <w:tc>
                <w:tcPr>
                  <w:tcW w:w="843"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268</w:t>
                  </w:r>
                </w:p>
              </w:tc>
              <w:tc>
                <w:tcPr>
                  <w:tcW w:w="846"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251</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832" w:type="pct"/>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p>
              </w:tc>
              <w:tc>
                <w:tcPr>
                  <w:tcW w:w="791"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第三次</w:t>
                  </w:r>
                </w:p>
              </w:tc>
              <w:tc>
                <w:tcPr>
                  <w:tcW w:w="842"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158</w:t>
                  </w:r>
                </w:p>
              </w:tc>
              <w:tc>
                <w:tcPr>
                  <w:tcW w:w="843"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272</w:t>
                  </w:r>
                </w:p>
              </w:tc>
              <w:tc>
                <w:tcPr>
                  <w:tcW w:w="843"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286</w:t>
                  </w:r>
                </w:p>
              </w:tc>
              <w:tc>
                <w:tcPr>
                  <w:tcW w:w="846"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288</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832"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8"/>
                      <w:sz w:val="21"/>
                      <w:szCs w:val="21"/>
                    </w:rPr>
                    <w:t>采样日期</w:t>
                  </w:r>
                </w:p>
              </w:tc>
              <w:tc>
                <w:tcPr>
                  <w:tcW w:w="791"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2023.11.3</w:t>
                  </w:r>
                </w:p>
              </w:tc>
              <w:tc>
                <w:tcPr>
                  <w:tcW w:w="842"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天气</w:t>
                  </w:r>
                </w:p>
              </w:tc>
              <w:tc>
                <w:tcPr>
                  <w:tcW w:w="843"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晴</w:t>
                  </w:r>
                </w:p>
              </w:tc>
              <w:tc>
                <w:tcPr>
                  <w:tcW w:w="843"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气压(</w:t>
                  </w:r>
                  <w:r>
                    <w:rPr>
                      <w:rFonts w:hint="default" w:ascii="Times New Roman" w:hAnsi="Times New Roman" w:eastAsia="宋体" w:cs="Times New Roman"/>
                      <w:sz w:val="21"/>
                      <w:szCs w:val="21"/>
                    </w:rPr>
                    <w:t>KPa</w:t>
                  </w:r>
                  <w:r>
                    <w:rPr>
                      <w:rFonts w:hint="default" w:ascii="Times New Roman" w:hAnsi="Times New Roman" w:eastAsia="宋体" w:cs="Times New Roman"/>
                      <w:spacing w:val="3"/>
                      <w:sz w:val="21"/>
                      <w:szCs w:val="21"/>
                    </w:rPr>
                    <w:t>)</w:t>
                  </w:r>
                </w:p>
              </w:tc>
              <w:tc>
                <w:tcPr>
                  <w:tcW w:w="846"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100.54-100.61</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832"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1"/>
                      <w:sz w:val="21"/>
                      <w:szCs w:val="21"/>
                    </w:rPr>
                    <w:t>气温(℃)</w:t>
                  </w:r>
                </w:p>
              </w:tc>
              <w:tc>
                <w:tcPr>
                  <w:tcW w:w="791"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21.3-37.8</w:t>
                  </w:r>
                </w:p>
              </w:tc>
              <w:tc>
                <w:tcPr>
                  <w:tcW w:w="842"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6"/>
                      <w:sz w:val="21"/>
                      <w:szCs w:val="21"/>
                    </w:rPr>
                    <w:t>风向</w:t>
                  </w:r>
                </w:p>
              </w:tc>
              <w:tc>
                <w:tcPr>
                  <w:tcW w:w="843"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position w:val="1"/>
                      <w:sz w:val="21"/>
                      <w:szCs w:val="21"/>
                    </w:rPr>
                    <w:t>西北</w:t>
                  </w:r>
                </w:p>
              </w:tc>
              <w:tc>
                <w:tcPr>
                  <w:tcW w:w="843"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5"/>
                      <w:sz w:val="21"/>
                      <w:szCs w:val="21"/>
                    </w:rPr>
                    <w:t>风速(m/s)</w:t>
                  </w:r>
                </w:p>
              </w:tc>
              <w:tc>
                <w:tcPr>
                  <w:tcW w:w="846"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2.1-2.2</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832" w:type="pct"/>
                  <w:vMerge w:val="restart"/>
                  <w:tcBorders>
                    <w:bottom w:val="nil"/>
                  </w:tcBorders>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9"/>
                      <w:sz w:val="21"/>
                      <w:szCs w:val="21"/>
                    </w:rPr>
                    <w:t>检测项目</w:t>
                  </w:r>
                </w:p>
              </w:tc>
              <w:tc>
                <w:tcPr>
                  <w:tcW w:w="791" w:type="pct"/>
                  <w:vMerge w:val="restart"/>
                  <w:tcBorders>
                    <w:bottom w:val="nil"/>
                  </w:tcBorders>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9"/>
                      <w:sz w:val="21"/>
                      <w:szCs w:val="21"/>
                    </w:rPr>
                    <w:t>检测频次</w:t>
                  </w:r>
                </w:p>
              </w:tc>
              <w:tc>
                <w:tcPr>
                  <w:tcW w:w="3375" w:type="pct"/>
                  <w:gridSpan w:val="4"/>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9"/>
                      <w:sz w:val="21"/>
                      <w:szCs w:val="21"/>
                    </w:rPr>
                    <w:t>检测点位</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832" w:type="pct"/>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p>
              </w:tc>
              <w:tc>
                <w:tcPr>
                  <w:tcW w:w="791" w:type="pct"/>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p>
              </w:tc>
              <w:tc>
                <w:tcPr>
                  <w:tcW w:w="842"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6"/>
                      <w:sz w:val="21"/>
                      <w:szCs w:val="21"/>
                    </w:rPr>
                    <w:t>上风向○G1</w:t>
                  </w:r>
                </w:p>
              </w:tc>
              <w:tc>
                <w:tcPr>
                  <w:tcW w:w="843"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5"/>
                      <w:sz w:val="21"/>
                      <w:szCs w:val="21"/>
                    </w:rPr>
                    <w:t>下风向○G2</w:t>
                  </w:r>
                </w:p>
              </w:tc>
              <w:tc>
                <w:tcPr>
                  <w:tcW w:w="843"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5"/>
                      <w:sz w:val="21"/>
                      <w:szCs w:val="21"/>
                    </w:rPr>
                    <w:t>下风向○G3</w:t>
                  </w:r>
                </w:p>
              </w:tc>
              <w:tc>
                <w:tcPr>
                  <w:tcW w:w="846"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5"/>
                      <w:sz w:val="21"/>
                      <w:szCs w:val="21"/>
                    </w:rPr>
                    <w:t>下风向○G4</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9" w:hRule="atLeast"/>
              </w:trPr>
              <w:tc>
                <w:tcPr>
                  <w:tcW w:w="832" w:type="pct"/>
                  <w:vMerge w:val="restart"/>
                  <w:tcBorders>
                    <w:bottom w:val="nil"/>
                  </w:tcBorders>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6"/>
                      <w:sz w:val="21"/>
                      <w:szCs w:val="21"/>
                    </w:rPr>
                    <w:t>总悬浮颗粒物</w:t>
                  </w:r>
                </w:p>
                <w:p>
                  <w:pPr>
                    <w:pStyle w:val="4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17"/>
                      <w:sz w:val="21"/>
                      <w:szCs w:val="21"/>
                    </w:rPr>
                    <w:t>(</w:t>
                  </w:r>
                  <w:r>
                    <w:rPr>
                      <w:rFonts w:hint="default" w:ascii="Times New Roman" w:hAnsi="Times New Roman" w:eastAsia="宋体" w:cs="Times New Roman"/>
                      <w:spacing w:val="-33"/>
                      <w:sz w:val="21"/>
                      <w:szCs w:val="21"/>
                    </w:rPr>
                    <w:t xml:space="preserve"> </w:t>
                  </w:r>
                  <w:r>
                    <w:rPr>
                      <w:rFonts w:hint="default" w:ascii="Times New Roman" w:hAnsi="Times New Roman" w:eastAsia="宋体" w:cs="Times New Roman"/>
                      <w:spacing w:val="-17"/>
                      <w:sz w:val="21"/>
                      <w:szCs w:val="21"/>
                    </w:rPr>
                    <w:t>μg/</w:t>
                  </w:r>
                  <w:r>
                    <w:rPr>
                      <w:rFonts w:hint="default" w:ascii="Times New Roman" w:hAnsi="Times New Roman" w:eastAsia="宋体" w:cs="Times New Roman"/>
                      <w:spacing w:val="-17"/>
                      <w:sz w:val="21"/>
                      <w:szCs w:val="21"/>
                    </w:rPr>
                    <w:t>m</w:t>
                  </w:r>
                  <w:r>
                    <w:rPr>
                      <w:rFonts w:hint="eastAsia" w:ascii="Times New Roman" w:hAnsi="Times New Roman" w:eastAsia="宋体" w:cs="Times New Roman"/>
                      <w:spacing w:val="-17"/>
                      <w:sz w:val="21"/>
                      <w:szCs w:val="21"/>
                      <w:vertAlign w:val="superscript"/>
                      <w:lang w:val="en-US" w:eastAsia="zh-CN"/>
                    </w:rPr>
                    <w:t>3</w:t>
                  </w:r>
                  <w:r>
                    <w:rPr>
                      <w:rFonts w:hint="default" w:ascii="Times New Roman" w:hAnsi="Times New Roman" w:eastAsia="宋体" w:cs="Times New Roman"/>
                      <w:spacing w:val="3"/>
                      <w:sz w:val="21"/>
                      <w:szCs w:val="21"/>
                    </w:rPr>
                    <w:t>)</w:t>
                  </w:r>
                </w:p>
              </w:tc>
              <w:tc>
                <w:tcPr>
                  <w:tcW w:w="791"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第一次</w:t>
                  </w:r>
                </w:p>
              </w:tc>
              <w:tc>
                <w:tcPr>
                  <w:tcW w:w="842"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196</w:t>
                  </w:r>
                </w:p>
              </w:tc>
              <w:tc>
                <w:tcPr>
                  <w:tcW w:w="843"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285</w:t>
                  </w:r>
                </w:p>
              </w:tc>
              <w:tc>
                <w:tcPr>
                  <w:tcW w:w="843"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295</w:t>
                  </w:r>
                </w:p>
              </w:tc>
              <w:tc>
                <w:tcPr>
                  <w:tcW w:w="846"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256</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0" w:hRule="atLeast"/>
              </w:trPr>
              <w:tc>
                <w:tcPr>
                  <w:tcW w:w="832" w:type="pct"/>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p>
              </w:tc>
              <w:tc>
                <w:tcPr>
                  <w:tcW w:w="791"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第二次</w:t>
                  </w:r>
                </w:p>
              </w:tc>
              <w:tc>
                <w:tcPr>
                  <w:tcW w:w="842"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189</w:t>
                  </w:r>
                </w:p>
              </w:tc>
              <w:tc>
                <w:tcPr>
                  <w:tcW w:w="843"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290</w:t>
                  </w:r>
                </w:p>
              </w:tc>
              <w:tc>
                <w:tcPr>
                  <w:tcW w:w="843"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278</w:t>
                  </w:r>
                </w:p>
              </w:tc>
              <w:tc>
                <w:tcPr>
                  <w:tcW w:w="846"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292</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4" w:hRule="atLeast"/>
              </w:trPr>
              <w:tc>
                <w:tcPr>
                  <w:tcW w:w="832" w:type="pct"/>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p>
              </w:tc>
              <w:tc>
                <w:tcPr>
                  <w:tcW w:w="791"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第三次</w:t>
                  </w:r>
                </w:p>
              </w:tc>
              <w:tc>
                <w:tcPr>
                  <w:tcW w:w="842"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175</w:t>
                  </w:r>
                </w:p>
              </w:tc>
              <w:tc>
                <w:tcPr>
                  <w:tcW w:w="843"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259</w:t>
                  </w:r>
                </w:p>
              </w:tc>
              <w:tc>
                <w:tcPr>
                  <w:tcW w:w="843"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247</w:t>
                  </w:r>
                </w:p>
              </w:tc>
              <w:tc>
                <w:tcPr>
                  <w:tcW w:w="846"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287</w:t>
                  </w:r>
                </w:p>
              </w:tc>
            </w:tr>
          </w:tbl>
          <w:p>
            <w:pPr>
              <w:spacing w:line="360" w:lineRule="auto"/>
              <w:ind w:firstLine="480" w:firstLineChars="200"/>
              <w:rPr>
                <w:rFonts w:hint="eastAsia"/>
                <w:b/>
                <w:bCs/>
                <w:color w:val="auto"/>
                <w:sz w:val="24"/>
                <w:lang w:val="en-US" w:eastAsia="zh-CN"/>
              </w:rPr>
            </w:pPr>
            <w:r>
              <w:rPr>
                <w:rFonts w:cs="Times New Roman"/>
                <w:color w:val="auto"/>
                <w:sz w:val="24"/>
              </w:rPr>
              <w:t>根据上表可知，本项目颗粒物无组织排放厂界最大浓度</w:t>
            </w:r>
            <w:r>
              <w:rPr>
                <w:rFonts w:hint="eastAsia" w:cs="Times New Roman"/>
                <w:color w:val="auto"/>
                <w:sz w:val="24"/>
              </w:rPr>
              <w:t>为0.</w:t>
            </w:r>
            <w:r>
              <w:rPr>
                <w:rFonts w:hint="eastAsia" w:cs="Times New Roman"/>
                <w:color w:val="auto"/>
                <w:sz w:val="24"/>
                <w:lang w:val="en-US" w:eastAsia="zh-CN"/>
              </w:rPr>
              <w:t>295</w:t>
            </w:r>
            <w:r>
              <w:rPr>
                <w:rFonts w:hint="eastAsia" w:cs="Times New Roman"/>
                <w:color w:val="auto"/>
                <w:sz w:val="24"/>
              </w:rPr>
              <w:t>mg/m</w:t>
            </w:r>
            <w:r>
              <w:rPr>
                <w:rFonts w:hint="eastAsia" w:cs="Times New Roman"/>
                <w:color w:val="auto"/>
                <w:sz w:val="24"/>
                <w:vertAlign w:val="superscript"/>
              </w:rPr>
              <w:t>3</w:t>
            </w:r>
            <w:r>
              <w:rPr>
                <w:rFonts w:hint="eastAsia" w:cs="Times New Roman"/>
                <w:color w:val="auto"/>
                <w:sz w:val="24"/>
              </w:rPr>
              <w:t>，</w:t>
            </w:r>
            <w:r>
              <w:rPr>
                <w:rFonts w:cs="Times New Roman"/>
                <w:color w:val="auto"/>
                <w:sz w:val="24"/>
              </w:rPr>
              <w:t>满足</w:t>
            </w:r>
            <w:r>
              <w:rPr>
                <w:rFonts w:hint="eastAsia" w:cs="Times New Roman"/>
                <w:color w:val="auto"/>
                <w:spacing w:val="-3"/>
                <w:sz w:val="24"/>
              </w:rPr>
              <w:t>《水泥工业大气污染物排放标准》（DB34/3576-2020）表2中无组织排放限值</w:t>
            </w:r>
            <w:r>
              <w:rPr>
                <w:rFonts w:hint="eastAsia" w:cs="Times New Roman"/>
                <w:color w:val="auto"/>
                <w:sz w:val="24"/>
                <w:lang w:eastAsia="zh-CN"/>
              </w:rPr>
              <w:t>要求。</w:t>
            </w:r>
          </w:p>
          <w:p>
            <w:pPr>
              <w:spacing w:line="360" w:lineRule="auto"/>
              <w:ind w:firstLine="482" w:firstLineChars="200"/>
              <w:rPr>
                <w:b/>
                <w:bCs/>
                <w:color w:val="auto"/>
                <w:sz w:val="24"/>
              </w:rPr>
            </w:pPr>
            <w:r>
              <w:rPr>
                <w:rFonts w:hint="eastAsia"/>
                <w:b/>
                <w:bCs/>
                <w:color w:val="auto"/>
                <w:sz w:val="24"/>
                <w:lang w:val="en-US" w:eastAsia="zh-CN"/>
              </w:rPr>
              <w:t>2、</w:t>
            </w:r>
            <w:r>
              <w:rPr>
                <w:rFonts w:hint="eastAsia"/>
                <w:b/>
                <w:bCs/>
                <w:color w:val="auto"/>
                <w:sz w:val="24"/>
              </w:rPr>
              <w:t>噪声监测结果与分析</w:t>
            </w:r>
          </w:p>
          <w:p>
            <w:pPr>
              <w:spacing w:line="360" w:lineRule="auto"/>
              <w:jc w:val="center"/>
              <w:rPr>
                <w:b/>
                <w:bCs/>
                <w:color w:val="auto"/>
                <w:sz w:val="24"/>
              </w:rPr>
            </w:pPr>
            <w:r>
              <w:rPr>
                <w:rFonts w:hAnsi="宋体"/>
                <w:b/>
                <w:bCs/>
                <w:color w:val="auto"/>
                <w:sz w:val="24"/>
              </w:rPr>
              <w:t>表</w:t>
            </w:r>
            <w:r>
              <w:rPr>
                <w:rFonts w:hint="eastAsia"/>
                <w:b/>
                <w:bCs/>
                <w:color w:val="auto"/>
                <w:sz w:val="24"/>
              </w:rPr>
              <w:t>7.</w:t>
            </w:r>
            <w:r>
              <w:rPr>
                <w:rFonts w:hint="eastAsia"/>
                <w:b/>
                <w:bCs/>
                <w:color w:val="auto"/>
                <w:sz w:val="24"/>
                <w:lang w:val="en-US" w:eastAsia="zh-CN"/>
              </w:rPr>
              <w:t>5</w:t>
            </w:r>
            <w:r>
              <w:rPr>
                <w:rFonts w:hint="eastAsia"/>
                <w:b/>
                <w:bCs/>
                <w:color w:val="auto"/>
                <w:sz w:val="24"/>
              </w:rPr>
              <w:t xml:space="preserve">  </w:t>
            </w:r>
            <w:r>
              <w:rPr>
                <w:rFonts w:hAnsi="宋体"/>
                <w:b/>
                <w:bCs/>
                <w:color w:val="auto"/>
                <w:sz w:val="24"/>
              </w:rPr>
              <w:t>噪声监测结果统计表</w:t>
            </w:r>
          </w:p>
          <w:tbl>
            <w:tblPr>
              <w:tblStyle w:val="49"/>
              <w:tblW w:w="4999"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1898"/>
              <w:gridCol w:w="1790"/>
              <w:gridCol w:w="1790"/>
              <w:gridCol w:w="1790"/>
              <w:gridCol w:w="1797"/>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1047"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9"/>
                      <w:sz w:val="21"/>
                      <w:szCs w:val="21"/>
                    </w:rPr>
                    <w:t>检测项目</w:t>
                  </w:r>
                </w:p>
              </w:tc>
              <w:tc>
                <w:tcPr>
                  <w:tcW w:w="3952" w:type="pct"/>
                  <w:gridSpan w:val="4"/>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8"/>
                      <w:sz w:val="21"/>
                      <w:szCs w:val="21"/>
                    </w:rPr>
                    <w:t>工业企业厂界环境噪声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1047"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6"/>
                      <w:sz w:val="21"/>
                      <w:szCs w:val="21"/>
                    </w:rPr>
                    <w:t>主要声源</w:t>
                  </w:r>
                </w:p>
              </w:tc>
              <w:tc>
                <w:tcPr>
                  <w:tcW w:w="3952" w:type="pct"/>
                  <w:gridSpan w:val="4"/>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5"/>
                      <w:sz w:val="21"/>
                      <w:szCs w:val="21"/>
                    </w:rPr>
                    <w:t>生产噪声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1047"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9"/>
                      <w:sz w:val="21"/>
                      <w:szCs w:val="21"/>
                    </w:rPr>
                    <w:t>检测日期</w:t>
                  </w:r>
                </w:p>
              </w:tc>
              <w:tc>
                <w:tcPr>
                  <w:tcW w:w="1974" w:type="pct"/>
                  <w:gridSpan w:val="2"/>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2023.11.2</w:t>
                  </w:r>
                </w:p>
              </w:tc>
              <w:tc>
                <w:tcPr>
                  <w:tcW w:w="1978" w:type="pct"/>
                  <w:gridSpan w:val="2"/>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2023.11.3</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1047"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5"/>
                      <w:sz w:val="21"/>
                      <w:szCs w:val="21"/>
                    </w:rPr>
                    <w:t>天气参数</w:t>
                  </w:r>
                </w:p>
              </w:tc>
              <w:tc>
                <w:tcPr>
                  <w:tcW w:w="1974" w:type="pct"/>
                  <w:gridSpan w:val="2"/>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7"/>
                      <w:sz w:val="21"/>
                      <w:szCs w:val="21"/>
                    </w:rPr>
                    <w:t>风速2.1m/s，天气晴</w:t>
                  </w:r>
                </w:p>
              </w:tc>
              <w:tc>
                <w:tcPr>
                  <w:tcW w:w="1978" w:type="pct"/>
                  <w:gridSpan w:val="2"/>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7"/>
                      <w:sz w:val="21"/>
                      <w:szCs w:val="21"/>
                    </w:rPr>
                    <w:t>风速2.1m/s，天气晴</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1047" w:type="pct"/>
                  <w:vMerge w:val="restart"/>
                  <w:tcBorders>
                    <w:bottom w:val="nil"/>
                  </w:tcBorders>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9"/>
                      <w:sz w:val="21"/>
                      <w:szCs w:val="21"/>
                    </w:rPr>
                    <w:t>检测点位</w:t>
                  </w:r>
                </w:p>
              </w:tc>
              <w:tc>
                <w:tcPr>
                  <w:tcW w:w="3952" w:type="pct"/>
                  <w:gridSpan w:val="4"/>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10"/>
                      <w:sz w:val="21"/>
                      <w:szCs w:val="21"/>
                    </w:rPr>
                    <w:t>检测结果</w:t>
                  </w:r>
                  <w:r>
                    <w:rPr>
                      <w:rFonts w:hint="default" w:ascii="Times New Roman" w:hAnsi="Times New Roman" w:eastAsia="宋体" w:cs="Times New Roman"/>
                      <w:sz w:val="21"/>
                      <w:szCs w:val="21"/>
                    </w:rPr>
                    <w:t>Leq</w:t>
                  </w:r>
                  <w:r>
                    <w:rPr>
                      <w:rFonts w:hint="default" w:ascii="Times New Roman" w:hAnsi="Times New Roman" w:eastAsia="宋体" w:cs="Times New Roman"/>
                      <w:spacing w:val="10"/>
                      <w:sz w:val="21"/>
                      <w:szCs w:val="21"/>
                    </w:rPr>
                    <w:t>〔</w:t>
                  </w:r>
                  <w:r>
                    <w:rPr>
                      <w:rFonts w:hint="default" w:ascii="Times New Roman" w:hAnsi="Times New Roman" w:eastAsia="宋体" w:cs="Times New Roman"/>
                      <w:sz w:val="21"/>
                      <w:szCs w:val="21"/>
                    </w:rPr>
                    <w:t>dB</w:t>
                  </w:r>
                  <w:r>
                    <w:rPr>
                      <w:rFonts w:hint="default" w:ascii="Times New Roman" w:hAnsi="Times New Roman" w:eastAsia="宋体" w:cs="Times New Roman"/>
                      <w:spacing w:val="10"/>
                      <w:sz w:val="21"/>
                      <w:szCs w:val="21"/>
                    </w:rPr>
                    <w:t>(A)〕</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1047" w:type="pct"/>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p>
              </w:tc>
              <w:tc>
                <w:tcPr>
                  <w:tcW w:w="987"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7"/>
                      <w:sz w:val="21"/>
                      <w:szCs w:val="21"/>
                    </w:rPr>
                    <w:t>昼间</w:t>
                  </w:r>
                </w:p>
              </w:tc>
              <w:tc>
                <w:tcPr>
                  <w:tcW w:w="987"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5"/>
                      <w:sz w:val="21"/>
                      <w:szCs w:val="21"/>
                    </w:rPr>
                    <w:t>夜间</w:t>
                  </w:r>
                </w:p>
              </w:tc>
              <w:tc>
                <w:tcPr>
                  <w:tcW w:w="987"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7"/>
                      <w:sz w:val="21"/>
                      <w:szCs w:val="21"/>
                    </w:rPr>
                    <w:t>昼间</w:t>
                  </w:r>
                </w:p>
              </w:tc>
              <w:tc>
                <w:tcPr>
                  <w:tcW w:w="990"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5"/>
                      <w:sz w:val="21"/>
                      <w:szCs w:val="21"/>
                    </w:rPr>
                    <w:t>夜间</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1047"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6"/>
                      <w:sz w:val="21"/>
                      <w:szCs w:val="21"/>
                    </w:rPr>
                    <w:t>Z1厂界东</w:t>
                  </w:r>
                </w:p>
              </w:tc>
              <w:tc>
                <w:tcPr>
                  <w:tcW w:w="987"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56</w:t>
                  </w:r>
                </w:p>
              </w:tc>
              <w:tc>
                <w:tcPr>
                  <w:tcW w:w="987"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48</w:t>
                  </w:r>
                </w:p>
              </w:tc>
              <w:tc>
                <w:tcPr>
                  <w:tcW w:w="987"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55</w:t>
                  </w:r>
                </w:p>
              </w:tc>
              <w:tc>
                <w:tcPr>
                  <w:tcW w:w="990"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46</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1047"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6"/>
                      <w:sz w:val="21"/>
                      <w:szCs w:val="21"/>
                    </w:rPr>
                    <w:t>Z2厂界南</w:t>
                  </w:r>
                </w:p>
              </w:tc>
              <w:tc>
                <w:tcPr>
                  <w:tcW w:w="987"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55</w:t>
                  </w:r>
                </w:p>
              </w:tc>
              <w:tc>
                <w:tcPr>
                  <w:tcW w:w="987"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44</w:t>
                  </w:r>
                </w:p>
              </w:tc>
              <w:tc>
                <w:tcPr>
                  <w:tcW w:w="987"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54</w:t>
                  </w:r>
                </w:p>
              </w:tc>
              <w:tc>
                <w:tcPr>
                  <w:tcW w:w="990"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42</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1047"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6"/>
                      <w:sz w:val="21"/>
                      <w:szCs w:val="21"/>
                    </w:rPr>
                    <w:t>Z3厂界西</w:t>
                  </w:r>
                </w:p>
              </w:tc>
              <w:tc>
                <w:tcPr>
                  <w:tcW w:w="987"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54</w:t>
                  </w:r>
                </w:p>
              </w:tc>
              <w:tc>
                <w:tcPr>
                  <w:tcW w:w="987"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42</w:t>
                  </w:r>
                </w:p>
              </w:tc>
              <w:tc>
                <w:tcPr>
                  <w:tcW w:w="987"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56</w:t>
                  </w:r>
                </w:p>
              </w:tc>
              <w:tc>
                <w:tcPr>
                  <w:tcW w:w="990"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43</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1047"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6"/>
                      <w:sz w:val="21"/>
                      <w:szCs w:val="21"/>
                    </w:rPr>
                    <w:t>Z4厂界北</w:t>
                  </w:r>
                </w:p>
              </w:tc>
              <w:tc>
                <w:tcPr>
                  <w:tcW w:w="987"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56</w:t>
                  </w:r>
                </w:p>
              </w:tc>
              <w:tc>
                <w:tcPr>
                  <w:tcW w:w="987"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47</w:t>
                  </w:r>
                </w:p>
              </w:tc>
              <w:tc>
                <w:tcPr>
                  <w:tcW w:w="987"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56</w:t>
                  </w:r>
                </w:p>
              </w:tc>
              <w:tc>
                <w:tcPr>
                  <w:tcW w:w="990" w:type="pct"/>
                  <w:vAlign w:val="center"/>
                </w:tcPr>
                <w:p>
                  <w:pPr>
                    <w:pStyle w:val="4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47</w:t>
                  </w:r>
                </w:p>
              </w:tc>
            </w:tr>
          </w:tbl>
          <w:p>
            <w:pPr>
              <w:spacing w:line="360" w:lineRule="auto"/>
              <w:ind w:firstLine="480" w:firstLineChars="200"/>
              <w:rPr>
                <w:rFonts w:hint="eastAsia"/>
                <w:color w:val="auto"/>
                <w:sz w:val="24"/>
                <w:lang w:eastAsia="zh-CN"/>
              </w:rPr>
            </w:pPr>
            <w:r>
              <w:rPr>
                <w:color w:val="auto"/>
                <w:sz w:val="24"/>
              </w:rPr>
              <w:t>根据上表可知，在验收监测期间，本项目</w:t>
            </w:r>
            <w:r>
              <w:rPr>
                <w:rFonts w:hint="eastAsia"/>
                <w:color w:val="auto"/>
                <w:sz w:val="24"/>
              </w:rPr>
              <w:t>生产</w:t>
            </w:r>
            <w:r>
              <w:rPr>
                <w:color w:val="auto"/>
                <w:sz w:val="24"/>
              </w:rPr>
              <w:t>噪声排放能够满足《工业企业厂环境噪声排放标准》（GB12348-2008）中的</w:t>
            </w:r>
            <w:r>
              <w:rPr>
                <w:rFonts w:hint="eastAsia"/>
                <w:color w:val="auto"/>
                <w:sz w:val="24"/>
                <w:lang w:val="en-US" w:eastAsia="zh-CN"/>
              </w:rPr>
              <w:t>2</w:t>
            </w:r>
            <w:r>
              <w:rPr>
                <w:color w:val="auto"/>
                <w:sz w:val="24"/>
              </w:rPr>
              <w:t>类</w:t>
            </w:r>
            <w:r>
              <w:rPr>
                <w:rFonts w:hint="eastAsia"/>
                <w:color w:val="auto"/>
                <w:sz w:val="24"/>
              </w:rPr>
              <w:t>区</w:t>
            </w:r>
            <w:r>
              <w:rPr>
                <w:color w:val="auto"/>
                <w:sz w:val="24"/>
              </w:rPr>
              <w:t>标准限值</w:t>
            </w:r>
            <w:r>
              <w:rPr>
                <w:rFonts w:hint="eastAsia"/>
                <w:color w:val="auto"/>
                <w:sz w:val="24"/>
                <w:lang w:eastAsia="zh-CN"/>
              </w:rPr>
              <w:t>要求。</w:t>
            </w:r>
          </w:p>
          <w:p>
            <w:pPr>
              <w:spacing w:line="360" w:lineRule="auto"/>
              <w:ind w:firstLine="480" w:firstLineChars="200"/>
              <w:rPr>
                <w:rFonts w:hint="eastAsia"/>
                <w:color w:val="auto"/>
                <w:sz w:val="24"/>
                <w:lang w:eastAsia="zh-CN"/>
              </w:rPr>
            </w:pPr>
          </w:p>
          <w:p>
            <w:pPr>
              <w:spacing w:line="360" w:lineRule="auto"/>
              <w:ind w:firstLine="480" w:firstLineChars="200"/>
              <w:rPr>
                <w:rFonts w:hint="eastAsia"/>
                <w:color w:val="auto"/>
                <w:sz w:val="24"/>
                <w:lang w:eastAsia="zh-CN"/>
              </w:rPr>
            </w:pPr>
          </w:p>
          <w:p>
            <w:pPr>
              <w:spacing w:line="360" w:lineRule="auto"/>
              <w:ind w:firstLine="480" w:firstLineChars="200"/>
              <w:rPr>
                <w:rFonts w:hint="eastAsia"/>
                <w:color w:val="auto"/>
                <w:sz w:val="24"/>
                <w:lang w:eastAsia="zh-CN"/>
              </w:rPr>
            </w:pPr>
          </w:p>
          <w:p>
            <w:pPr>
              <w:spacing w:line="360" w:lineRule="auto"/>
            </w:pPr>
          </w:p>
        </w:tc>
      </w:tr>
    </w:tbl>
    <w:p>
      <w:pPr>
        <w:rPr>
          <w:b/>
          <w:sz w:val="28"/>
          <w:szCs w:val="28"/>
        </w:rPr>
      </w:pPr>
      <w:r>
        <w:rPr>
          <w:rFonts w:hint="eastAsia"/>
          <w:b/>
          <w:sz w:val="28"/>
          <w:szCs w:val="28"/>
        </w:rPr>
        <w:br w:type="page"/>
      </w:r>
    </w:p>
    <w:p>
      <w:pPr>
        <w:widowControl/>
        <w:jc w:val="left"/>
        <w:rPr>
          <w:b/>
          <w:sz w:val="28"/>
          <w:szCs w:val="28"/>
        </w:rPr>
      </w:pPr>
      <w:r>
        <w:rPr>
          <w:rFonts w:hint="eastAsia"/>
          <w:b/>
          <w:sz w:val="28"/>
          <w:szCs w:val="28"/>
        </w:rPr>
        <w:t>表八 验收监测结论</w:t>
      </w:r>
    </w:p>
    <w:tbl>
      <w:tblPr>
        <w:tblStyle w:val="16"/>
        <w:tblW w:w="928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28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288" w:type="dxa"/>
          </w:tcPr>
          <w:p>
            <w:pPr>
              <w:tabs>
                <w:tab w:val="left" w:pos="3480"/>
              </w:tabs>
              <w:spacing w:line="360" w:lineRule="auto"/>
              <w:ind w:firstLine="482" w:firstLineChars="200"/>
              <w:outlineLvl w:val="0"/>
              <w:rPr>
                <w:rFonts w:hint="default" w:ascii="Times New Roman" w:hAnsi="Times New Roman" w:eastAsia="宋体" w:cs="Times New Roman"/>
                <w:b/>
                <w:bCs/>
                <w:color w:val="0C0C0C" w:themeColor="text1" w:themeTint="F2"/>
                <w:sz w:val="24"/>
                <w:szCs w:val="24"/>
              </w:rPr>
            </w:pPr>
            <w:bookmarkStart w:id="45" w:name="_Toc24842"/>
            <w:bookmarkStart w:id="46" w:name="_Toc1609"/>
            <w:r>
              <w:rPr>
                <w:rFonts w:hint="default" w:ascii="Times New Roman" w:hAnsi="Times New Roman" w:eastAsia="宋体" w:cs="Times New Roman"/>
                <w:b/>
                <w:bCs/>
                <w:color w:val="0C0C0C" w:themeColor="text1" w:themeTint="F2"/>
                <w:sz w:val="24"/>
                <w:szCs w:val="24"/>
              </w:rPr>
              <w:t>1、工况及“三同时”执行情况</w:t>
            </w:r>
            <w:bookmarkEnd w:id="45"/>
            <w:bookmarkEnd w:id="46"/>
          </w:p>
          <w:p>
            <w:pPr>
              <w:spacing w:line="360" w:lineRule="auto"/>
              <w:ind w:firstLine="480" w:firstLineChars="200"/>
              <w:rPr>
                <w:rFonts w:hint="default" w:ascii="Times New Roman" w:hAnsi="Times New Roman" w:eastAsia="宋体" w:cs="Times New Roman"/>
                <w:bCs/>
                <w:color w:val="0C0C0C" w:themeColor="text1" w:themeTint="F2"/>
                <w:sz w:val="24"/>
                <w:szCs w:val="24"/>
              </w:rPr>
            </w:pPr>
            <w:r>
              <w:rPr>
                <w:rFonts w:hint="eastAsia" w:ascii="Times New Roman" w:hAnsi="Times New Roman" w:eastAsia="宋体" w:cs="Times New Roman"/>
                <w:sz w:val="24"/>
                <w:szCs w:val="24"/>
                <w:lang w:eastAsia="zh-CN"/>
              </w:rPr>
              <w:t>霍山县矿产资源开发有限责任公司</w:t>
            </w:r>
            <w:r>
              <w:rPr>
                <w:rFonts w:hint="default" w:ascii="Times New Roman" w:hAnsi="Times New Roman" w:eastAsia="宋体" w:cs="Times New Roman"/>
                <w:sz w:val="24"/>
                <w:szCs w:val="24"/>
                <w:lang w:eastAsia="zh-CN"/>
              </w:rPr>
              <w:t>矿产公司年产30万吨预拌砂浆项目</w:t>
            </w:r>
            <w:r>
              <w:rPr>
                <w:rFonts w:hint="default" w:ascii="Times New Roman" w:hAnsi="Times New Roman" w:eastAsia="宋体" w:cs="Times New Roman"/>
                <w:bCs/>
                <w:color w:val="0C0C0C" w:themeColor="text1" w:themeTint="F2"/>
                <w:sz w:val="24"/>
                <w:szCs w:val="24"/>
              </w:rPr>
              <w:t>建造较完善，满足验收监测技术规范要求。</w:t>
            </w:r>
            <w:r>
              <w:rPr>
                <w:rFonts w:hint="default" w:ascii="Times New Roman" w:hAnsi="Times New Roman" w:eastAsia="宋体" w:cs="Times New Roman"/>
                <w:bCs/>
                <w:color w:val="0C0C0C" w:themeColor="text1" w:themeTint="F2"/>
                <w:sz w:val="24"/>
                <w:szCs w:val="24"/>
                <w:lang w:eastAsia="zh-CN"/>
              </w:rPr>
              <w:t>验收</w:t>
            </w:r>
            <w:r>
              <w:rPr>
                <w:rFonts w:hint="default" w:ascii="Times New Roman" w:hAnsi="Times New Roman" w:eastAsia="宋体" w:cs="Times New Roman"/>
                <w:bCs/>
                <w:color w:val="0C0C0C" w:themeColor="text1" w:themeTint="F2"/>
                <w:sz w:val="24"/>
                <w:szCs w:val="24"/>
              </w:rPr>
              <w:t>现场监测时，各类环保设施运行正常，监测结果具有代表性。</w:t>
            </w:r>
          </w:p>
          <w:p>
            <w:pPr>
              <w:spacing w:line="360" w:lineRule="auto"/>
              <w:ind w:firstLine="480" w:firstLineChars="200"/>
              <w:rPr>
                <w:rFonts w:hint="default" w:ascii="Times New Roman" w:hAnsi="Times New Roman" w:eastAsia="宋体" w:cs="Times New Roman"/>
                <w:bCs/>
                <w:color w:val="0C0C0C" w:themeColor="text1" w:themeTint="F2"/>
                <w:sz w:val="24"/>
                <w:szCs w:val="24"/>
              </w:rPr>
            </w:pPr>
            <w:r>
              <w:rPr>
                <w:rFonts w:hint="default" w:ascii="Times New Roman" w:hAnsi="Times New Roman" w:eastAsia="宋体" w:cs="Times New Roman"/>
                <w:bCs/>
                <w:color w:val="0C0C0C" w:themeColor="text1" w:themeTint="F2"/>
                <w:sz w:val="24"/>
                <w:szCs w:val="24"/>
              </w:rPr>
              <w:t>另外本项目已按照国家有关建设项目环境管理法规要求，进行了环境影响评价，工程相应的环保设施与主体工程同时设计、同时施工、同时投入使用，基本符合“三同时”的要求。</w:t>
            </w:r>
          </w:p>
          <w:p>
            <w:pPr>
              <w:pStyle w:val="31"/>
              <w:ind w:firstLine="482"/>
              <w:jc w:val="both"/>
              <w:outlineLvl w:val="1"/>
              <w:rPr>
                <w:rFonts w:hint="default" w:ascii="Times New Roman" w:hAnsi="Times New Roman" w:eastAsia="宋体" w:cs="Times New Roman"/>
                <w:b/>
                <w:bCs/>
                <w:color w:val="0C0C0C" w:themeColor="text1" w:themeTint="F2"/>
                <w:sz w:val="24"/>
                <w:szCs w:val="24"/>
              </w:rPr>
            </w:pPr>
            <w:bookmarkStart w:id="47" w:name="_Toc6969"/>
            <w:bookmarkStart w:id="48" w:name="_Toc16263"/>
            <w:bookmarkStart w:id="49" w:name="_Toc512519602"/>
            <w:r>
              <w:rPr>
                <w:rFonts w:hint="default" w:ascii="Times New Roman" w:hAnsi="Times New Roman" w:eastAsia="宋体" w:cs="Times New Roman"/>
                <w:b/>
                <w:bCs/>
                <w:color w:val="0C0C0C" w:themeColor="text1" w:themeTint="F2"/>
                <w:sz w:val="24"/>
                <w:szCs w:val="24"/>
              </w:rPr>
              <w:t>2、</w:t>
            </w:r>
            <w:bookmarkEnd w:id="47"/>
            <w:bookmarkEnd w:id="48"/>
            <w:bookmarkEnd w:id="49"/>
            <w:r>
              <w:rPr>
                <w:rFonts w:hint="default" w:ascii="Times New Roman" w:hAnsi="Times New Roman" w:eastAsia="宋体" w:cs="Times New Roman"/>
                <w:b/>
                <w:bCs/>
                <w:color w:val="0C0C0C" w:themeColor="text1" w:themeTint="F2"/>
                <w:sz w:val="24"/>
                <w:szCs w:val="24"/>
              </w:rPr>
              <w:t>污染物排放监测结果</w:t>
            </w:r>
          </w:p>
          <w:p>
            <w:pPr>
              <w:pStyle w:val="31"/>
              <w:jc w:val="both"/>
              <w:rPr>
                <w:rFonts w:hint="default" w:ascii="Times New Roman" w:hAnsi="Times New Roman" w:eastAsia="宋体" w:cs="Times New Roman"/>
                <w:color w:val="0C0C0C" w:themeColor="text1" w:themeTint="F2"/>
                <w:sz w:val="24"/>
                <w:szCs w:val="24"/>
              </w:rPr>
            </w:pPr>
            <w:bookmarkStart w:id="50" w:name="_Toc500598051"/>
            <w:bookmarkStart w:id="51" w:name="_Toc500754030"/>
            <w:r>
              <w:rPr>
                <w:rFonts w:hint="default" w:ascii="Times New Roman" w:hAnsi="Times New Roman" w:eastAsia="宋体" w:cs="Times New Roman"/>
                <w:color w:val="0C0C0C" w:themeColor="text1" w:themeTint="F2"/>
                <w:sz w:val="24"/>
                <w:szCs w:val="24"/>
              </w:rPr>
              <w:t>（1）废气监测结果</w:t>
            </w:r>
          </w:p>
          <w:p>
            <w:pPr>
              <w:spacing w:line="360" w:lineRule="auto"/>
              <w:ind w:firstLine="480" w:firstLineChars="200"/>
              <w:rPr>
                <w:rFonts w:hint="default" w:ascii="Times New Roman" w:hAnsi="Times New Roman" w:eastAsia="宋体" w:cs="Times New Roman"/>
                <w:color w:val="0C0C0C" w:themeColor="text1" w:themeTint="F2"/>
                <w:sz w:val="24"/>
                <w:szCs w:val="24"/>
                <w:lang w:val="en-US" w:eastAsia="zh-CN"/>
              </w:rPr>
            </w:pPr>
            <w:r>
              <w:rPr>
                <w:rFonts w:hint="default" w:ascii="Times New Roman" w:hAnsi="Times New Roman" w:eastAsia="宋体" w:cs="Times New Roman"/>
                <w:color w:val="0C0C0C" w:themeColor="text1" w:themeTint="F2"/>
                <w:sz w:val="24"/>
                <w:szCs w:val="24"/>
                <w:lang w:val="en-US" w:eastAsia="zh-CN"/>
              </w:rPr>
              <w:t>废气主要为烘干废气、筛分粉尘、运输扬尘、搅拌粉尘、筒仓粉尘、包装粉尘及食堂油烟。</w:t>
            </w:r>
          </w:p>
          <w:p>
            <w:pPr>
              <w:spacing w:line="360" w:lineRule="auto"/>
              <w:ind w:firstLine="480" w:firstLineChars="200"/>
              <w:rPr>
                <w:rFonts w:hint="default" w:ascii="Times New Roman" w:hAnsi="Times New Roman" w:eastAsia="宋体" w:cs="Times New Roman"/>
                <w:color w:val="000000" w:themeColor="text1"/>
                <w:sz w:val="24"/>
                <w:szCs w:val="24"/>
              </w:rPr>
            </w:pPr>
            <w:r>
              <w:rPr>
                <w:rFonts w:hint="default" w:ascii="Times New Roman" w:hAnsi="Times New Roman" w:eastAsia="宋体" w:cs="Times New Roman"/>
                <w:color w:val="000000" w:themeColor="text1"/>
                <w:sz w:val="24"/>
                <w:szCs w:val="24"/>
              </w:rPr>
              <w:t>烘干废气、筛分粉尘采用采用国内领先水平燃烧工艺技术，经布袋除尘器收集处理后排气筒（DA001）排放</w:t>
            </w:r>
            <w:r>
              <w:rPr>
                <w:rFonts w:hint="default" w:ascii="Times New Roman" w:hAnsi="Times New Roman" w:eastAsia="宋体" w:cs="Times New Roman"/>
                <w:color w:val="000000" w:themeColor="text1"/>
                <w:sz w:val="24"/>
                <w:szCs w:val="24"/>
                <w:lang w:eastAsia="zh-CN"/>
              </w:rPr>
              <w:t>；运输扬尘：地面硬化，定期洒水抑尘。配套扫地机定期对地面进行清扫；生产车间封闭，搅拌粉尘、包装粉尘经脉冲布袋除尘器处理后车间内排放，筒仓粉尘经仓顶脉冲布袋除尘器处理后车间内排放；食堂油烟经油烟净化器处理后外排</w:t>
            </w:r>
            <w:r>
              <w:rPr>
                <w:rFonts w:hint="default" w:ascii="Times New Roman" w:hAnsi="Times New Roman" w:eastAsia="宋体" w:cs="Times New Roman"/>
                <w:color w:val="000000" w:themeColor="text1"/>
                <w:sz w:val="24"/>
                <w:szCs w:val="24"/>
              </w:rPr>
              <w:t>。</w:t>
            </w:r>
          </w:p>
          <w:p>
            <w:pPr>
              <w:spacing w:line="360" w:lineRule="auto"/>
              <w:ind w:firstLine="480" w:firstLineChars="200"/>
              <w:rPr>
                <w:rFonts w:hint="default" w:ascii="Times New Roman" w:hAnsi="Times New Roman" w:eastAsia="宋体" w:cs="Times New Roman"/>
                <w:color w:val="auto"/>
                <w:sz w:val="24"/>
                <w:szCs w:val="24"/>
              </w:rPr>
            </w:pPr>
            <w:r>
              <w:rPr>
                <w:rFonts w:cs="Times New Roman"/>
                <w:color w:val="auto"/>
                <w:sz w:val="24"/>
              </w:rPr>
              <w:t>本项目</w:t>
            </w:r>
            <w:r>
              <w:rPr>
                <w:rFonts w:hint="eastAsia" w:eastAsia="宋体" w:cs="Times New Roman"/>
                <w:color w:val="auto"/>
                <w:sz w:val="24"/>
              </w:rPr>
              <w:t>颗粒物有组织最大排放浓度</w:t>
            </w:r>
            <w:r>
              <w:rPr>
                <w:rFonts w:hint="eastAsia" w:eastAsia="宋体" w:cs="Times New Roman"/>
                <w:color w:val="auto"/>
                <w:sz w:val="24"/>
                <w:lang w:val="en-US" w:eastAsia="zh-CN"/>
              </w:rPr>
              <w:t>8.4</w:t>
            </w:r>
            <w:r>
              <w:rPr>
                <w:rFonts w:hint="eastAsia" w:eastAsia="宋体" w:cs="Times New Roman"/>
                <w:color w:val="auto"/>
                <w:sz w:val="24"/>
              </w:rPr>
              <w:t>mg/m</w:t>
            </w:r>
            <w:r>
              <w:rPr>
                <w:rFonts w:hint="eastAsia" w:eastAsia="宋体" w:cs="Times New Roman"/>
                <w:color w:val="auto"/>
                <w:sz w:val="24"/>
                <w:vertAlign w:val="superscript"/>
              </w:rPr>
              <w:t>3</w:t>
            </w:r>
            <w:r>
              <w:rPr>
                <w:rFonts w:hint="eastAsia" w:eastAsia="宋体" w:cs="Times New Roman"/>
                <w:color w:val="auto"/>
                <w:sz w:val="24"/>
              </w:rPr>
              <w:t>，</w:t>
            </w:r>
            <w:r>
              <w:rPr>
                <w:rFonts w:hint="eastAsia" w:eastAsia="宋体" w:cs="Times New Roman"/>
                <w:color w:val="auto"/>
                <w:sz w:val="24"/>
                <w:lang w:eastAsia="zh-CN"/>
              </w:rPr>
              <w:t>二氧化硫</w:t>
            </w:r>
            <w:r>
              <w:rPr>
                <w:rFonts w:hint="eastAsia" w:eastAsia="宋体" w:cs="Times New Roman"/>
                <w:color w:val="auto"/>
                <w:sz w:val="24"/>
              </w:rPr>
              <w:t>有组织最大排放浓度</w:t>
            </w:r>
            <w:r>
              <w:rPr>
                <w:rFonts w:hint="eastAsia" w:eastAsia="宋体" w:cs="Times New Roman"/>
                <w:color w:val="auto"/>
                <w:sz w:val="24"/>
                <w:lang w:val="en-US" w:eastAsia="zh-CN"/>
              </w:rPr>
              <w:t>未检出</w:t>
            </w:r>
            <w:r>
              <w:rPr>
                <w:rFonts w:hint="eastAsia" w:eastAsia="宋体" w:cs="Times New Roman"/>
                <w:color w:val="auto"/>
                <w:sz w:val="24"/>
              </w:rPr>
              <w:t>，</w:t>
            </w:r>
            <w:r>
              <w:rPr>
                <w:rFonts w:hint="eastAsia" w:eastAsia="宋体" w:cs="Times New Roman"/>
                <w:color w:val="auto"/>
                <w:sz w:val="24"/>
                <w:lang w:val="en-US" w:eastAsia="zh-CN"/>
              </w:rPr>
              <w:t>NOx</w:t>
            </w:r>
            <w:r>
              <w:rPr>
                <w:rFonts w:hint="eastAsia" w:eastAsia="宋体" w:cs="Times New Roman"/>
                <w:color w:val="auto"/>
                <w:sz w:val="24"/>
              </w:rPr>
              <w:t>有组织最大排放浓度</w:t>
            </w:r>
            <w:r>
              <w:rPr>
                <w:rFonts w:hint="eastAsia" w:eastAsia="宋体" w:cs="Times New Roman"/>
                <w:color w:val="auto"/>
                <w:sz w:val="24"/>
                <w:lang w:val="en-US" w:eastAsia="zh-CN"/>
              </w:rPr>
              <w:t>94</w:t>
            </w:r>
            <w:r>
              <w:rPr>
                <w:rFonts w:hint="eastAsia" w:eastAsia="宋体" w:cs="Times New Roman"/>
                <w:color w:val="auto"/>
                <w:sz w:val="24"/>
              </w:rPr>
              <w:t>mg/m</w:t>
            </w:r>
            <w:r>
              <w:rPr>
                <w:rFonts w:hint="eastAsia" w:eastAsia="宋体" w:cs="Times New Roman"/>
                <w:color w:val="auto"/>
                <w:sz w:val="24"/>
                <w:vertAlign w:val="superscript"/>
              </w:rPr>
              <w:t>3</w:t>
            </w:r>
            <w:r>
              <w:rPr>
                <w:rFonts w:hint="eastAsia" w:eastAsia="宋体" w:cs="Times New Roman"/>
                <w:color w:val="auto"/>
                <w:sz w:val="24"/>
              </w:rPr>
              <w:t>，</w:t>
            </w:r>
            <w:r>
              <w:rPr>
                <w:rFonts w:hint="default" w:ascii="Times New Roman" w:hAnsi="Times New Roman" w:eastAsia="宋体" w:cs="Times New Roman"/>
                <w:color w:val="auto"/>
                <w:sz w:val="24"/>
                <w:szCs w:val="24"/>
              </w:rPr>
              <w:t>厂界颗粒物无组织最大排放浓度为0.</w:t>
            </w:r>
            <w:r>
              <w:rPr>
                <w:rFonts w:hint="default" w:ascii="Times New Roman" w:hAnsi="Times New Roman" w:eastAsia="宋体" w:cs="Times New Roman"/>
                <w:color w:val="auto"/>
                <w:sz w:val="24"/>
                <w:szCs w:val="24"/>
                <w:lang w:val="en-US" w:eastAsia="zh-CN"/>
              </w:rPr>
              <w:t>2</w:t>
            </w:r>
            <w:r>
              <w:rPr>
                <w:rFonts w:hint="eastAsia" w:eastAsia="宋体" w:cs="Times New Roman"/>
                <w:color w:val="auto"/>
                <w:sz w:val="24"/>
                <w:szCs w:val="24"/>
                <w:lang w:val="en-US" w:eastAsia="zh-CN"/>
              </w:rPr>
              <w:t>9</w:t>
            </w:r>
            <w:r>
              <w:rPr>
                <w:rFonts w:hint="default" w:ascii="Times New Roman" w:hAnsi="Times New Roman" w:eastAsia="宋体" w:cs="Times New Roman"/>
                <w:color w:val="auto"/>
                <w:sz w:val="24"/>
                <w:szCs w:val="24"/>
                <w:lang w:val="en-US" w:eastAsia="zh-CN"/>
              </w:rPr>
              <w:t>5</w:t>
            </w:r>
            <w:r>
              <w:rPr>
                <w:rFonts w:hint="default" w:ascii="Times New Roman" w:hAnsi="Times New Roman" w:eastAsia="宋体" w:cs="Times New Roman"/>
                <w:color w:val="auto"/>
                <w:sz w:val="24"/>
                <w:szCs w:val="24"/>
              </w:rPr>
              <w:t>mg/m</w:t>
            </w:r>
            <w:r>
              <w:rPr>
                <w:rFonts w:hint="default" w:ascii="Times New Roman" w:hAnsi="Times New Roman" w:eastAsia="宋体" w:cs="Times New Roman"/>
                <w:color w:val="auto"/>
                <w:sz w:val="24"/>
                <w:szCs w:val="24"/>
                <w:vertAlign w:val="superscript"/>
              </w:rPr>
              <w:t>3</w:t>
            </w:r>
            <w:r>
              <w:rPr>
                <w:rFonts w:hint="default" w:ascii="Times New Roman" w:hAnsi="Times New Roman" w:eastAsia="宋体" w:cs="Times New Roman"/>
                <w:color w:val="auto"/>
                <w:sz w:val="24"/>
                <w:szCs w:val="24"/>
              </w:rPr>
              <w:t>，满足《水泥工业大气污染物排放标准》（DB34/3576-2020）表1中排放限值及表2中无组织排放限值。</w:t>
            </w:r>
          </w:p>
          <w:p>
            <w:pPr>
              <w:pStyle w:val="31"/>
              <w:jc w:val="both"/>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（2）噪声监测结果</w:t>
            </w:r>
          </w:p>
          <w:p>
            <w:pPr>
              <w:pStyle w:val="31"/>
              <w:jc w:val="both"/>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验收监测期间，项目四至厂界昼间噪声在</w:t>
            </w:r>
            <w:r>
              <w:rPr>
                <w:rFonts w:hint="eastAsia" w:eastAsia="宋体" w:cs="Times New Roman"/>
                <w:color w:val="auto"/>
                <w:sz w:val="24"/>
                <w:szCs w:val="24"/>
                <w:lang w:val="en-US" w:eastAsia="zh-CN"/>
              </w:rPr>
              <w:t>54</w:t>
            </w:r>
            <w:r>
              <w:rPr>
                <w:rFonts w:hint="default" w:ascii="Times New Roman" w:hAnsi="Times New Roman" w:eastAsia="宋体" w:cs="Times New Roman"/>
                <w:color w:val="auto"/>
                <w:sz w:val="24"/>
                <w:szCs w:val="24"/>
              </w:rPr>
              <w:t>dB(A)~</w:t>
            </w:r>
            <w:r>
              <w:rPr>
                <w:rFonts w:hint="eastAsia" w:eastAsia="宋体" w:cs="Times New Roman"/>
                <w:color w:val="auto"/>
                <w:sz w:val="24"/>
                <w:szCs w:val="24"/>
                <w:lang w:val="en-US" w:eastAsia="zh-CN"/>
              </w:rPr>
              <w:t>56</w:t>
            </w:r>
            <w:r>
              <w:rPr>
                <w:rFonts w:hint="default" w:ascii="Times New Roman" w:hAnsi="Times New Roman" w:eastAsia="宋体" w:cs="Times New Roman"/>
                <w:color w:val="auto"/>
                <w:sz w:val="24"/>
                <w:szCs w:val="24"/>
              </w:rPr>
              <w:t>dB(A)之间，</w:t>
            </w:r>
            <w:r>
              <w:rPr>
                <w:rFonts w:hint="eastAsia" w:eastAsia="宋体" w:cs="Times New Roman"/>
                <w:color w:val="auto"/>
                <w:sz w:val="24"/>
                <w:szCs w:val="24"/>
                <w:lang w:val="en-US" w:eastAsia="zh-CN"/>
              </w:rPr>
              <w:t>夜间噪声</w:t>
            </w:r>
            <w:r>
              <w:rPr>
                <w:rFonts w:hint="default" w:ascii="Times New Roman" w:hAnsi="Times New Roman" w:eastAsia="宋体" w:cs="Times New Roman"/>
                <w:color w:val="auto"/>
                <w:sz w:val="24"/>
                <w:szCs w:val="24"/>
              </w:rPr>
              <w:t>在</w:t>
            </w:r>
            <w:r>
              <w:rPr>
                <w:rFonts w:hint="eastAsia" w:eastAsia="宋体" w:cs="Times New Roman"/>
                <w:color w:val="auto"/>
                <w:sz w:val="24"/>
                <w:szCs w:val="24"/>
                <w:lang w:val="en-US" w:eastAsia="zh-CN"/>
              </w:rPr>
              <w:t>42</w:t>
            </w:r>
            <w:r>
              <w:rPr>
                <w:rFonts w:hint="default" w:ascii="Times New Roman" w:hAnsi="Times New Roman" w:eastAsia="宋体" w:cs="Times New Roman"/>
                <w:color w:val="auto"/>
                <w:sz w:val="24"/>
                <w:szCs w:val="24"/>
              </w:rPr>
              <w:t>dB(A)~</w:t>
            </w:r>
            <w:r>
              <w:rPr>
                <w:rFonts w:hint="eastAsia" w:eastAsia="宋体" w:cs="Times New Roman"/>
                <w:color w:val="auto"/>
                <w:sz w:val="24"/>
                <w:szCs w:val="24"/>
                <w:lang w:val="en-US" w:eastAsia="zh-CN"/>
              </w:rPr>
              <w:t>48</w:t>
            </w:r>
            <w:r>
              <w:rPr>
                <w:rFonts w:hint="default" w:ascii="Times New Roman" w:hAnsi="Times New Roman" w:eastAsia="宋体" w:cs="Times New Roman"/>
                <w:color w:val="auto"/>
                <w:sz w:val="24"/>
                <w:szCs w:val="24"/>
              </w:rPr>
              <w:t>dB(A)之间，</w:t>
            </w:r>
            <w:r>
              <w:rPr>
                <w:rFonts w:hint="default" w:ascii="Times New Roman" w:hAnsi="Times New Roman" w:eastAsia="宋体" w:cs="Times New Roman"/>
                <w:color w:val="auto"/>
                <w:sz w:val="24"/>
                <w:szCs w:val="24"/>
              </w:rPr>
              <w:t>监测结果均符合《工业企业厂界环境噪声排放标准》（GB12348-2008）</w:t>
            </w:r>
            <w:r>
              <w:rPr>
                <w:rFonts w:hint="default" w:ascii="Times New Roman" w:hAnsi="Times New Roman" w:eastAsia="宋体" w:cs="Times New Roman"/>
                <w:color w:val="auto"/>
                <w:sz w:val="24"/>
                <w:szCs w:val="24"/>
                <w:lang w:val="en-US" w:eastAsia="zh-CN"/>
              </w:rPr>
              <w:t>2</w:t>
            </w:r>
            <w:r>
              <w:rPr>
                <w:rFonts w:hint="default" w:ascii="Times New Roman" w:hAnsi="Times New Roman" w:eastAsia="宋体" w:cs="Times New Roman"/>
                <w:color w:val="auto"/>
                <w:sz w:val="24"/>
                <w:szCs w:val="24"/>
              </w:rPr>
              <w:t>类区标准限值要求。</w:t>
            </w:r>
            <w:bookmarkEnd w:id="50"/>
            <w:bookmarkEnd w:id="51"/>
          </w:p>
          <w:p>
            <w:pPr>
              <w:pStyle w:val="31"/>
              <w:jc w:val="both"/>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（3）废水排放</w:t>
            </w:r>
            <w:r>
              <w:rPr>
                <w:rFonts w:hint="default" w:ascii="Times New Roman" w:hAnsi="Times New Roman" w:eastAsia="宋体" w:cs="Times New Roman"/>
                <w:color w:val="auto"/>
                <w:sz w:val="24"/>
                <w:szCs w:val="24"/>
                <w:lang w:eastAsia="zh-CN"/>
              </w:rPr>
              <w:t>调查</w:t>
            </w:r>
            <w:r>
              <w:rPr>
                <w:rFonts w:hint="default" w:ascii="Times New Roman" w:hAnsi="Times New Roman" w:eastAsia="宋体" w:cs="Times New Roman"/>
                <w:color w:val="auto"/>
                <w:sz w:val="24"/>
                <w:szCs w:val="24"/>
              </w:rPr>
              <w:t>结果</w:t>
            </w:r>
          </w:p>
          <w:p>
            <w:pPr>
              <w:keepNext w:val="0"/>
              <w:keepLines w:val="0"/>
              <w:pageBreakBefore w:val="0"/>
              <w:kinsoku/>
              <w:wordWrap/>
              <w:overflowPunct/>
              <w:topLinePunct w:val="0"/>
              <w:autoSpaceDE/>
              <w:autoSpaceDN/>
              <w:bidi w:val="0"/>
              <w:adjustRightInd/>
              <w:snapToGrid/>
              <w:spacing w:after="0" w:line="360" w:lineRule="auto"/>
              <w:ind w:firstLine="480" w:firstLineChars="200"/>
              <w:jc w:val="both"/>
              <w:textAlignment w:val="auto"/>
              <w:rPr>
                <w:rFonts w:hint="default" w:ascii="Times New Roman" w:hAnsi="Times New Roman" w:eastAsia="宋体" w:cs="Times New Roman"/>
                <w:color w:val="0C0C0C" w:themeColor="text1" w:themeTint="F2"/>
                <w:sz w:val="24"/>
                <w:szCs w:val="24"/>
                <w:lang w:eastAsia="zh-CN"/>
              </w:rPr>
            </w:pPr>
            <w:r>
              <w:rPr>
                <w:rFonts w:hint="default" w:ascii="Times New Roman" w:hAnsi="Times New Roman" w:eastAsia="宋体" w:cs="Times New Roman"/>
                <w:b w:val="0"/>
                <w:bCs w:val="0"/>
                <w:sz w:val="24"/>
                <w:szCs w:val="24"/>
                <w:lang w:eastAsia="zh-CN"/>
              </w:rPr>
              <w:t>废水主要为清洗废水和生活污水，生活污水经化粪池、隔油池预处理后排入厂区自建一体化污水处理设施处理后回用于地面冲洗，清洗废水经三级沉淀池沉淀后循环使用。</w:t>
            </w:r>
          </w:p>
          <w:p>
            <w:pPr>
              <w:pStyle w:val="31"/>
              <w:jc w:val="both"/>
              <w:rPr>
                <w:rFonts w:hint="default" w:ascii="Times New Roman" w:hAnsi="Times New Roman" w:eastAsia="宋体" w:cs="Times New Roman"/>
                <w:color w:val="0C0C0C" w:themeColor="text1" w:themeTint="F2"/>
                <w:sz w:val="24"/>
                <w:szCs w:val="24"/>
                <w:lang w:eastAsia="zh-CN"/>
              </w:rPr>
            </w:pPr>
            <w:r>
              <w:rPr>
                <w:rFonts w:hint="default" w:ascii="Times New Roman" w:hAnsi="Times New Roman" w:eastAsia="宋体" w:cs="Times New Roman"/>
                <w:color w:val="0C0C0C" w:themeColor="text1" w:themeTint="F2"/>
                <w:sz w:val="24"/>
                <w:szCs w:val="24"/>
                <w:lang w:eastAsia="zh-CN"/>
              </w:rPr>
              <w:t>（</w:t>
            </w:r>
            <w:r>
              <w:rPr>
                <w:rFonts w:hint="default" w:ascii="Times New Roman" w:hAnsi="Times New Roman" w:eastAsia="宋体" w:cs="Times New Roman"/>
                <w:color w:val="0C0C0C" w:themeColor="text1" w:themeTint="F2"/>
                <w:sz w:val="24"/>
                <w:szCs w:val="24"/>
                <w:lang w:val="en-US" w:eastAsia="zh-CN"/>
              </w:rPr>
              <w:t>4</w:t>
            </w:r>
            <w:r>
              <w:rPr>
                <w:rFonts w:hint="default" w:ascii="Times New Roman" w:hAnsi="Times New Roman" w:eastAsia="宋体" w:cs="Times New Roman"/>
                <w:color w:val="0C0C0C" w:themeColor="text1" w:themeTint="F2"/>
                <w:sz w:val="24"/>
                <w:szCs w:val="24"/>
                <w:lang w:eastAsia="zh-CN"/>
              </w:rPr>
              <w:t>）固废调查结果</w:t>
            </w:r>
          </w:p>
          <w:p>
            <w:pPr>
              <w:autoSpaceDE w:val="0"/>
              <w:autoSpaceDN w:val="0"/>
              <w:adjustRightInd w:val="0"/>
              <w:spacing w:line="360" w:lineRule="auto"/>
              <w:ind w:firstLine="480" w:firstLineChars="200"/>
              <w:rPr>
                <w:rFonts w:hint="default" w:ascii="Times New Roman" w:hAnsi="Times New Roman" w:eastAsia="宋体" w:cs="Times New Roman"/>
                <w:color w:val="0C0C0C" w:themeColor="text1" w:themeTint="F2"/>
                <w:sz w:val="24"/>
                <w:szCs w:val="24"/>
              </w:rPr>
            </w:pPr>
            <w:r>
              <w:rPr>
                <w:rFonts w:hint="default" w:ascii="Times New Roman" w:hAnsi="Times New Roman" w:eastAsia="宋体" w:cs="Times New Roman"/>
                <w:kern w:val="0"/>
                <w:sz w:val="24"/>
                <w:szCs w:val="24"/>
                <w:lang w:val="zh-CN"/>
              </w:rPr>
              <w:t>固体废物主要为</w:t>
            </w:r>
            <w:r>
              <w:rPr>
                <w:rFonts w:hint="default" w:ascii="Times New Roman" w:hAnsi="Times New Roman" w:eastAsia="宋体" w:cs="Times New Roman"/>
                <w:kern w:val="0"/>
                <w:sz w:val="24"/>
                <w:szCs w:val="24"/>
              </w:rPr>
              <w:t>一般工业固废</w:t>
            </w:r>
            <w:r>
              <w:rPr>
                <w:rFonts w:hint="default" w:ascii="Times New Roman" w:hAnsi="Times New Roman" w:eastAsia="宋体" w:cs="Times New Roman"/>
                <w:kern w:val="0"/>
                <w:sz w:val="24"/>
                <w:szCs w:val="24"/>
                <w:lang w:eastAsia="zh-CN"/>
              </w:rPr>
              <w:t>、</w:t>
            </w:r>
            <w:r>
              <w:rPr>
                <w:rFonts w:hint="default" w:ascii="Times New Roman" w:hAnsi="Times New Roman" w:eastAsia="宋体" w:cs="Times New Roman"/>
                <w:kern w:val="0"/>
                <w:sz w:val="24"/>
                <w:szCs w:val="24"/>
                <w:lang w:val="en-US" w:eastAsia="zh-CN"/>
              </w:rPr>
              <w:t>危险固废</w:t>
            </w:r>
            <w:r>
              <w:rPr>
                <w:rFonts w:hint="default" w:ascii="Times New Roman" w:hAnsi="Times New Roman" w:eastAsia="宋体" w:cs="Times New Roman"/>
                <w:kern w:val="0"/>
                <w:sz w:val="24"/>
                <w:szCs w:val="24"/>
              </w:rPr>
              <w:t>及生活垃圾</w:t>
            </w:r>
            <w:r>
              <w:rPr>
                <w:rFonts w:hint="default" w:ascii="Times New Roman" w:hAnsi="Times New Roman" w:eastAsia="宋体" w:cs="Times New Roman"/>
                <w:kern w:val="0"/>
                <w:sz w:val="24"/>
                <w:szCs w:val="24"/>
                <w:lang w:val="zh-CN"/>
              </w:rPr>
              <w:t>。其中</w:t>
            </w:r>
            <w:r>
              <w:rPr>
                <w:rFonts w:hint="default" w:ascii="Times New Roman" w:hAnsi="Times New Roman" w:eastAsia="宋体" w:cs="Times New Roman"/>
                <w:kern w:val="0"/>
                <w:sz w:val="24"/>
                <w:szCs w:val="24"/>
                <w:lang w:val="zh-CN" w:eastAsia="zh-CN"/>
              </w:rPr>
              <w:t>除尘器集尘、不合格品收集后回用于生产，沉淀泥沙和污水处理站污泥外运，资源综合利用</w:t>
            </w:r>
            <w:r>
              <w:rPr>
                <w:rFonts w:hint="default" w:ascii="Times New Roman" w:hAnsi="Times New Roman" w:eastAsia="宋体" w:cs="Times New Roman"/>
                <w:kern w:val="0"/>
                <w:sz w:val="24"/>
                <w:szCs w:val="24"/>
                <w:lang w:val="zh-CN"/>
              </w:rPr>
              <w:t>；</w:t>
            </w:r>
            <w:r>
              <w:rPr>
                <w:rFonts w:hint="default" w:ascii="Times New Roman" w:hAnsi="Times New Roman" w:eastAsia="宋体" w:cs="Times New Roman"/>
                <w:kern w:val="0"/>
                <w:sz w:val="24"/>
                <w:szCs w:val="24"/>
                <w:lang w:val="zh-CN" w:eastAsia="zh-CN"/>
              </w:rPr>
              <w:t>废油桶、废矿物油经</w:t>
            </w:r>
            <w:r>
              <w:rPr>
                <w:rFonts w:hint="eastAsia" w:eastAsia="宋体" w:cs="Times New Roman"/>
                <w:kern w:val="0"/>
                <w:sz w:val="24"/>
                <w:szCs w:val="24"/>
                <w:lang w:val="zh-CN" w:eastAsia="zh-CN"/>
              </w:rPr>
              <w:t>危废贮存库</w:t>
            </w:r>
            <w:r>
              <w:rPr>
                <w:rFonts w:hint="default" w:ascii="Times New Roman" w:hAnsi="Times New Roman" w:eastAsia="宋体" w:cs="Times New Roman"/>
                <w:kern w:val="0"/>
                <w:sz w:val="24"/>
                <w:szCs w:val="24"/>
                <w:lang w:val="zh-CN" w:eastAsia="zh-CN"/>
              </w:rPr>
              <w:t>临时贮存后交由危废资质单位处置，含油抹布、劳保用品</w:t>
            </w:r>
            <w:r>
              <w:rPr>
                <w:rFonts w:hint="default" w:ascii="Times New Roman" w:hAnsi="Times New Roman" w:eastAsia="宋体" w:cs="Times New Roman"/>
                <w:kern w:val="0"/>
                <w:sz w:val="24"/>
                <w:szCs w:val="24"/>
                <w:lang w:val="zh-CN"/>
              </w:rPr>
              <w:t>和生活垃圾交由环卫部门统一清运</w:t>
            </w:r>
            <w:r>
              <w:rPr>
                <w:rFonts w:hint="default" w:ascii="Times New Roman" w:hAnsi="Times New Roman" w:eastAsia="宋体" w:cs="Times New Roman"/>
                <w:kern w:val="0"/>
                <w:sz w:val="24"/>
                <w:szCs w:val="24"/>
              </w:rPr>
              <w:t>。</w:t>
            </w:r>
          </w:p>
          <w:p>
            <w:pPr>
              <w:pStyle w:val="31"/>
              <w:jc w:val="both"/>
              <w:rPr>
                <w:rFonts w:hint="default" w:ascii="Times New Roman" w:hAnsi="Times New Roman" w:eastAsia="宋体" w:cs="Times New Roman"/>
                <w:color w:val="0C0C0C" w:themeColor="text1" w:themeTint="F2"/>
                <w:sz w:val="24"/>
                <w:szCs w:val="24"/>
              </w:rPr>
            </w:pPr>
            <w:r>
              <w:rPr>
                <w:rFonts w:hint="default" w:ascii="Times New Roman" w:hAnsi="Times New Roman" w:eastAsia="宋体" w:cs="Times New Roman"/>
                <w:color w:val="0C0C0C" w:themeColor="text1" w:themeTint="F2"/>
                <w:sz w:val="24"/>
                <w:szCs w:val="24"/>
              </w:rPr>
              <w:t>综上所述，该项目环评手续完备，各污染防治措施落实到位，验收监测结果符合相关标准要求，具备竣工环境保护验收条件要求，可对其提出竣工环境保护验收合格的要求。</w:t>
            </w:r>
          </w:p>
          <w:p>
            <w:pPr>
              <w:pStyle w:val="31"/>
              <w:spacing w:line="480" w:lineRule="exact"/>
              <w:ind w:firstLine="0" w:firstLineChars="0"/>
              <w:jc w:val="both"/>
            </w:pPr>
          </w:p>
          <w:p>
            <w:pPr>
              <w:pStyle w:val="31"/>
              <w:spacing w:line="480" w:lineRule="exact"/>
              <w:jc w:val="both"/>
            </w:pPr>
          </w:p>
          <w:p>
            <w:pPr>
              <w:pStyle w:val="31"/>
              <w:spacing w:line="480" w:lineRule="exact"/>
              <w:jc w:val="both"/>
            </w:pPr>
          </w:p>
          <w:p>
            <w:pPr>
              <w:pStyle w:val="31"/>
              <w:spacing w:line="480" w:lineRule="exact"/>
              <w:jc w:val="both"/>
            </w:pPr>
          </w:p>
          <w:p>
            <w:pPr>
              <w:pStyle w:val="31"/>
              <w:spacing w:line="480" w:lineRule="exact"/>
              <w:jc w:val="both"/>
            </w:pPr>
          </w:p>
          <w:p>
            <w:pPr>
              <w:pStyle w:val="31"/>
              <w:spacing w:line="480" w:lineRule="exact"/>
              <w:jc w:val="both"/>
            </w:pPr>
          </w:p>
          <w:p>
            <w:pPr>
              <w:pStyle w:val="31"/>
              <w:spacing w:line="480" w:lineRule="exact"/>
              <w:jc w:val="both"/>
            </w:pPr>
          </w:p>
          <w:p>
            <w:pPr>
              <w:pStyle w:val="31"/>
              <w:spacing w:line="480" w:lineRule="exact"/>
              <w:jc w:val="both"/>
            </w:pPr>
          </w:p>
          <w:p>
            <w:pPr>
              <w:pStyle w:val="31"/>
              <w:spacing w:line="480" w:lineRule="exact"/>
              <w:jc w:val="both"/>
            </w:pPr>
          </w:p>
          <w:p>
            <w:pPr>
              <w:pStyle w:val="31"/>
              <w:spacing w:line="480" w:lineRule="exact"/>
              <w:jc w:val="both"/>
            </w:pPr>
          </w:p>
          <w:p>
            <w:pPr>
              <w:pStyle w:val="31"/>
              <w:spacing w:line="480" w:lineRule="exact"/>
              <w:jc w:val="both"/>
            </w:pPr>
          </w:p>
          <w:p>
            <w:pPr>
              <w:pStyle w:val="31"/>
              <w:spacing w:line="480" w:lineRule="exact"/>
              <w:jc w:val="both"/>
            </w:pPr>
          </w:p>
          <w:p>
            <w:pPr>
              <w:pStyle w:val="31"/>
              <w:spacing w:line="480" w:lineRule="exact"/>
              <w:jc w:val="both"/>
            </w:pPr>
          </w:p>
          <w:p>
            <w:pPr>
              <w:pStyle w:val="31"/>
              <w:spacing w:line="480" w:lineRule="exact"/>
              <w:jc w:val="both"/>
            </w:pPr>
          </w:p>
          <w:p>
            <w:pPr>
              <w:pStyle w:val="31"/>
              <w:spacing w:line="480" w:lineRule="exact"/>
              <w:jc w:val="both"/>
            </w:pPr>
          </w:p>
          <w:p>
            <w:pPr>
              <w:pStyle w:val="31"/>
              <w:spacing w:line="480" w:lineRule="exact"/>
              <w:jc w:val="both"/>
            </w:pPr>
          </w:p>
          <w:p>
            <w:pPr>
              <w:pStyle w:val="31"/>
              <w:spacing w:line="480" w:lineRule="exact"/>
              <w:jc w:val="both"/>
            </w:pPr>
          </w:p>
          <w:p>
            <w:pPr>
              <w:pStyle w:val="31"/>
              <w:spacing w:line="480" w:lineRule="exact"/>
              <w:jc w:val="both"/>
            </w:pPr>
          </w:p>
          <w:p>
            <w:pPr>
              <w:pStyle w:val="31"/>
              <w:spacing w:line="480" w:lineRule="exact"/>
              <w:jc w:val="both"/>
              <w:rPr>
                <w:rFonts w:hint="eastAsia"/>
                <w:lang w:eastAsia="zh-CN"/>
              </w:rPr>
            </w:pPr>
          </w:p>
          <w:p>
            <w:pPr>
              <w:pStyle w:val="31"/>
              <w:spacing w:line="480" w:lineRule="exact"/>
              <w:ind w:firstLine="0" w:firstLineChars="0"/>
              <w:jc w:val="both"/>
              <w:rPr>
                <w:rFonts w:eastAsia="宋体" w:cs="Times New Roman"/>
              </w:rPr>
            </w:pPr>
          </w:p>
        </w:tc>
      </w:tr>
    </w:tbl>
    <w:p/>
    <w:sectPr>
      <w:footerReference r:id="rId3" w:type="default"/>
      <w:pgSz w:w="11906" w:h="16838"/>
      <w:pgMar w:top="1440" w:right="1417" w:bottom="1440" w:left="1417" w:header="851" w:footer="992" w:gutter="0"/>
      <w:pgBorders>
        <w:top w:val="none" w:sz="0" w:space="0"/>
        <w:left w:val="none" w:sz="0" w:space="0"/>
        <w:bottom w:val="none" w:sz="0" w:space="0"/>
        <w:right w:val="none" w:sz="0" w:space="0"/>
      </w:pgBorders>
      <w:pgNumType w:start="1"/>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等线 Light">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pict>
        <v:shape id="_x0000_s3073" o:spid="_x0000_s3073"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s0lY7tAAAAAFAQAADwAAAAAA&#10;AAABACAAAAAiAAAAZHJzL2Rvd25yZXYueG1sUEsBAhQAFAAAAAgAh07iQA24LBYbAgAAIwQAAA4A&#10;AAAAAAAAAQAgAAAAHwEAAGRycy9lMm9Eb2MueG1sUEsFBgAAAAAGAAYAWQEAAKwFAAAAAA==&#10;">
          <v:path/>
          <v:fill on="f" focussize="0,0"/>
          <v:stroke on="f" weight="0.5pt" joinstyle="miter"/>
          <v:imagedata o:title=""/>
          <o:lock v:ext="edit"/>
          <v:textbox inset="0mm,0mm,0mm,0mm" style="mso-fit-shape-to-text:t;">
            <w:txbxContent>
              <w:p>
                <w:pPr>
                  <w:pStyle w:val="10"/>
                </w:pPr>
                <w:r>
                  <w:fldChar w:fldCharType="begin"/>
                </w:r>
                <w:r>
                  <w:instrText xml:space="preserve"> PAGE  \* MERGEFORMAT </w:instrText>
                </w:r>
                <w:r>
                  <w:fldChar w:fldCharType="separate"/>
                </w:r>
                <w:r>
                  <w:t>23</w:t>
                </w:r>
                <w:r>
                  <w:fldChar w:fldCharType="end"/>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6A75F77"/>
    <w:multiLevelType w:val="singleLevel"/>
    <w:tmpl w:val="46A75F77"/>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OWExNGNhMzU4ZTNiOGQ5ZTFlMDQ2N2RhNmFmYTA1ODkifQ=="/>
  </w:docVars>
  <w:rsids>
    <w:rsidRoot w:val="785C2EB0"/>
    <w:rsid w:val="000C7208"/>
    <w:rsid w:val="001B13DB"/>
    <w:rsid w:val="0024040D"/>
    <w:rsid w:val="00265A17"/>
    <w:rsid w:val="0031115E"/>
    <w:rsid w:val="00443C91"/>
    <w:rsid w:val="00452724"/>
    <w:rsid w:val="004C653D"/>
    <w:rsid w:val="005B2491"/>
    <w:rsid w:val="00772AEE"/>
    <w:rsid w:val="00794D91"/>
    <w:rsid w:val="008B28E9"/>
    <w:rsid w:val="008F68A1"/>
    <w:rsid w:val="008F750E"/>
    <w:rsid w:val="00921025"/>
    <w:rsid w:val="009A3CE1"/>
    <w:rsid w:val="009B34CD"/>
    <w:rsid w:val="00A34B87"/>
    <w:rsid w:val="00B74933"/>
    <w:rsid w:val="00BC6CA7"/>
    <w:rsid w:val="00D025FC"/>
    <w:rsid w:val="00E361D1"/>
    <w:rsid w:val="00E42ABB"/>
    <w:rsid w:val="00E61B0A"/>
    <w:rsid w:val="00E62E3B"/>
    <w:rsid w:val="00ED1FDC"/>
    <w:rsid w:val="00EF74ED"/>
    <w:rsid w:val="00FA547F"/>
    <w:rsid w:val="00FB30FE"/>
    <w:rsid w:val="011E1839"/>
    <w:rsid w:val="02287CD9"/>
    <w:rsid w:val="02741BF4"/>
    <w:rsid w:val="02AA60BB"/>
    <w:rsid w:val="03D41122"/>
    <w:rsid w:val="046E2B29"/>
    <w:rsid w:val="047870E0"/>
    <w:rsid w:val="04F6756C"/>
    <w:rsid w:val="052D2ACF"/>
    <w:rsid w:val="06823A3E"/>
    <w:rsid w:val="070D5C55"/>
    <w:rsid w:val="072266C8"/>
    <w:rsid w:val="082E62C4"/>
    <w:rsid w:val="0A0B1CC5"/>
    <w:rsid w:val="0A375BEE"/>
    <w:rsid w:val="0A8C4287"/>
    <w:rsid w:val="0AF13B16"/>
    <w:rsid w:val="0BA63D7E"/>
    <w:rsid w:val="0C3F145A"/>
    <w:rsid w:val="0C485C87"/>
    <w:rsid w:val="0CB6080A"/>
    <w:rsid w:val="0CDD5548"/>
    <w:rsid w:val="0D1F2FB3"/>
    <w:rsid w:val="0D221892"/>
    <w:rsid w:val="0D9729AF"/>
    <w:rsid w:val="0E265539"/>
    <w:rsid w:val="0E96303E"/>
    <w:rsid w:val="0EB165A4"/>
    <w:rsid w:val="0ED13EBA"/>
    <w:rsid w:val="0F0D76BC"/>
    <w:rsid w:val="0F1F3D7B"/>
    <w:rsid w:val="0F5E041F"/>
    <w:rsid w:val="0FA14739"/>
    <w:rsid w:val="10E83FD4"/>
    <w:rsid w:val="11470426"/>
    <w:rsid w:val="117B09A4"/>
    <w:rsid w:val="11F77CBA"/>
    <w:rsid w:val="121A1EE2"/>
    <w:rsid w:val="122E4B84"/>
    <w:rsid w:val="13E45546"/>
    <w:rsid w:val="14581FF0"/>
    <w:rsid w:val="14C62799"/>
    <w:rsid w:val="1575770E"/>
    <w:rsid w:val="15C558D2"/>
    <w:rsid w:val="16625B60"/>
    <w:rsid w:val="17697639"/>
    <w:rsid w:val="17C44D06"/>
    <w:rsid w:val="17F42F8C"/>
    <w:rsid w:val="18AB0C35"/>
    <w:rsid w:val="197566AF"/>
    <w:rsid w:val="1A5949F3"/>
    <w:rsid w:val="1AB91D03"/>
    <w:rsid w:val="1B42622F"/>
    <w:rsid w:val="1B734635"/>
    <w:rsid w:val="1C365962"/>
    <w:rsid w:val="1C6C7AA6"/>
    <w:rsid w:val="1CA053E3"/>
    <w:rsid w:val="1CA352A0"/>
    <w:rsid w:val="1CFA3FA1"/>
    <w:rsid w:val="1D0C0A61"/>
    <w:rsid w:val="1D3261F4"/>
    <w:rsid w:val="1D982FD9"/>
    <w:rsid w:val="1D9D6DCC"/>
    <w:rsid w:val="1F226936"/>
    <w:rsid w:val="206775F8"/>
    <w:rsid w:val="20904BDF"/>
    <w:rsid w:val="20D815AD"/>
    <w:rsid w:val="22156C72"/>
    <w:rsid w:val="23F54B79"/>
    <w:rsid w:val="241439FB"/>
    <w:rsid w:val="24D50BB6"/>
    <w:rsid w:val="255D5FC2"/>
    <w:rsid w:val="258C68C4"/>
    <w:rsid w:val="265953F2"/>
    <w:rsid w:val="26CC433A"/>
    <w:rsid w:val="26CD168F"/>
    <w:rsid w:val="278A1E5A"/>
    <w:rsid w:val="278C6216"/>
    <w:rsid w:val="27D51CBA"/>
    <w:rsid w:val="27FE66B9"/>
    <w:rsid w:val="28005317"/>
    <w:rsid w:val="29155B87"/>
    <w:rsid w:val="29237731"/>
    <w:rsid w:val="29921494"/>
    <w:rsid w:val="2A1D324B"/>
    <w:rsid w:val="2ABC7D19"/>
    <w:rsid w:val="2AEA6C0D"/>
    <w:rsid w:val="2B395F4B"/>
    <w:rsid w:val="2B456F26"/>
    <w:rsid w:val="2C59614D"/>
    <w:rsid w:val="2C6B62D9"/>
    <w:rsid w:val="2C9D5D83"/>
    <w:rsid w:val="2D920471"/>
    <w:rsid w:val="2DEE4859"/>
    <w:rsid w:val="2DF57A38"/>
    <w:rsid w:val="2E3D4AA0"/>
    <w:rsid w:val="2E5C2442"/>
    <w:rsid w:val="2EFB49AA"/>
    <w:rsid w:val="30AB4118"/>
    <w:rsid w:val="30C37B54"/>
    <w:rsid w:val="318B31E6"/>
    <w:rsid w:val="31BB1005"/>
    <w:rsid w:val="32300456"/>
    <w:rsid w:val="330B5BCC"/>
    <w:rsid w:val="330F78CD"/>
    <w:rsid w:val="34011FBC"/>
    <w:rsid w:val="34B46CCB"/>
    <w:rsid w:val="34F32B8E"/>
    <w:rsid w:val="35285C75"/>
    <w:rsid w:val="360071A4"/>
    <w:rsid w:val="36420780"/>
    <w:rsid w:val="36A90B86"/>
    <w:rsid w:val="36D821B3"/>
    <w:rsid w:val="36E476DE"/>
    <w:rsid w:val="374027D6"/>
    <w:rsid w:val="375F2463"/>
    <w:rsid w:val="3810260D"/>
    <w:rsid w:val="38545785"/>
    <w:rsid w:val="38860A4D"/>
    <w:rsid w:val="38B66961"/>
    <w:rsid w:val="391A33A9"/>
    <w:rsid w:val="3A296C29"/>
    <w:rsid w:val="3A5F7DAD"/>
    <w:rsid w:val="3AFB4481"/>
    <w:rsid w:val="3BAF5420"/>
    <w:rsid w:val="3BBB2808"/>
    <w:rsid w:val="3C092E36"/>
    <w:rsid w:val="3C0C7B68"/>
    <w:rsid w:val="3C221E9E"/>
    <w:rsid w:val="3DF92A15"/>
    <w:rsid w:val="3E006B04"/>
    <w:rsid w:val="3F7F67D1"/>
    <w:rsid w:val="41993985"/>
    <w:rsid w:val="41D05F67"/>
    <w:rsid w:val="42AE0B17"/>
    <w:rsid w:val="43CC0AC2"/>
    <w:rsid w:val="443372EA"/>
    <w:rsid w:val="445319FE"/>
    <w:rsid w:val="449A721D"/>
    <w:rsid w:val="450F5B60"/>
    <w:rsid w:val="45B17641"/>
    <w:rsid w:val="46145F5C"/>
    <w:rsid w:val="467100D8"/>
    <w:rsid w:val="47FC62C9"/>
    <w:rsid w:val="48114465"/>
    <w:rsid w:val="48BC6D52"/>
    <w:rsid w:val="48C7651D"/>
    <w:rsid w:val="48D43448"/>
    <w:rsid w:val="48E96DFD"/>
    <w:rsid w:val="48F8606C"/>
    <w:rsid w:val="49446AE7"/>
    <w:rsid w:val="4A0747CF"/>
    <w:rsid w:val="4A58712B"/>
    <w:rsid w:val="4A587E21"/>
    <w:rsid w:val="4AD01703"/>
    <w:rsid w:val="4ADE7576"/>
    <w:rsid w:val="4B250AB1"/>
    <w:rsid w:val="4B8B735A"/>
    <w:rsid w:val="4B9C30CA"/>
    <w:rsid w:val="4C1343F6"/>
    <w:rsid w:val="4EB50AFF"/>
    <w:rsid w:val="4EDE6506"/>
    <w:rsid w:val="4F3B7D26"/>
    <w:rsid w:val="4F84271A"/>
    <w:rsid w:val="4F9C7D58"/>
    <w:rsid w:val="4FE03C42"/>
    <w:rsid w:val="50397561"/>
    <w:rsid w:val="503F1D68"/>
    <w:rsid w:val="517718F8"/>
    <w:rsid w:val="51926709"/>
    <w:rsid w:val="51BF3A8C"/>
    <w:rsid w:val="5283416D"/>
    <w:rsid w:val="5368786D"/>
    <w:rsid w:val="54C308DF"/>
    <w:rsid w:val="55477B63"/>
    <w:rsid w:val="56280DAF"/>
    <w:rsid w:val="569C5315"/>
    <w:rsid w:val="58814069"/>
    <w:rsid w:val="58AA4A05"/>
    <w:rsid w:val="594C75FE"/>
    <w:rsid w:val="5A4A427B"/>
    <w:rsid w:val="5A6473F2"/>
    <w:rsid w:val="5A6E4F2E"/>
    <w:rsid w:val="5A810A9B"/>
    <w:rsid w:val="5A865F49"/>
    <w:rsid w:val="5A8D1B87"/>
    <w:rsid w:val="5ADA2F7F"/>
    <w:rsid w:val="5B1E16F6"/>
    <w:rsid w:val="5BC45A63"/>
    <w:rsid w:val="5C486672"/>
    <w:rsid w:val="5C60379B"/>
    <w:rsid w:val="5CD55920"/>
    <w:rsid w:val="5CD63EC7"/>
    <w:rsid w:val="5D1D24AA"/>
    <w:rsid w:val="5DBF61B7"/>
    <w:rsid w:val="5E235FB0"/>
    <w:rsid w:val="5EA86D7C"/>
    <w:rsid w:val="5EE32E1A"/>
    <w:rsid w:val="5FD709E7"/>
    <w:rsid w:val="5FFB683F"/>
    <w:rsid w:val="604C2113"/>
    <w:rsid w:val="609B4478"/>
    <w:rsid w:val="615C7D9A"/>
    <w:rsid w:val="62AE1450"/>
    <w:rsid w:val="62EC693F"/>
    <w:rsid w:val="6325647E"/>
    <w:rsid w:val="64C31380"/>
    <w:rsid w:val="65D16F3B"/>
    <w:rsid w:val="65D815E3"/>
    <w:rsid w:val="66297833"/>
    <w:rsid w:val="66601631"/>
    <w:rsid w:val="669F50FF"/>
    <w:rsid w:val="66C01714"/>
    <w:rsid w:val="693B16C5"/>
    <w:rsid w:val="69A022B3"/>
    <w:rsid w:val="69E07082"/>
    <w:rsid w:val="6A187FDD"/>
    <w:rsid w:val="6B200555"/>
    <w:rsid w:val="6B32152B"/>
    <w:rsid w:val="6B6F4987"/>
    <w:rsid w:val="6B731807"/>
    <w:rsid w:val="6B844522"/>
    <w:rsid w:val="6B864602"/>
    <w:rsid w:val="6C53315C"/>
    <w:rsid w:val="6CAE0470"/>
    <w:rsid w:val="6D535020"/>
    <w:rsid w:val="6DF06FB1"/>
    <w:rsid w:val="6DF465B7"/>
    <w:rsid w:val="6EB21E1F"/>
    <w:rsid w:val="6FE36415"/>
    <w:rsid w:val="70185256"/>
    <w:rsid w:val="708B56CA"/>
    <w:rsid w:val="709D6170"/>
    <w:rsid w:val="713A2F5E"/>
    <w:rsid w:val="73214D7C"/>
    <w:rsid w:val="743F7EC0"/>
    <w:rsid w:val="746A0FA3"/>
    <w:rsid w:val="7536137E"/>
    <w:rsid w:val="756D5F69"/>
    <w:rsid w:val="759273A9"/>
    <w:rsid w:val="76382C70"/>
    <w:rsid w:val="763C16C4"/>
    <w:rsid w:val="769A303C"/>
    <w:rsid w:val="771F381A"/>
    <w:rsid w:val="77435DAA"/>
    <w:rsid w:val="77546495"/>
    <w:rsid w:val="77592181"/>
    <w:rsid w:val="77E52D27"/>
    <w:rsid w:val="785C2EB0"/>
    <w:rsid w:val="78FB24B0"/>
    <w:rsid w:val="7AA25224"/>
    <w:rsid w:val="7AB638F5"/>
    <w:rsid w:val="7BB207FC"/>
    <w:rsid w:val="7BCC6308"/>
    <w:rsid w:val="7BDF56AE"/>
    <w:rsid w:val="7C22783E"/>
    <w:rsid w:val="7D605F48"/>
    <w:rsid w:val="7D9D7943"/>
    <w:rsid w:val="7E04381C"/>
    <w:rsid w:val="7E091C62"/>
    <w:rsid w:val="7E110CA4"/>
    <w:rsid w:val="7F000D16"/>
    <w:rsid w:val="7F3D4BE4"/>
    <w:rsid w:val="7F711A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1"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qFormat="1" w:unhideWhenUsed="0"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Theme="minorEastAsia" w:cstheme="minorBidi"/>
      <w:kern w:val="2"/>
      <w:sz w:val="21"/>
      <w:szCs w:val="24"/>
      <w:lang w:val="en-US" w:eastAsia="zh-CN" w:bidi="ar-SA"/>
    </w:rPr>
  </w:style>
  <w:style w:type="paragraph" w:styleId="2">
    <w:name w:val="heading 2"/>
    <w:basedOn w:val="1"/>
    <w:next w:val="1"/>
    <w:semiHidden/>
    <w:unhideWhenUsed/>
    <w:qFormat/>
    <w:uiPriority w:val="0"/>
    <w:pPr>
      <w:keepNext/>
      <w:keepLines/>
      <w:spacing w:before="260" w:after="260" w:line="416" w:lineRule="auto"/>
      <w:outlineLvl w:val="1"/>
    </w:pPr>
    <w:rPr>
      <w:rFonts w:ascii="Cambria" w:hAnsi="Cambria" w:eastAsia="宋体" w:cs="Times New Roman"/>
      <w:b/>
      <w:bCs/>
      <w:sz w:val="32"/>
      <w:szCs w:val="32"/>
    </w:rPr>
  </w:style>
  <w:style w:type="paragraph" w:styleId="3">
    <w:name w:val="heading 4"/>
    <w:basedOn w:val="1"/>
    <w:next w:val="1"/>
    <w:qFormat/>
    <w:uiPriority w:val="1"/>
    <w:pPr>
      <w:ind w:left="1313"/>
      <w:outlineLvl w:val="3"/>
    </w:pPr>
    <w:rPr>
      <w:rFonts w:ascii="宋体" w:hAnsi="宋体" w:eastAsia="宋体" w:cs="宋体"/>
      <w:b/>
      <w:bCs/>
      <w:sz w:val="24"/>
      <w:lang w:val="zh-CN" w:bidi="zh-CN"/>
    </w:rPr>
  </w:style>
  <w:style w:type="character" w:default="1" w:styleId="18">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4">
    <w:name w:val="Normal Indent"/>
    <w:basedOn w:val="1"/>
    <w:qFormat/>
    <w:uiPriority w:val="0"/>
    <w:pPr>
      <w:spacing w:line="360" w:lineRule="auto"/>
      <w:ind w:firstLine="420"/>
    </w:pPr>
    <w:rPr>
      <w:rFonts w:ascii="宋体" w:hAnsi="宋体"/>
      <w:kern w:val="0"/>
    </w:rPr>
  </w:style>
  <w:style w:type="paragraph" w:styleId="5">
    <w:name w:val="annotation text"/>
    <w:basedOn w:val="1"/>
    <w:link w:val="32"/>
    <w:qFormat/>
    <w:uiPriority w:val="0"/>
    <w:pPr>
      <w:jc w:val="left"/>
    </w:pPr>
  </w:style>
  <w:style w:type="paragraph" w:styleId="6">
    <w:name w:val="Body Text"/>
    <w:basedOn w:val="1"/>
    <w:qFormat/>
    <w:uiPriority w:val="99"/>
    <w:rPr>
      <w:kern w:val="0"/>
    </w:rPr>
  </w:style>
  <w:style w:type="paragraph" w:styleId="7">
    <w:name w:val="Body Text Indent"/>
    <w:basedOn w:val="1"/>
    <w:qFormat/>
    <w:uiPriority w:val="99"/>
    <w:pPr>
      <w:spacing w:after="120"/>
      <w:ind w:left="420" w:leftChars="200"/>
    </w:pPr>
  </w:style>
  <w:style w:type="paragraph" w:styleId="8">
    <w:name w:val="Plain Text"/>
    <w:basedOn w:val="1"/>
    <w:qFormat/>
    <w:uiPriority w:val="99"/>
    <w:rPr>
      <w:rFonts w:ascii="宋体" w:hAnsi="Courier New"/>
      <w:szCs w:val="20"/>
    </w:rPr>
  </w:style>
  <w:style w:type="paragraph" w:styleId="9">
    <w:name w:val="Balloon Text"/>
    <w:basedOn w:val="1"/>
    <w:link w:val="34"/>
    <w:qFormat/>
    <w:uiPriority w:val="0"/>
    <w:rPr>
      <w:sz w:val="18"/>
      <w:szCs w:val="18"/>
    </w:rPr>
  </w:style>
  <w:style w:type="paragraph" w:styleId="10">
    <w:name w:val="footer"/>
    <w:basedOn w:val="1"/>
    <w:qFormat/>
    <w:uiPriority w:val="0"/>
    <w:pPr>
      <w:tabs>
        <w:tab w:val="center" w:pos="4153"/>
        <w:tab w:val="right" w:pos="8306"/>
      </w:tabs>
      <w:snapToGrid w:val="0"/>
      <w:jc w:val="left"/>
    </w:pPr>
    <w:rPr>
      <w:sz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2">
    <w:name w:val="Body Text 2"/>
    <w:basedOn w:val="1"/>
    <w:qFormat/>
    <w:uiPriority w:val="99"/>
    <w:pPr>
      <w:spacing w:after="120" w:line="480" w:lineRule="auto"/>
    </w:pPr>
  </w:style>
  <w:style w:type="paragraph" w:styleId="13">
    <w:name w:val="Normal (Web)"/>
    <w:basedOn w:val="1"/>
    <w:qFormat/>
    <w:uiPriority w:val="99"/>
    <w:pPr>
      <w:widowControl/>
      <w:spacing w:before="100" w:beforeAutospacing="1" w:after="100" w:afterAutospacing="1"/>
      <w:jc w:val="left"/>
    </w:pPr>
    <w:rPr>
      <w:rFonts w:ascii="宋体" w:hAnsi="宋体"/>
      <w:color w:val="000000"/>
      <w:kern w:val="0"/>
    </w:rPr>
  </w:style>
  <w:style w:type="paragraph" w:styleId="14">
    <w:name w:val="annotation subject"/>
    <w:basedOn w:val="5"/>
    <w:next w:val="5"/>
    <w:link w:val="33"/>
    <w:qFormat/>
    <w:uiPriority w:val="0"/>
    <w:rPr>
      <w:b/>
      <w:bCs/>
    </w:rPr>
  </w:style>
  <w:style w:type="paragraph" w:styleId="15">
    <w:name w:val="Body Text First Indent 2"/>
    <w:basedOn w:val="7"/>
    <w:next w:val="1"/>
    <w:qFormat/>
    <w:uiPriority w:val="99"/>
    <w:pPr>
      <w:ind w:firstLine="420"/>
    </w:p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9">
    <w:name w:val="annotation reference"/>
    <w:basedOn w:val="18"/>
    <w:qFormat/>
    <w:uiPriority w:val="0"/>
    <w:rPr>
      <w:sz w:val="21"/>
      <w:szCs w:val="21"/>
    </w:rPr>
  </w:style>
  <w:style w:type="paragraph" w:customStyle="1" w:styleId="20">
    <w:name w:val="Default"/>
    <w:basedOn w:val="21"/>
    <w:next w:val="10"/>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21">
    <w:name w:val="文本"/>
    <w:basedOn w:val="1"/>
    <w:next w:val="1"/>
    <w:qFormat/>
    <w:uiPriority w:val="0"/>
    <w:pPr>
      <w:autoSpaceDE w:val="0"/>
      <w:autoSpaceDN w:val="0"/>
      <w:ind w:firstLine="480"/>
    </w:pPr>
    <w:rPr>
      <w:szCs w:val="24"/>
      <w:lang w:val="zh-CN"/>
    </w:rPr>
  </w:style>
  <w:style w:type="paragraph" w:customStyle="1" w:styleId="22">
    <w:name w:val="标题2"/>
    <w:basedOn w:val="1"/>
    <w:qFormat/>
    <w:uiPriority w:val="99"/>
    <w:pPr>
      <w:spacing w:line="360" w:lineRule="auto"/>
      <w:ind w:firstLine="0" w:firstLineChars="0"/>
      <w:jc w:val="left"/>
    </w:pPr>
    <w:rPr>
      <w:b/>
      <w:sz w:val="28"/>
    </w:rPr>
  </w:style>
  <w:style w:type="paragraph" w:customStyle="1" w:styleId="23">
    <w:name w:val="样式35"/>
    <w:basedOn w:val="2"/>
    <w:qFormat/>
    <w:uiPriority w:val="0"/>
    <w:pPr>
      <w:spacing w:before="0" w:after="0" w:line="360" w:lineRule="auto"/>
      <w:ind w:firstLine="482" w:firstLineChars="200"/>
    </w:pPr>
    <w:rPr>
      <w:rFonts w:ascii="Times New Roman" w:hAnsi="Times New Roman"/>
      <w:b w:val="0"/>
      <w:sz w:val="24"/>
    </w:rPr>
  </w:style>
  <w:style w:type="paragraph" w:customStyle="1" w:styleId="24">
    <w:name w:val="标号正文"/>
    <w:basedOn w:val="1"/>
    <w:next w:val="1"/>
    <w:qFormat/>
    <w:uiPriority w:val="0"/>
    <w:pPr>
      <w:tabs>
        <w:tab w:val="left" w:pos="1540"/>
      </w:tabs>
      <w:overflowPunct w:val="0"/>
      <w:snapToGrid w:val="0"/>
      <w:spacing w:line="360" w:lineRule="auto"/>
      <w:ind w:left="0" w:firstLine="1040"/>
      <w:jc w:val="left"/>
    </w:pPr>
    <w:rPr>
      <w:rFonts w:ascii="Arial" w:hAnsi="Arial" w:eastAsia="宋体"/>
      <w:sz w:val="24"/>
      <w:szCs w:val="20"/>
    </w:rPr>
  </w:style>
  <w:style w:type="paragraph" w:customStyle="1" w:styleId="25">
    <w:name w:val="报告表格"/>
    <w:basedOn w:val="1"/>
    <w:qFormat/>
    <w:uiPriority w:val="0"/>
    <w:pPr>
      <w:autoSpaceDE w:val="0"/>
      <w:autoSpaceDN w:val="0"/>
      <w:adjustRightInd w:val="0"/>
      <w:spacing w:before="40" w:after="40" w:line="360" w:lineRule="atLeast"/>
      <w:jc w:val="center"/>
    </w:pPr>
    <w:rPr>
      <w:kern w:val="0"/>
      <w:szCs w:val="20"/>
    </w:rPr>
  </w:style>
  <w:style w:type="paragraph" w:customStyle="1" w:styleId="26">
    <w:name w:val="报告"/>
    <w:basedOn w:val="1"/>
    <w:qFormat/>
    <w:uiPriority w:val="0"/>
    <w:pPr>
      <w:overflowPunct w:val="0"/>
      <w:autoSpaceDE w:val="0"/>
      <w:autoSpaceDN w:val="0"/>
      <w:adjustRightInd w:val="0"/>
      <w:spacing w:beforeLines="30" w:afterLines="30" w:line="400" w:lineRule="atLeast"/>
      <w:ind w:left="200" w:leftChars="200" w:firstLine="200" w:firstLineChars="200"/>
      <w:textAlignment w:val="baseline"/>
    </w:pPr>
    <w:rPr>
      <w:kern w:val="0"/>
      <w:sz w:val="24"/>
      <w:szCs w:val="20"/>
    </w:rPr>
  </w:style>
  <w:style w:type="paragraph" w:customStyle="1" w:styleId="27">
    <w:name w:val="二级标题-gh"/>
    <w:basedOn w:val="1"/>
    <w:qFormat/>
    <w:uiPriority w:val="0"/>
    <w:pPr>
      <w:snapToGrid w:val="0"/>
      <w:spacing w:line="360" w:lineRule="auto"/>
      <w:outlineLvl w:val="1"/>
    </w:pPr>
    <w:rPr>
      <w:b/>
      <w:color w:val="000000"/>
      <w:kern w:val="0"/>
      <w:sz w:val="24"/>
    </w:rPr>
  </w:style>
  <w:style w:type="table" w:customStyle="1" w:styleId="28">
    <w:name w:val="样式1"/>
    <w:basedOn w:val="16"/>
    <w:qFormat/>
    <w:uiPriority w:val="99"/>
    <w:pPr>
      <w:jc w:val="center"/>
    </w:pPr>
    <w:tblPr>
      <w:tblBorders>
        <w:top w:val="double" w:color="auto" w:sz="4" w:space="0"/>
        <w:bottom w:val="double" w:color="auto" w:sz="4" w:space="0"/>
        <w:insideH w:val="single" w:color="auto" w:sz="4" w:space="0"/>
        <w:insideV w:val="single" w:color="auto" w:sz="4" w:space="0"/>
      </w:tblBorders>
      <w:tblCellMar>
        <w:top w:w="0" w:type="dxa"/>
        <w:left w:w="108" w:type="dxa"/>
        <w:bottom w:w="0" w:type="dxa"/>
        <w:right w:w="108" w:type="dxa"/>
      </w:tblCellMar>
    </w:tblPr>
    <w:tcPr>
      <w:vAlign w:val="center"/>
    </w:tcPr>
  </w:style>
  <w:style w:type="paragraph" w:customStyle="1" w:styleId="29">
    <w:name w:val="样式36"/>
    <w:basedOn w:val="2"/>
    <w:qFormat/>
    <w:uiPriority w:val="0"/>
    <w:pPr>
      <w:spacing w:before="0" w:after="0"/>
    </w:pPr>
    <w:rPr>
      <w:rFonts w:ascii="Times New Roman" w:hAnsi="Times New Roman"/>
      <w:b w:val="0"/>
      <w:sz w:val="24"/>
    </w:rPr>
  </w:style>
  <w:style w:type="paragraph" w:customStyle="1" w:styleId="30">
    <w:name w:val="样式38"/>
    <w:basedOn w:val="1"/>
    <w:qFormat/>
    <w:uiPriority w:val="0"/>
    <w:pPr>
      <w:widowControl/>
      <w:spacing w:line="360" w:lineRule="auto"/>
      <w:jc w:val="center"/>
      <w:outlineLvl w:val="0"/>
    </w:pPr>
    <w:rPr>
      <w:color w:val="000000"/>
      <w:kern w:val="0"/>
      <w:sz w:val="28"/>
      <w:szCs w:val="28"/>
    </w:rPr>
  </w:style>
  <w:style w:type="paragraph" w:customStyle="1" w:styleId="31">
    <w:name w:val="样式3"/>
    <w:basedOn w:val="1"/>
    <w:qFormat/>
    <w:uiPriority w:val="0"/>
    <w:pPr>
      <w:widowControl/>
      <w:spacing w:line="360" w:lineRule="auto"/>
      <w:ind w:firstLine="480" w:firstLineChars="200"/>
      <w:jc w:val="left"/>
    </w:pPr>
    <w:rPr>
      <w:kern w:val="0"/>
      <w:sz w:val="24"/>
    </w:rPr>
  </w:style>
  <w:style w:type="character" w:customStyle="1" w:styleId="32">
    <w:name w:val="批注文字 Char"/>
    <w:basedOn w:val="18"/>
    <w:link w:val="5"/>
    <w:qFormat/>
    <w:uiPriority w:val="0"/>
    <w:rPr>
      <w:rFonts w:ascii="Times New Roman" w:hAnsi="Times New Roman"/>
      <w:kern w:val="2"/>
      <w:sz w:val="21"/>
      <w:szCs w:val="24"/>
    </w:rPr>
  </w:style>
  <w:style w:type="character" w:customStyle="1" w:styleId="33">
    <w:name w:val="批注主题 Char"/>
    <w:basedOn w:val="32"/>
    <w:link w:val="14"/>
    <w:qFormat/>
    <w:uiPriority w:val="0"/>
    <w:rPr>
      <w:b/>
      <w:bCs/>
    </w:rPr>
  </w:style>
  <w:style w:type="character" w:customStyle="1" w:styleId="34">
    <w:name w:val="批注框文本 Char"/>
    <w:basedOn w:val="18"/>
    <w:link w:val="9"/>
    <w:qFormat/>
    <w:uiPriority w:val="0"/>
    <w:rPr>
      <w:rFonts w:ascii="Times New Roman" w:hAnsi="Times New Roman"/>
      <w:kern w:val="2"/>
      <w:sz w:val="18"/>
      <w:szCs w:val="18"/>
    </w:rPr>
  </w:style>
  <w:style w:type="paragraph" w:customStyle="1" w:styleId="35">
    <w:name w:val="表格"/>
    <w:basedOn w:val="1"/>
    <w:qFormat/>
    <w:uiPriority w:val="0"/>
    <w:pPr>
      <w:spacing w:line="360" w:lineRule="exact"/>
      <w:jc w:val="center"/>
    </w:pPr>
    <w:rPr>
      <w:kern w:val="0"/>
      <w:sz w:val="24"/>
    </w:rPr>
  </w:style>
  <w:style w:type="character" w:customStyle="1" w:styleId="36">
    <w:name w:val="fontstyle01"/>
    <w:basedOn w:val="18"/>
    <w:qFormat/>
    <w:uiPriority w:val="0"/>
    <w:rPr>
      <w:rFonts w:hint="eastAsia" w:ascii="宋体" w:hAnsi="宋体" w:eastAsia="宋体"/>
      <w:color w:val="000000"/>
      <w:sz w:val="24"/>
      <w:szCs w:val="24"/>
    </w:rPr>
  </w:style>
  <w:style w:type="character" w:customStyle="1" w:styleId="37">
    <w:name w:val="fontstyle11"/>
    <w:basedOn w:val="18"/>
    <w:qFormat/>
    <w:uiPriority w:val="0"/>
    <w:rPr>
      <w:rFonts w:hint="default" w:ascii="Times New Roman" w:hAnsi="Times New Roman" w:cs="Times New Roman"/>
      <w:color w:val="000000"/>
      <w:sz w:val="24"/>
      <w:szCs w:val="24"/>
    </w:rPr>
  </w:style>
  <w:style w:type="paragraph" w:customStyle="1" w:styleId="38">
    <w:name w:val="报告表正文"/>
    <w:basedOn w:val="1"/>
    <w:qFormat/>
    <w:uiPriority w:val="99"/>
    <w:pPr>
      <w:spacing w:line="360" w:lineRule="auto"/>
      <w:ind w:firstLine="200"/>
    </w:pPr>
    <w:rPr>
      <w:szCs w:val="20"/>
      <w:lang w:val="zh-CN"/>
    </w:rPr>
  </w:style>
  <w:style w:type="paragraph" w:customStyle="1" w:styleId="39">
    <w:name w:val="表文"/>
    <w:basedOn w:val="6"/>
    <w:next w:val="4"/>
    <w:qFormat/>
    <w:uiPriority w:val="0"/>
    <w:pPr>
      <w:spacing w:line="360" w:lineRule="auto"/>
      <w:jc w:val="center"/>
    </w:pPr>
    <w:rPr>
      <w:rFonts w:eastAsia="仿宋_GB2312"/>
      <w:szCs w:val="20"/>
    </w:rPr>
  </w:style>
  <w:style w:type="paragraph" w:customStyle="1" w:styleId="40">
    <w:name w:val="报告表-表格内文字"/>
    <w:basedOn w:val="1"/>
    <w:qFormat/>
    <w:uiPriority w:val="99"/>
    <w:pPr>
      <w:jc w:val="center"/>
    </w:pPr>
    <w:rPr>
      <w:sz w:val="18"/>
      <w:szCs w:val="18"/>
    </w:rPr>
  </w:style>
  <w:style w:type="paragraph" w:customStyle="1" w:styleId="41">
    <w:name w:val="p15"/>
    <w:basedOn w:val="1"/>
    <w:qFormat/>
    <w:uiPriority w:val="0"/>
    <w:pPr>
      <w:widowControl/>
      <w:jc w:val="left"/>
    </w:pPr>
    <w:rPr>
      <w:kern w:val="0"/>
      <w:sz w:val="20"/>
      <w:szCs w:val="20"/>
    </w:rPr>
  </w:style>
  <w:style w:type="paragraph" w:customStyle="1" w:styleId="42">
    <w:name w:val="样式 样式 Arial 四号1 + 首行缩进:  2 字符"/>
    <w:qFormat/>
    <w:uiPriority w:val="99"/>
    <w:pPr>
      <w:ind w:firstLine="566" w:firstLineChars="236"/>
    </w:pPr>
    <w:rPr>
      <w:rFonts w:ascii="宋体" w:hAnsi="宋体" w:eastAsia="宋体" w:cs="Times New Roman"/>
      <w:lang w:val="en-US" w:eastAsia="zh-CN" w:bidi="ar-SA"/>
    </w:rPr>
  </w:style>
  <w:style w:type="paragraph" w:customStyle="1" w:styleId="43">
    <w:name w:val="列出段落1"/>
    <w:basedOn w:val="1"/>
    <w:qFormat/>
    <w:uiPriority w:val="0"/>
    <w:pPr>
      <w:ind w:firstLine="420"/>
    </w:pPr>
    <w:rPr>
      <w:rFonts w:ascii="Calibri" w:hAnsi="Calibri"/>
      <w:szCs w:val="22"/>
    </w:rPr>
  </w:style>
  <w:style w:type="paragraph" w:customStyle="1" w:styleId="44">
    <w:name w:val="Table Paragraph"/>
    <w:basedOn w:val="1"/>
    <w:qFormat/>
    <w:uiPriority w:val="1"/>
    <w:pPr>
      <w:jc w:val="center"/>
    </w:pPr>
    <w:rPr>
      <w:rFonts w:eastAsia="Times New Roman" w:cs="Times New Roman"/>
    </w:rPr>
  </w:style>
  <w:style w:type="paragraph" w:customStyle="1" w:styleId="45">
    <w:name w:val="表内段落"/>
    <w:basedOn w:val="1"/>
    <w:qFormat/>
    <w:uiPriority w:val="0"/>
    <w:pPr>
      <w:spacing w:line="360" w:lineRule="auto"/>
      <w:ind w:left="190" w:leftChars="94" w:right="113" w:firstLine="473" w:firstLineChars="180"/>
    </w:pPr>
    <w:rPr>
      <w:rFonts w:ascii="宋体" w:hAnsi="宋体"/>
      <w:bCs/>
      <w:color w:val="000000"/>
      <w:spacing w:val="20"/>
      <w:sz w:val="24"/>
    </w:rPr>
  </w:style>
  <w:style w:type="paragraph" w:customStyle="1" w:styleId="46">
    <w:name w:val="表格题"/>
    <w:basedOn w:val="1"/>
    <w:qFormat/>
    <w:uiPriority w:val="0"/>
    <w:pPr>
      <w:widowControl w:val="0"/>
      <w:adjustRightInd/>
      <w:snapToGrid/>
      <w:spacing w:after="0"/>
      <w:jc w:val="center"/>
    </w:pPr>
    <w:rPr>
      <w:rFonts w:ascii="宋体" w:hAnsi="宋体" w:eastAsia="宋体" w:cs="Times New Roman"/>
      <w:kern w:val="2"/>
      <w:sz w:val="21"/>
      <w:szCs w:val="20"/>
    </w:rPr>
  </w:style>
  <w:style w:type="paragraph" w:customStyle="1" w:styleId="47">
    <w:name w:val="Other|1"/>
    <w:basedOn w:val="1"/>
    <w:qFormat/>
    <w:uiPriority w:val="0"/>
    <w:pPr>
      <w:widowControl w:val="0"/>
      <w:shd w:val="clear" w:color="auto" w:fill="auto"/>
      <w:jc w:val="center"/>
    </w:pPr>
    <w:rPr>
      <w:rFonts w:ascii="宋体" w:hAnsi="宋体" w:eastAsia="宋体" w:cs="宋体"/>
      <w:sz w:val="22"/>
      <w:szCs w:val="22"/>
      <w:u w:val="none"/>
      <w:shd w:val="clear" w:color="auto" w:fill="auto"/>
    </w:rPr>
  </w:style>
  <w:style w:type="paragraph" w:customStyle="1" w:styleId="48">
    <w:name w:val="Table Text"/>
    <w:basedOn w:val="1"/>
    <w:semiHidden/>
    <w:qFormat/>
    <w:uiPriority w:val="0"/>
    <w:rPr>
      <w:rFonts w:ascii="楷体" w:hAnsi="楷体" w:eastAsia="楷体" w:cs="楷体"/>
      <w:sz w:val="20"/>
      <w:szCs w:val="20"/>
      <w:lang w:val="en-US" w:eastAsia="en-US" w:bidi="ar-SA"/>
    </w:rPr>
  </w:style>
  <w:style w:type="table" w:customStyle="1" w:styleId="49">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0\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3073"/>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33</Pages>
  <Words>15953</Words>
  <Characters>18169</Characters>
  <Lines>149</Lines>
  <Paragraphs>42</Paragraphs>
  <TotalTime>16</TotalTime>
  <ScaleCrop>false</ScaleCrop>
  <LinksUpToDate>false</LinksUpToDate>
  <CharactersWithSpaces>18408</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2018-07-24T00:38:00Z</dcterms:created>
  <dc:creator>BAOBINGF。</dc:creator>
  <cp:lastModifiedBy>七星瓢虫</cp:lastModifiedBy>
  <cp:lastPrinted>2022-09-19T03:07:00Z</cp:lastPrinted>
  <dcterms:modified xsi:type="dcterms:W3CDTF">2023-12-28T03:20:30Z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6C827837057746E08DE226097E71919C</vt:lpwstr>
  </property>
</Properties>
</file>