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rPr>
          <w:rFonts w:hint="default" w:ascii="Times New Roman" w:hAnsi="Times New Roman" w:eastAsia="仿宋" w:cs="Times New Roman"/>
          <w:b/>
          <w:bCs/>
          <w:sz w:val="32"/>
          <w:szCs w:val="32"/>
        </w:rPr>
      </w:pPr>
    </w:p>
    <w:p>
      <w:pPr>
        <w:pStyle w:val="14"/>
        <w:rPr>
          <w:rFonts w:hint="default" w:ascii="Times New Roman" w:hAnsi="Times New Roman" w:eastAsia="仿宋" w:cs="Times New Roman"/>
          <w:b/>
          <w:bCs/>
          <w:sz w:val="32"/>
          <w:szCs w:val="32"/>
        </w:rPr>
      </w:pPr>
    </w:p>
    <w:p>
      <w:pPr>
        <w:rPr>
          <w:rFonts w:hint="default" w:ascii="Times New Roman" w:hAnsi="Times New Roman" w:cs="Times New Roman"/>
        </w:rPr>
      </w:pPr>
    </w:p>
    <w:p>
      <w:pPr>
        <w:jc w:val="center"/>
        <w:rPr>
          <w:rFonts w:hint="default" w:ascii="Times New Roman" w:hAnsi="Times New Roman" w:eastAsia="仿宋" w:cs="Times New Roman"/>
          <w:b/>
          <w:bCs/>
          <w:sz w:val="32"/>
          <w:szCs w:val="32"/>
        </w:rPr>
      </w:pPr>
    </w:p>
    <w:p>
      <w:pPr>
        <w:jc w:val="center"/>
        <w:rPr>
          <w:rFonts w:hint="default" w:ascii="Times New Roman" w:hAnsi="Times New Roman" w:eastAsia="仿宋" w:cs="Times New Roman"/>
          <w:b/>
          <w:bCs/>
          <w:sz w:val="36"/>
          <w:szCs w:val="36"/>
        </w:rPr>
      </w:pPr>
      <w:r>
        <w:rPr>
          <w:rFonts w:hint="default" w:ascii="Times New Roman" w:hAnsi="Times New Roman" w:eastAsia="仿宋" w:cs="Times New Roman"/>
          <w:b/>
          <w:bCs/>
          <w:sz w:val="36"/>
          <w:szCs w:val="36"/>
        </w:rPr>
        <w:t>舒城英奇新能源有限公司万佛路加油站改扩建项目</w:t>
      </w:r>
    </w:p>
    <w:p>
      <w:pPr>
        <w:pStyle w:val="24"/>
        <w:rPr>
          <w:rFonts w:hint="default" w:ascii="Times New Roman" w:hAnsi="Times New Roman" w:cs="Times New Roman"/>
        </w:rPr>
      </w:pPr>
    </w:p>
    <w:p>
      <w:pPr>
        <w:jc w:val="center"/>
        <w:rPr>
          <w:rFonts w:hint="default" w:ascii="Times New Roman" w:hAnsi="Times New Roman" w:eastAsia="黑体" w:cs="Times New Roman"/>
          <w:b/>
          <w:sz w:val="52"/>
          <w:szCs w:val="52"/>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pStyle w:val="24"/>
        <w:rPr>
          <w:rFonts w:hint="default" w:ascii="Times New Roman" w:hAnsi="Times New Roman" w:cs="Times New Roman"/>
          <w:b/>
          <w:sz w:val="28"/>
          <w:szCs w:val="28"/>
        </w:rPr>
      </w:pPr>
    </w:p>
    <w:p>
      <w:pPr>
        <w:pStyle w:val="24"/>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24"/>
        <w:rPr>
          <w:rFonts w:hint="default" w:ascii="Times New Roman" w:hAnsi="Times New Roman" w:cs="Times New Roman"/>
          <w:b/>
          <w:sz w:val="28"/>
          <w:szCs w:val="28"/>
        </w:rPr>
      </w:pPr>
    </w:p>
    <w:p>
      <w:pPr>
        <w:pStyle w:val="24"/>
        <w:rPr>
          <w:rFonts w:hint="default" w:ascii="Times New Roman" w:hAnsi="Times New Roman" w:cs="Times New Roman"/>
          <w:b/>
          <w:sz w:val="28"/>
          <w:szCs w:val="28"/>
        </w:rPr>
      </w:pPr>
    </w:p>
    <w:p>
      <w:pPr>
        <w:pStyle w:val="24"/>
        <w:rPr>
          <w:rFonts w:hint="default" w:ascii="Times New Roman" w:hAnsi="Times New Roman" w:cs="Times New Roman"/>
          <w:b/>
          <w:sz w:val="28"/>
          <w:szCs w:val="28"/>
        </w:rPr>
      </w:pPr>
    </w:p>
    <w:p>
      <w:pPr>
        <w:spacing w:line="360" w:lineRule="auto"/>
        <w:rPr>
          <w:rFonts w:hint="default" w:ascii="Times New Roman" w:hAnsi="Times New Roman" w:eastAsia="仿宋" w:cs="Times New Roman"/>
          <w:b/>
          <w:color w:val="FF0000"/>
          <w:sz w:val="36"/>
          <w:szCs w:val="36"/>
        </w:rPr>
      </w:pPr>
    </w:p>
    <w:p>
      <w:pPr>
        <w:pStyle w:val="8"/>
        <w:rPr>
          <w:rFonts w:hint="default" w:ascii="Times New Roman" w:hAnsi="Times New Roman" w:cs="Times New Roman"/>
        </w:rPr>
      </w:pPr>
    </w:p>
    <w:p>
      <w:pPr>
        <w:spacing w:line="360" w:lineRule="auto"/>
        <w:jc w:val="center"/>
        <w:rPr>
          <w:rFonts w:hint="default" w:ascii="Times New Roman" w:hAnsi="Times New Roman" w:eastAsia="仿宋" w:cs="Times New Roman"/>
          <w:b/>
          <w:sz w:val="32"/>
          <w:szCs w:val="32"/>
          <w:lang w:val="en-US" w:eastAsia="zh-CN"/>
        </w:rPr>
      </w:pPr>
      <w:r>
        <w:rPr>
          <w:rFonts w:hint="eastAsia" w:eastAsia="仿宋" w:cs="Times New Roman"/>
          <w:b/>
          <w:sz w:val="32"/>
          <w:szCs w:val="32"/>
          <w:lang w:val="en-US" w:eastAsia="zh-CN"/>
        </w:rPr>
        <w:t>建设单位：</w:t>
      </w:r>
      <w:r>
        <w:rPr>
          <w:rFonts w:hint="default" w:ascii="Times New Roman" w:hAnsi="Times New Roman" w:eastAsia="仿宋" w:cs="Times New Roman"/>
          <w:b/>
          <w:sz w:val="32"/>
          <w:szCs w:val="32"/>
          <w:lang w:val="en-US" w:eastAsia="zh-CN"/>
        </w:rPr>
        <w:t>舒城英奇新能源有限公司万佛路加油</w:t>
      </w:r>
    </w:p>
    <w:p>
      <w:pPr>
        <w:pStyle w:val="14"/>
        <w:ind w:firstLine="1285" w:firstLineChars="400"/>
        <w:rPr>
          <w:rFonts w:hint="default"/>
          <w:lang w:val="en-US" w:eastAsia="zh-CN"/>
        </w:rPr>
      </w:pPr>
      <w:r>
        <w:rPr>
          <w:rFonts w:hint="eastAsia" w:eastAsia="仿宋" w:cs="Times New Roman"/>
          <w:b/>
          <w:sz w:val="32"/>
          <w:szCs w:val="32"/>
          <w:lang w:val="en-US" w:eastAsia="zh-CN"/>
        </w:rPr>
        <w:t>编制单位：安徽川达检测科技有限公司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w:t>
      </w:r>
      <w:r>
        <w:rPr>
          <w:rFonts w:hint="default" w:ascii="Times New Roman" w:hAnsi="Times New Roman" w:eastAsia="仿宋" w:cs="Times New Roman"/>
          <w:b/>
          <w:sz w:val="32"/>
          <w:szCs w:val="32"/>
          <w:lang w:val="en-US" w:eastAsia="zh-CN"/>
        </w:rPr>
        <w:t>2</w:t>
      </w:r>
      <w:r>
        <w:rPr>
          <w:rFonts w:hint="eastAsia" w:eastAsia="仿宋" w:cs="Times New Roman"/>
          <w:b/>
          <w:sz w:val="32"/>
          <w:szCs w:val="32"/>
          <w:lang w:val="en-US" w:eastAsia="zh-CN"/>
        </w:rPr>
        <w:t>4</w:t>
      </w:r>
      <w:r>
        <w:rPr>
          <w:rFonts w:hint="default" w:ascii="Times New Roman" w:hAnsi="Times New Roman" w:eastAsia="仿宋" w:cs="Times New Roman"/>
          <w:b/>
          <w:sz w:val="32"/>
          <w:szCs w:val="32"/>
        </w:rPr>
        <w:t>年</w:t>
      </w:r>
      <w:r>
        <w:rPr>
          <w:rFonts w:hint="eastAsia" w:eastAsia="仿宋" w:cs="Times New Roman"/>
          <w:b/>
          <w:sz w:val="32"/>
          <w:szCs w:val="32"/>
          <w:lang w:val="en-US" w:eastAsia="zh-CN"/>
        </w:rPr>
        <w:t>6</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32"/>
          <w:szCs w:val="32"/>
        </w:rPr>
        <w:sectPr>
          <w:pgSz w:w="11906" w:h="16838"/>
          <w:pgMar w:top="1440" w:right="1417" w:bottom="1440" w:left="124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编制单位法人代表：           （签字）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pStyle w:val="14"/>
        <w:ind w:firstLine="0"/>
        <w:rPr>
          <w:rFonts w:hint="default" w:ascii="Times New Roman" w:hAnsi="Times New Roman" w:cs="Times New Roman"/>
        </w:rPr>
      </w:pPr>
      <w:r>
        <w:rPr>
          <w:rFonts w:hint="default" w:ascii="Times New Roman" w:hAnsi="Times New Roman" w:cs="Times New Roman"/>
          <w:b/>
          <w:szCs w:val="28"/>
        </w:rPr>
        <w:t>填表人：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pStyle w:val="24"/>
        <w:rPr>
          <w:rFonts w:hint="default" w:ascii="Times New Roman" w:hAnsi="Times New Roman" w:cs="Times New Roman"/>
          <w:b/>
          <w:color w:val="auto"/>
          <w:sz w:val="28"/>
          <w:szCs w:val="28"/>
        </w:rPr>
      </w:pPr>
    </w:p>
    <w:p>
      <w:pPr>
        <w:pStyle w:val="24"/>
        <w:rPr>
          <w:rFonts w:hint="default" w:ascii="Times New Roman" w:hAnsi="Times New Roman" w:cs="Times New Roman"/>
          <w:b/>
          <w:color w:val="auto"/>
          <w:sz w:val="28"/>
          <w:szCs w:val="28"/>
        </w:rPr>
      </w:pPr>
    </w:p>
    <w:p>
      <w:pPr>
        <w:pStyle w:val="24"/>
        <w:rPr>
          <w:rFonts w:hint="default" w:ascii="Times New Roman" w:hAnsi="Times New Roman" w:cs="Times New Roman"/>
          <w:b/>
          <w:color w:val="auto"/>
          <w:sz w:val="28"/>
          <w:szCs w:val="28"/>
        </w:rPr>
      </w:pPr>
    </w:p>
    <w:p>
      <w:pPr>
        <w:pStyle w:val="24"/>
        <w:rPr>
          <w:rFonts w:hint="default" w:ascii="Times New Roman" w:hAnsi="Times New Roman" w:cs="Times New Roman"/>
          <w:b/>
          <w:color w:val="auto"/>
          <w:sz w:val="28"/>
          <w:szCs w:val="28"/>
        </w:rPr>
      </w:pPr>
    </w:p>
    <w:p>
      <w:pPr>
        <w:pStyle w:val="24"/>
        <w:rPr>
          <w:rFonts w:hint="default" w:ascii="Times New Roman" w:hAnsi="Times New Roman" w:cs="Times New Roman"/>
          <w:b/>
          <w:color w:val="auto"/>
          <w:sz w:val="28"/>
          <w:szCs w:val="28"/>
        </w:rPr>
      </w:pPr>
    </w:p>
    <w:p>
      <w:pPr>
        <w:pStyle w:val="31"/>
        <w:ind w:left="0" w:leftChars="0" w:firstLine="0" w:firstLineChars="0"/>
        <w:rPr>
          <w:rFonts w:hint="default" w:ascii="Times New Roman" w:hAnsi="Times New Roman" w:cs="Times New Roman"/>
          <w:b/>
          <w:color w:val="auto"/>
          <w:sz w:val="28"/>
          <w:szCs w:val="28"/>
        </w:rPr>
      </w:pPr>
    </w:p>
    <w:tbl>
      <w:tblPr>
        <w:tblStyle w:val="20"/>
        <w:tblpPr w:leftFromText="180" w:rightFromText="180" w:vertAnchor="text" w:horzAnchor="page" w:tblpX="1413" w:tblpY="257"/>
        <w:tblOverlap w:val="never"/>
        <w:tblW w:w="5000" w:type="pct"/>
        <w:tblInd w:w="0" w:type="dxa"/>
        <w:tblLayout w:type="autofit"/>
        <w:tblCellMar>
          <w:top w:w="0" w:type="dxa"/>
          <w:left w:w="108" w:type="dxa"/>
          <w:bottom w:w="0" w:type="dxa"/>
          <w:right w:w="108" w:type="dxa"/>
        </w:tblCellMar>
      </w:tblPr>
      <w:tblGrid>
        <w:gridCol w:w="4644"/>
        <w:gridCol w:w="4644"/>
      </w:tblGrid>
      <w:tr>
        <w:tblPrEx>
          <w:tblCellMar>
            <w:top w:w="0" w:type="dxa"/>
            <w:left w:w="108" w:type="dxa"/>
            <w:bottom w:w="0" w:type="dxa"/>
            <w:right w:w="108" w:type="dxa"/>
          </w:tblCellMar>
        </w:tblPrEx>
        <w:trPr>
          <w:trHeight w:val="90" w:hRule="atLeast"/>
        </w:trPr>
        <w:tc>
          <w:tcPr>
            <w:tcW w:w="2500" w:type="pct"/>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sz w:val="28"/>
                <w:szCs w:val="28"/>
                <w:lang w:val="en-US" w:eastAsia="zh-CN"/>
              </w:rPr>
              <w:t>舒城英奇新能源有限公司万佛路加油</w:t>
            </w:r>
          </w:p>
        </w:tc>
        <w:tc>
          <w:tcPr>
            <w:tcW w:w="4644" w:type="dxa"/>
            <w:vAlign w:val="top"/>
          </w:tcPr>
          <w:p>
            <w:pPr>
              <w:rPr>
                <w:rFonts w:hint="default" w:ascii="Times New Roman" w:hAnsi="Times New Roman" w:cs="Times New Roman"/>
                <w:b/>
                <w:sz w:val="28"/>
                <w:szCs w:val="28"/>
                <w:lang w:val="en-US"/>
              </w:rPr>
            </w:pPr>
            <w:r>
              <w:rPr>
                <w:rFonts w:hint="eastAsia" w:ascii="Times New Roman" w:hAnsi="Times New Roman" w:cs="Times New Roman"/>
                <w:b/>
                <w:sz w:val="28"/>
                <w:szCs w:val="28"/>
                <w:lang w:val="en-US" w:eastAsia="zh-CN"/>
              </w:rPr>
              <w:t>编制</w:t>
            </w:r>
            <w:r>
              <w:rPr>
                <w:rFonts w:hint="default" w:ascii="Times New Roman" w:hAnsi="Times New Roman" w:cs="Times New Roman"/>
                <w:b/>
                <w:sz w:val="28"/>
                <w:szCs w:val="28"/>
              </w:rPr>
              <w:t>单位：</w:t>
            </w:r>
            <w:r>
              <w:rPr>
                <w:rFonts w:hint="eastAsia" w:ascii="Times New Roman" w:hAnsi="Times New Roman" w:cs="Times New Roman"/>
                <w:b/>
                <w:sz w:val="28"/>
                <w:szCs w:val="28"/>
                <w:lang w:val="en-US" w:eastAsia="zh-CN"/>
              </w:rPr>
              <w:t>安徽川达检测科技有限公司</w:t>
            </w:r>
          </w:p>
        </w:tc>
      </w:tr>
      <w:tr>
        <w:tblPrEx>
          <w:tblCellMar>
            <w:top w:w="0" w:type="dxa"/>
            <w:left w:w="108" w:type="dxa"/>
            <w:bottom w:w="0" w:type="dxa"/>
            <w:right w:w="108" w:type="dxa"/>
          </w:tblCellMar>
        </w:tblPrEx>
        <w:tc>
          <w:tcPr>
            <w:tcW w:w="2500" w:type="pct"/>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电话：1</w:t>
            </w:r>
            <w:r>
              <w:rPr>
                <w:rFonts w:hint="default" w:ascii="Times New Roman" w:hAnsi="Times New Roman" w:cs="Times New Roman"/>
                <w:b/>
                <w:sz w:val="28"/>
                <w:szCs w:val="28"/>
                <w:lang w:val="en-US" w:eastAsia="zh-CN"/>
              </w:rPr>
              <w:t>3856499938</w:t>
            </w:r>
          </w:p>
        </w:tc>
        <w:tc>
          <w:tcPr>
            <w:tcW w:w="4644" w:type="dxa"/>
            <w:vAlign w:val="top"/>
          </w:tcPr>
          <w:p>
            <w:pPr>
              <w:widowControl/>
              <w:jc w:val="left"/>
              <w:rPr>
                <w:rFonts w:hint="default" w:ascii="Times New Roman" w:hAnsi="Times New Roman" w:cs="Times New Roman"/>
                <w:b/>
                <w:sz w:val="28"/>
                <w:szCs w:val="28"/>
                <w:lang w:val="en-US"/>
              </w:rPr>
            </w:pPr>
            <w:r>
              <w:rPr>
                <w:rFonts w:hint="default" w:ascii="Times New Roman" w:hAnsi="Times New Roman" w:cs="Times New Roman"/>
                <w:b/>
                <w:sz w:val="28"/>
                <w:szCs w:val="28"/>
              </w:rPr>
              <w:t>电话：1</w:t>
            </w:r>
            <w:r>
              <w:rPr>
                <w:rFonts w:hint="eastAsia" w:ascii="Times New Roman" w:hAnsi="Times New Roman" w:cs="Times New Roman"/>
                <w:b/>
                <w:sz w:val="28"/>
                <w:szCs w:val="28"/>
                <w:lang w:val="en-US" w:eastAsia="zh-CN"/>
              </w:rPr>
              <w:t>8755123070</w:t>
            </w:r>
          </w:p>
        </w:tc>
      </w:tr>
      <w:tr>
        <w:tblPrEx>
          <w:tblCellMar>
            <w:top w:w="0" w:type="dxa"/>
            <w:left w:w="108" w:type="dxa"/>
            <w:bottom w:w="0" w:type="dxa"/>
            <w:right w:w="108" w:type="dxa"/>
          </w:tblCellMar>
        </w:tblPrEx>
        <w:tc>
          <w:tcPr>
            <w:tcW w:w="2500" w:type="pct"/>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c>
          <w:tcPr>
            <w:tcW w:w="4644" w:type="dxa"/>
            <w:vAlign w:val="top"/>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c>
          <w:tcPr>
            <w:tcW w:w="2500" w:type="pct"/>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c>
          <w:tcPr>
            <w:tcW w:w="4644" w:type="dxa"/>
            <w:vAlign w:val="top"/>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90" w:hRule="atLeast"/>
        </w:trPr>
        <w:tc>
          <w:tcPr>
            <w:tcW w:w="2500" w:type="pct"/>
          </w:tcPr>
          <w:p>
            <w:pPr>
              <w:widowControl/>
              <w:jc w:val="left"/>
              <w:rPr>
                <w:rFonts w:hint="eastAsia" w:ascii="Times New Roman" w:hAnsi="Times New Roman" w:cs="Times New Roman" w:eastAsiaTheme="minorEastAsia"/>
                <w:b/>
                <w:sz w:val="28"/>
                <w:szCs w:val="28"/>
                <w:lang w:eastAsia="zh-CN"/>
              </w:rPr>
            </w:pPr>
            <w:r>
              <w:rPr>
                <w:rFonts w:hint="default" w:ascii="Times New Roman" w:hAnsi="Times New Roman" w:cs="Times New Roman"/>
                <w:b/>
                <w:sz w:val="28"/>
                <w:szCs w:val="28"/>
              </w:rPr>
              <w:t>地址：</w:t>
            </w:r>
            <w:r>
              <w:rPr>
                <w:rFonts w:hint="default" w:ascii="Times New Roman" w:hAnsi="Times New Roman" w:cs="Times New Roman"/>
                <w:b/>
                <w:sz w:val="28"/>
                <w:szCs w:val="28"/>
                <w:lang w:val="en-US" w:eastAsia="zh-CN"/>
              </w:rPr>
              <w:t>六安市舒城县开发区万佛路与龙潭北路交口南侧100米</w:t>
            </w:r>
          </w:p>
        </w:tc>
        <w:tc>
          <w:tcPr>
            <w:tcW w:w="4644" w:type="dxa"/>
            <w:vAlign w:val="top"/>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地址：合肥市高新区习友路以南机电产业园一期3号楼二层</w:t>
            </w:r>
          </w:p>
        </w:tc>
      </w:tr>
    </w:tbl>
    <w:p>
      <w:pPr>
        <w:widowControl/>
        <w:jc w:val="left"/>
        <w:rPr>
          <w:rFonts w:hint="default" w:ascii="Times New Roman" w:hAnsi="Times New Roman" w:cs="Times New Roman"/>
          <w:b/>
          <w:sz w:val="28"/>
          <w:szCs w:val="28"/>
        </w:rPr>
        <w:sectPr>
          <w:pgSz w:w="11906" w:h="16838"/>
          <w:pgMar w:top="1440" w:right="1417" w:bottom="1440" w:left="141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20"/>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4"/>
        <w:gridCol w:w="2096"/>
        <w:gridCol w:w="2158"/>
        <w:gridCol w:w="1088"/>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舒城英奇新能源有限公司万佛路加油站改扩建项目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舒城英奇新能源有限公司万佛路加油站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2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w:t>
            </w:r>
            <w:r>
              <w:rPr>
                <w:rFonts w:hint="default" w:ascii="Times New Roman" w:hAnsi="Times New Roman" w:cs="Times New Roman"/>
                <w:sz w:val="24"/>
                <w:lang w:eastAsia="zh-CN"/>
              </w:rPr>
              <w:t>（</w:t>
            </w:r>
            <w:r>
              <w:rPr>
                <w:rFonts w:hint="default" w:ascii="Times New Roman" w:hAnsi="Times New Roman" w:cs="Times New Roman"/>
                <w:sz w:val="24"/>
              </w:rPr>
              <w:t>迁建</w:t>
            </w:r>
            <w:r>
              <w:rPr>
                <w:rFonts w:hint="default" w:ascii="Times New Roman" w:hAnsi="Times New Roman" w:cs="Times New Roman"/>
                <w:sz w:val="24"/>
                <w:lang w:eastAsia="zh-CN"/>
              </w:rPr>
              <w:t>）</w:t>
            </w:r>
            <w:r>
              <w:rPr>
                <w:rFonts w:hint="default" w:ascii="Times New Roman" w:hAnsi="Times New Roman" w:cs="Times New Roman"/>
                <w:sz w:val="24"/>
              </w:rPr>
              <w:t xml:space="preserve">  ●改</w:t>
            </w:r>
            <w:r>
              <w:rPr>
                <w:rFonts w:hint="default" w:ascii="Times New Roman" w:hAnsi="Times New Roman" w:cs="Times New Roman"/>
                <w:sz w:val="24"/>
                <w:lang w:eastAsia="zh-CN"/>
              </w:rPr>
              <w:t>、</w:t>
            </w:r>
            <w:r>
              <w:rPr>
                <w:rFonts w:hint="default" w:ascii="Times New Roman" w:hAnsi="Times New Roman" w:cs="Times New Roman"/>
                <w:sz w:val="24"/>
              </w:rPr>
              <w:t xml:space="preserve">扩建 </w:t>
            </w:r>
            <w:r>
              <w:rPr>
                <w:rFonts w:hint="default" w:ascii="Times New Roman" w:hAnsi="Times New Roman" w:cs="Times New Roman"/>
                <w:sz w:val="24"/>
                <w:lang w:val="en-US" w:eastAsia="zh-CN"/>
              </w:rPr>
              <w:t xml:space="preserve"> </w:t>
            </w:r>
            <w:r>
              <w:rPr>
                <w:rFonts w:hint="default" w:ascii="Times New Roman" w:hAnsi="Times New Roman" w:cs="Times New Roman"/>
                <w:sz w:val="24"/>
              </w:rPr>
              <w:t xml:space="preserve"> </w:t>
            </w:r>
            <w:r>
              <w:rPr>
                <w:rFonts w:hint="default" w:ascii="Times New Roman" w:hAnsi="Times New Roman" w:cs="Times New Roman"/>
                <w:sz w:val="24"/>
                <w:lang w:eastAsia="zh-CN"/>
              </w:rPr>
              <w:t>技术改造</w:t>
            </w: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六安市舒城县开发区万佛路与龙潭北路交口南侧100米舒城英奇新能源有限公司院内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汽油、柴油</w:t>
            </w:r>
            <w:r>
              <w:rPr>
                <w:rFonts w:hint="eastAsia" w:eastAsia="宋体" w:cs="Times New Roman"/>
                <w:sz w:val="24"/>
                <w:lang w:eastAsia="zh-CN"/>
              </w:rPr>
              <w:t>、</w:t>
            </w:r>
            <w:r>
              <w:rPr>
                <w:rFonts w:hint="eastAsia" w:eastAsia="宋体" w:cs="Times New Roman"/>
                <w:sz w:val="24"/>
                <w:lang w:val="en-US" w:eastAsia="zh-CN"/>
              </w:rPr>
              <w:t>CNG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rPr>
            </w:pPr>
            <w:r>
              <w:rPr>
                <w:rFonts w:hint="default" w:ascii="Times New Roman" w:hAnsi="Times New Roman" w:eastAsia="宋体" w:cs="Times New Roman"/>
                <w:sz w:val="24"/>
                <w:lang w:val="en-US" w:eastAsia="zh-CN"/>
              </w:rPr>
              <w:t>年销售油品</w:t>
            </w:r>
            <w:r>
              <w:rPr>
                <w:rFonts w:hint="eastAsia" w:eastAsia="宋体" w:cs="Times New Roman"/>
                <w:sz w:val="24"/>
                <w:lang w:val="en-US" w:eastAsia="zh-CN"/>
              </w:rPr>
              <w:t>30</w:t>
            </w:r>
            <w:r>
              <w:rPr>
                <w:rFonts w:hint="default" w:ascii="Times New Roman" w:hAnsi="Times New Roman" w:eastAsia="宋体" w:cs="Times New Roman"/>
                <w:sz w:val="24"/>
                <w:lang w:val="en-US" w:eastAsia="zh-CN"/>
              </w:rPr>
              <w:t>00t（汽</w:t>
            </w:r>
            <w:r>
              <w:rPr>
                <w:rFonts w:hint="eastAsia" w:eastAsia="宋体" w:cs="Times New Roman"/>
                <w:sz w:val="24"/>
                <w:lang w:val="en-US" w:eastAsia="zh-CN"/>
              </w:rPr>
              <w:t>油2000t、柴油750t</w:t>
            </w:r>
            <w:r>
              <w:rPr>
                <w:rFonts w:hint="default" w:ascii="Times New Roman" w:hAnsi="Times New Roman" w:eastAsia="宋体" w:cs="Times New Roman"/>
                <w:sz w:val="24"/>
                <w:lang w:val="en-US" w:eastAsia="zh-CN"/>
              </w:rPr>
              <w:t>），</w:t>
            </w:r>
            <w:r>
              <w:rPr>
                <w:rFonts w:hint="eastAsia" w:eastAsia="宋体" w:cs="Times New Roman"/>
                <w:sz w:val="24"/>
                <w:lang w:val="en-US" w:eastAsia="zh-CN"/>
              </w:rPr>
              <w:t>C</w:t>
            </w:r>
            <w:r>
              <w:rPr>
                <w:rFonts w:hint="default" w:ascii="Times New Roman" w:hAnsi="Times New Roman" w:eastAsia="宋体" w:cs="Times New Roman"/>
                <w:sz w:val="24"/>
                <w:lang w:val="en-US" w:eastAsia="zh-CN"/>
              </w:rPr>
              <w:t>NG</w:t>
            </w:r>
            <w:r>
              <w:rPr>
                <w:rFonts w:hint="eastAsia" w:eastAsia="宋体" w:cs="Times New Roman"/>
                <w:sz w:val="24"/>
                <w:lang w:val="en-US" w:eastAsia="zh-CN"/>
              </w:rPr>
              <w:t>350万m</w:t>
            </w:r>
            <w:r>
              <w:rPr>
                <w:rFonts w:hint="eastAsia" w:eastAsia="宋体" w:cs="Times New Roman"/>
                <w:sz w:val="24"/>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231" w:type="dxa"/>
            <w:gridSpan w:val="4"/>
            <w:vAlign w:val="center"/>
          </w:tcPr>
          <w:p>
            <w:pPr>
              <w:widowControl/>
              <w:spacing w:line="360" w:lineRule="auto"/>
              <w:jc w:val="center"/>
              <w:rPr>
                <w:rFonts w:hint="default" w:ascii="Times New Roman" w:hAnsi="Times New Roman" w:cs="Times New Roman"/>
                <w:color w:val="FF0000"/>
                <w:sz w:val="24"/>
              </w:rPr>
            </w:pPr>
            <w:r>
              <w:rPr>
                <w:rFonts w:hint="eastAsia" w:ascii="Times New Roman" w:hAnsi="Times New Roman" w:eastAsia="宋体" w:cs="Times New Roman"/>
                <w:sz w:val="24"/>
                <w:lang w:val="en-US" w:eastAsia="zh-CN"/>
              </w:rPr>
              <w:t>实际</w:t>
            </w:r>
            <w:r>
              <w:rPr>
                <w:rFonts w:hint="default" w:ascii="Times New Roman" w:hAnsi="Times New Roman" w:eastAsia="宋体" w:cs="Times New Roman"/>
                <w:sz w:val="24"/>
                <w:lang w:val="en-US" w:eastAsia="zh-CN"/>
              </w:rPr>
              <w:t>年销售油品</w:t>
            </w:r>
            <w:r>
              <w:rPr>
                <w:rFonts w:hint="eastAsia" w:eastAsia="宋体" w:cs="Times New Roman"/>
                <w:sz w:val="24"/>
                <w:lang w:val="en-US" w:eastAsia="zh-CN"/>
              </w:rPr>
              <w:t>30</w:t>
            </w:r>
            <w:r>
              <w:rPr>
                <w:rFonts w:hint="default" w:ascii="Times New Roman" w:hAnsi="Times New Roman" w:eastAsia="宋体" w:cs="Times New Roman"/>
                <w:sz w:val="24"/>
                <w:lang w:val="en-US" w:eastAsia="zh-CN"/>
              </w:rPr>
              <w:t>00t（汽</w:t>
            </w:r>
            <w:r>
              <w:rPr>
                <w:rFonts w:hint="eastAsia" w:eastAsia="宋体" w:cs="Times New Roman"/>
                <w:sz w:val="24"/>
                <w:lang w:val="en-US" w:eastAsia="zh-CN"/>
              </w:rPr>
              <w:t>油2000t、柴油750t</w:t>
            </w:r>
            <w:r>
              <w:rPr>
                <w:rFonts w:hint="default" w:ascii="Times New Roman" w:hAnsi="Times New Roman" w:eastAsia="宋体" w:cs="Times New Roman"/>
                <w:sz w:val="24"/>
                <w:lang w:val="en-US" w:eastAsia="zh-CN"/>
              </w:rPr>
              <w:t>），</w:t>
            </w:r>
            <w:r>
              <w:rPr>
                <w:rFonts w:hint="eastAsia" w:eastAsia="宋体" w:cs="Times New Roman"/>
                <w:sz w:val="24"/>
                <w:lang w:val="en-US" w:eastAsia="zh-CN"/>
              </w:rPr>
              <w:t>C</w:t>
            </w:r>
            <w:r>
              <w:rPr>
                <w:rFonts w:hint="default" w:ascii="Times New Roman" w:hAnsi="Times New Roman" w:eastAsia="宋体" w:cs="Times New Roman"/>
                <w:sz w:val="24"/>
                <w:lang w:val="en-US" w:eastAsia="zh-CN"/>
              </w:rPr>
              <w:t>NG</w:t>
            </w:r>
            <w:r>
              <w:rPr>
                <w:rFonts w:hint="eastAsia" w:eastAsia="宋体" w:cs="Times New Roman"/>
                <w:sz w:val="24"/>
                <w:lang w:val="en-US" w:eastAsia="zh-CN"/>
              </w:rPr>
              <w:t>350万m</w:t>
            </w:r>
            <w:r>
              <w:rPr>
                <w:rFonts w:hint="eastAsia" w:eastAsia="宋体" w:cs="Times New Roman"/>
                <w:sz w:val="24"/>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096"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Fonts w:hint="eastAsia" w:cs="Times New Roman"/>
                <w:color w:val="000000" w:themeColor="text1"/>
                <w:sz w:val="24"/>
                <w:lang w:val="en-US" w:eastAsia="zh-CN"/>
              </w:rPr>
              <w:t>2024年3月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开工建设时间</w:t>
            </w:r>
          </w:p>
        </w:tc>
        <w:tc>
          <w:tcPr>
            <w:tcW w:w="2977" w:type="dxa"/>
            <w:gridSpan w:val="2"/>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20</w:t>
            </w:r>
            <w:r>
              <w:rPr>
                <w:rFonts w:hint="eastAsia" w:cs="Times New Roman"/>
                <w:color w:val="000000" w:themeColor="text1"/>
                <w:sz w:val="24"/>
                <w:highlight w:val="none"/>
                <w:lang w:val="en-US" w:eastAsia="zh-CN"/>
              </w:rPr>
              <w:t>24</w:t>
            </w:r>
            <w:r>
              <w:rPr>
                <w:rFonts w:hint="default" w:ascii="Times New Roman" w:hAnsi="Times New Roman" w:cs="Times New Roman"/>
                <w:color w:val="000000" w:themeColor="text1"/>
                <w:sz w:val="24"/>
                <w:highlight w:val="none"/>
              </w:rPr>
              <w:t>年</w:t>
            </w:r>
            <w:r>
              <w:rPr>
                <w:rFonts w:hint="eastAsia" w:cs="Times New Roman"/>
                <w:color w:val="000000" w:themeColor="text1"/>
                <w:sz w:val="24"/>
                <w:highlight w:val="none"/>
                <w:lang w:val="en-US" w:eastAsia="zh-CN"/>
              </w:rPr>
              <w:t>4</w:t>
            </w:r>
            <w:r>
              <w:rPr>
                <w:rFonts w:hint="default" w:ascii="Times New Roman" w:hAnsi="Times New Roman" w:cs="Times New Roman"/>
                <w:color w:val="000000" w:themeColor="text1"/>
                <w:sz w:val="24"/>
                <w:highlight w:val="none"/>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trPr>
        <w:tc>
          <w:tcPr>
            <w:tcW w:w="2234" w:type="dxa"/>
            <w:vAlign w:val="center"/>
          </w:tcPr>
          <w:p>
            <w:pPr>
              <w:widowControl/>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调试时间</w:t>
            </w:r>
          </w:p>
        </w:tc>
        <w:tc>
          <w:tcPr>
            <w:tcW w:w="2096" w:type="dxa"/>
            <w:vAlign w:val="center"/>
          </w:tcPr>
          <w:p>
            <w:pPr>
              <w:widowControl/>
              <w:spacing w:line="360" w:lineRule="auto"/>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color w:val="auto"/>
                <w:sz w:val="24"/>
                <w:highlight w:val="none"/>
              </w:rPr>
              <w:t>20</w:t>
            </w:r>
            <w:r>
              <w:rPr>
                <w:rFonts w:hint="default" w:ascii="Times New Roman" w:hAnsi="Times New Roman" w:cs="Times New Roman"/>
                <w:color w:val="auto"/>
                <w:sz w:val="24"/>
                <w:highlight w:val="none"/>
                <w:lang w:val="en-US" w:eastAsia="zh-CN"/>
              </w:rPr>
              <w:t>2</w:t>
            </w:r>
            <w:r>
              <w:rPr>
                <w:rFonts w:hint="eastAsia" w:cs="Times New Roman"/>
                <w:color w:val="auto"/>
                <w:sz w:val="24"/>
                <w:highlight w:val="none"/>
                <w:lang w:val="en-US" w:eastAsia="zh-CN"/>
              </w:rPr>
              <w:t>4</w:t>
            </w:r>
            <w:r>
              <w:rPr>
                <w:rFonts w:hint="default" w:ascii="Times New Roman" w:hAnsi="Times New Roman" w:cs="Times New Roman"/>
                <w:color w:val="auto"/>
                <w:sz w:val="24"/>
                <w:highlight w:val="none"/>
              </w:rPr>
              <w:t>年</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验收现场监测时间</w:t>
            </w:r>
          </w:p>
        </w:tc>
        <w:tc>
          <w:tcPr>
            <w:tcW w:w="2977" w:type="dxa"/>
            <w:gridSpan w:val="2"/>
            <w:vAlign w:val="center"/>
          </w:tcPr>
          <w:p>
            <w:pPr>
              <w:widowControl/>
              <w:spacing w:line="360" w:lineRule="auto"/>
              <w:jc w:val="center"/>
              <w:rPr>
                <w:rFonts w:hint="default" w:ascii="Times New Roman" w:hAnsi="Times New Roman" w:cs="Times New Roman" w:eastAsiaTheme="minorEastAsia"/>
                <w:color w:val="000000" w:themeColor="text1"/>
                <w:sz w:val="24"/>
                <w:highlight w:val="none"/>
                <w:lang w:val="en-US" w:eastAsia="zh-CN"/>
              </w:rPr>
            </w:pPr>
            <w:r>
              <w:rPr>
                <w:rFonts w:hint="default" w:ascii="Times New Roman" w:hAnsi="Times New Roman" w:cs="Times New Roman"/>
                <w:color w:val="000000" w:themeColor="text1"/>
                <w:sz w:val="24"/>
                <w:highlight w:val="none"/>
                <w14:textFill>
                  <w14:solidFill>
                    <w14:schemeClr w14:val="tx1"/>
                  </w14:solidFill>
                </w14:textFill>
              </w:rPr>
              <w:t>20</w:t>
            </w:r>
            <w:r>
              <w:rPr>
                <w:rFonts w:hint="default" w:ascii="Times New Roman" w:hAnsi="Times New Roman" w:cs="Times New Roman"/>
                <w:color w:val="000000" w:themeColor="text1"/>
                <w:sz w:val="24"/>
                <w:highlight w:val="none"/>
                <w:lang w:val="en-US" w:eastAsia="zh-CN"/>
                <w14:textFill>
                  <w14:solidFill>
                    <w14:schemeClr w14:val="tx1"/>
                  </w14:solidFill>
                </w14:textFill>
              </w:rPr>
              <w:t>2</w:t>
            </w:r>
            <w:r>
              <w:rPr>
                <w:rFonts w:hint="eastAsia" w:cs="Times New Roman"/>
                <w:color w:val="000000" w:themeColor="text1"/>
                <w:sz w:val="24"/>
                <w:highlight w:val="none"/>
                <w:lang w:val="en-US" w:eastAsia="zh-CN"/>
                <w14:textFill>
                  <w14:solidFill>
                    <w14:schemeClr w14:val="tx1"/>
                  </w14:solidFill>
                </w14:textFill>
              </w:rPr>
              <w:t>4</w:t>
            </w:r>
            <w:r>
              <w:rPr>
                <w:rFonts w:hint="default" w:ascii="Times New Roman" w:hAnsi="Times New Roman" w:cs="Times New Roman"/>
                <w:color w:val="000000" w:themeColor="text1"/>
                <w:sz w:val="24"/>
                <w:highlight w:val="none"/>
                <w14:textFill>
                  <w14:solidFill>
                    <w14:schemeClr w14:val="tx1"/>
                  </w14:solidFill>
                </w14:textFill>
              </w:rPr>
              <w:t>年</w:t>
            </w:r>
            <w:r>
              <w:rPr>
                <w:rFonts w:hint="eastAsia" w:cs="Times New Roman"/>
                <w:color w:val="000000" w:themeColor="text1"/>
                <w:sz w:val="24"/>
                <w:highlight w:val="none"/>
                <w:lang w:val="en-US" w:eastAsia="zh-CN"/>
                <w14:textFill>
                  <w14:solidFill>
                    <w14:schemeClr w14:val="tx1"/>
                  </w14:solidFill>
                </w14:textFill>
              </w:rPr>
              <w:t>5</w:t>
            </w:r>
            <w:r>
              <w:rPr>
                <w:rFonts w:hint="default" w:ascii="Times New Roman" w:hAnsi="Times New Roman" w:cs="Times New Roman"/>
                <w:color w:val="000000" w:themeColor="text1"/>
                <w:sz w:val="24"/>
                <w:highlight w:val="none"/>
                <w14:textFill>
                  <w14:solidFill>
                    <w14:schemeClr w14:val="tx1"/>
                  </w14:solidFill>
                </w14:textFill>
              </w:rPr>
              <w:t>月</w:t>
            </w:r>
            <w:r>
              <w:rPr>
                <w:rFonts w:hint="eastAsia" w:cs="Times New Roman"/>
                <w:color w:val="000000" w:themeColor="text1"/>
                <w:sz w:val="24"/>
                <w:highlight w:val="none"/>
                <w:lang w:val="en-US" w:eastAsia="zh-CN"/>
                <w14:textFill>
                  <w14:solidFill>
                    <w14:schemeClr w14:val="tx1"/>
                  </w14:solidFill>
                </w14:textFill>
              </w:rPr>
              <w:t>16</w:t>
            </w:r>
            <w:r>
              <w:rPr>
                <w:rFonts w:hint="default" w:ascii="Times New Roman" w:hAnsi="Times New Roman" w:cs="Times New Roman"/>
                <w:color w:val="000000" w:themeColor="text1"/>
                <w:sz w:val="24"/>
                <w:highlight w:val="none"/>
                <w:lang w:val="en-US" w:eastAsia="zh-CN"/>
                <w14:textFill>
                  <w14:solidFill>
                    <w14:schemeClr w14:val="tx1"/>
                  </w14:solidFill>
                </w14:textFill>
              </w:rPr>
              <w:t>日~</w:t>
            </w:r>
            <w:r>
              <w:rPr>
                <w:rFonts w:hint="eastAsia" w:cs="Times New Roman"/>
                <w:color w:val="000000" w:themeColor="text1"/>
                <w:sz w:val="24"/>
                <w:highlight w:val="none"/>
                <w:lang w:val="en-US" w:eastAsia="zh-CN"/>
                <w14:textFill>
                  <w14:solidFill>
                    <w14:schemeClr w14:val="tx1"/>
                  </w14:solidFill>
                </w14:textFill>
              </w:rPr>
              <w:t>17</w:t>
            </w:r>
            <w:r>
              <w:rPr>
                <w:rFonts w:hint="default" w:ascii="Times New Roman" w:hAnsi="Times New Roman" w:cs="Times New Roman"/>
                <w:color w:val="000000" w:themeColor="text1"/>
                <w:sz w:val="24"/>
                <w:highlight w:val="none"/>
                <w:lang w:val="en-US" w:eastAsia="zh-CN"/>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096"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六安市舒城县生态环境分局</w:t>
            </w:r>
          </w:p>
        </w:tc>
        <w:tc>
          <w:tcPr>
            <w:tcW w:w="2158" w:type="dxa"/>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rPr>
              <w:t>环评</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2977" w:type="dxa"/>
            <w:gridSpan w:val="2"/>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0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2977"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2096"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300</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088"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50</w:t>
            </w:r>
          </w:p>
        </w:tc>
        <w:tc>
          <w:tcPr>
            <w:tcW w:w="1889" w:type="dxa"/>
            <w:vAlign w:val="center"/>
          </w:tcPr>
          <w:p>
            <w:pPr>
              <w:widowControl/>
              <w:spacing w:line="360" w:lineRule="auto"/>
              <w:jc w:val="center"/>
              <w:rPr>
                <w:rFonts w:hint="default" w:ascii="Times New Roman" w:hAnsi="Times New Roman" w:cs="Times New Roman"/>
                <w:sz w:val="24"/>
              </w:rPr>
            </w:pPr>
            <w:r>
              <w:rPr>
                <w:rFonts w:hint="eastAsia" w:cs="Times New Roman"/>
                <w:sz w:val="24"/>
                <w:lang w:val="en-US" w:eastAsia="zh-CN"/>
              </w:rPr>
              <w:t>16.67</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096" w:type="dxa"/>
            <w:vAlign w:val="center"/>
          </w:tcPr>
          <w:p>
            <w:pPr>
              <w:widowControl/>
              <w:spacing w:line="360" w:lineRule="auto"/>
              <w:jc w:val="center"/>
              <w:rPr>
                <w:rFonts w:hint="default" w:ascii="Times New Roman" w:hAnsi="Times New Roman" w:cs="Times New Roman" w:eastAsiaTheme="minorEastAsia"/>
                <w:color w:val="0C0C0C" w:themeColor="text1" w:themeTint="F2"/>
                <w:sz w:val="24"/>
                <w:lang w:val="en-US" w:eastAsia="zh-CN"/>
              </w:rPr>
            </w:pPr>
            <w:r>
              <w:rPr>
                <w:rFonts w:hint="eastAsia" w:cs="Times New Roman"/>
                <w:color w:val="0C0C0C" w:themeColor="text1" w:themeTint="F2"/>
                <w:sz w:val="24"/>
                <w:lang w:val="en-US" w:eastAsia="zh-CN"/>
              </w:rPr>
              <w:t>300</w:t>
            </w:r>
          </w:p>
        </w:tc>
        <w:tc>
          <w:tcPr>
            <w:tcW w:w="2158" w:type="dxa"/>
            <w:vAlign w:val="center"/>
          </w:tcPr>
          <w:p>
            <w:pPr>
              <w:widowControl/>
              <w:spacing w:line="360" w:lineRule="auto"/>
              <w:jc w:val="center"/>
              <w:rPr>
                <w:rFonts w:hint="default" w:ascii="Times New Roman" w:hAnsi="Times New Roman" w:cs="Times New Roman"/>
                <w:color w:val="0C0C0C" w:themeColor="text1" w:themeTint="F2"/>
                <w:sz w:val="24"/>
              </w:rPr>
            </w:pPr>
            <w:r>
              <w:rPr>
                <w:rFonts w:hint="default" w:ascii="Times New Roman" w:hAnsi="Times New Roman" w:cs="Times New Roman"/>
                <w:color w:val="0C0C0C" w:themeColor="text1" w:themeTint="F2"/>
                <w:sz w:val="24"/>
              </w:rPr>
              <w:t>环保投资</w:t>
            </w:r>
          </w:p>
        </w:tc>
        <w:tc>
          <w:tcPr>
            <w:tcW w:w="1088" w:type="dxa"/>
            <w:vAlign w:val="center"/>
          </w:tcPr>
          <w:p>
            <w:pPr>
              <w:widowControl/>
              <w:spacing w:line="360" w:lineRule="auto"/>
              <w:jc w:val="center"/>
              <w:rPr>
                <w:rFonts w:hint="default" w:ascii="Times New Roman" w:hAnsi="Times New Roman" w:cs="Times New Roman" w:eastAsiaTheme="minorEastAsia"/>
                <w:color w:val="0000FF"/>
                <w:sz w:val="24"/>
                <w:lang w:val="en-US" w:eastAsia="zh-CN"/>
              </w:rPr>
            </w:pPr>
            <w:r>
              <w:rPr>
                <w:rFonts w:hint="eastAsia" w:eastAsia="宋体" w:cs="Times New Roman"/>
                <w:sz w:val="24"/>
                <w:lang w:val="en-US" w:eastAsia="zh-CN"/>
              </w:rPr>
              <w:t>50</w:t>
            </w:r>
          </w:p>
        </w:tc>
        <w:tc>
          <w:tcPr>
            <w:tcW w:w="1889" w:type="dxa"/>
            <w:vAlign w:val="center"/>
          </w:tcPr>
          <w:p>
            <w:pPr>
              <w:widowControl/>
              <w:spacing w:line="360" w:lineRule="auto"/>
              <w:jc w:val="center"/>
              <w:rPr>
                <w:rFonts w:hint="default" w:ascii="Times New Roman" w:hAnsi="Times New Roman" w:cs="Times New Roman"/>
                <w:color w:val="0000FF"/>
                <w:sz w:val="24"/>
              </w:rPr>
            </w:pPr>
            <w:r>
              <w:rPr>
                <w:rFonts w:hint="eastAsia" w:cs="Times New Roman"/>
                <w:sz w:val="24"/>
                <w:lang w:val="en-US" w:eastAsia="zh-CN"/>
              </w:rPr>
              <w:t>16.67</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231" w:type="dxa"/>
            <w:gridSpan w:val="4"/>
            <w:vAlign w:val="center"/>
          </w:tcPr>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lang w:eastAsia="zh-CN"/>
              </w:rPr>
            </w:pPr>
            <w:r>
              <w:rPr>
                <w:rFonts w:hint="default" w:ascii="Times New Roman" w:hAnsi="Times New Roman" w:cs="Times New Roman"/>
                <w:sz w:val="24"/>
                <w:lang w:eastAsia="zh-CN"/>
              </w:rPr>
              <w:t>（1）《中华人民共和国环境保护法》，2015年1月1日公布施行；</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lang w:eastAsia="zh-CN"/>
              </w:rPr>
            </w:pPr>
            <w:r>
              <w:rPr>
                <w:rFonts w:hint="default" w:ascii="Times New Roman" w:hAnsi="Times New Roman" w:cs="Times New Roman"/>
                <w:sz w:val="24"/>
                <w:lang w:eastAsia="zh-CN"/>
              </w:rPr>
              <w:t>（2）《中华人民共和国水污染防治法》，2018年1月1日施行；</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lang w:val="en-US" w:eastAsia="zh-CN"/>
              </w:rPr>
            </w:pPr>
            <w:r>
              <w:rPr>
                <w:rFonts w:hint="default" w:ascii="Times New Roman" w:hAnsi="Times New Roman" w:cs="Times New Roman"/>
                <w:sz w:val="24"/>
                <w:lang w:eastAsia="zh-CN"/>
              </w:rPr>
              <w:t>（3）《中华人民共和国大气污染防治法》，2018年10月26日修正实施；</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lang w:eastAsia="zh-CN"/>
              </w:rPr>
            </w:pPr>
            <w:r>
              <w:rPr>
                <w:rFonts w:hint="default" w:ascii="Times New Roman" w:hAnsi="Times New Roman" w:cs="Times New Roman"/>
                <w:sz w:val="24"/>
                <w:lang w:eastAsia="zh-CN"/>
              </w:rPr>
              <w:t>（4）《中华人民共和国环境噪声污染防治法》，2022年6月5日实施；</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lang w:eastAsia="zh-CN"/>
              </w:rPr>
              <w:t>（5）《中华人民共和国固体废物污染环境防治法》，2020年4月29日修订，2020年9月1日施行。</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sz w:val="24"/>
              </w:rPr>
              <w:t>（3）《建设项目竣工环境保护验收技术部指南污染影响类》（生态环境部）。</w:t>
            </w:r>
          </w:p>
          <w:p>
            <w:pPr>
              <w:widowControl/>
              <w:spacing w:line="360" w:lineRule="auto"/>
              <w:jc w:val="left"/>
              <w:rPr>
                <w:rFonts w:hint="default" w:ascii="Times New Roman" w:hAnsi="Times New Roman" w:cs="Times New Roman"/>
                <w:sz w:val="24"/>
              </w:rPr>
            </w:pPr>
            <w:r>
              <w:rPr>
                <w:rFonts w:hint="default" w:ascii="Times New Roman" w:hAnsi="Times New Roman" w:cs="Times New Roman"/>
                <w:b/>
                <w:bCs/>
                <w:sz w:val="24"/>
              </w:rPr>
              <w:t>3、开展验收工作相关文件</w:t>
            </w:r>
          </w:p>
          <w:p>
            <w:pPr>
              <w:widowControl/>
              <w:spacing w:line="360" w:lineRule="auto"/>
              <w:jc w:val="both"/>
              <w:rPr>
                <w:sz w:val="24"/>
              </w:rPr>
            </w:pPr>
            <w:r>
              <w:rPr>
                <w:rFonts w:hint="eastAsia"/>
                <w:sz w:val="24"/>
              </w:rPr>
              <w:t>（</w:t>
            </w:r>
            <w:r>
              <w:rPr>
                <w:rFonts w:hint="eastAsia"/>
                <w:sz w:val="24"/>
                <w:lang w:val="en-US" w:eastAsia="zh-CN"/>
              </w:rPr>
              <w:t>1</w:t>
            </w:r>
            <w:r>
              <w:rPr>
                <w:rFonts w:hint="eastAsia"/>
                <w:sz w:val="24"/>
              </w:rPr>
              <w:t>）</w:t>
            </w:r>
            <w:r>
              <w:rPr>
                <w:rFonts w:hint="eastAsia"/>
                <w:sz w:val="24"/>
                <w:lang w:eastAsia="zh-CN"/>
              </w:rPr>
              <w:t>安徽锦环环境科技有限公司</w:t>
            </w:r>
            <w:r>
              <w:rPr>
                <w:rFonts w:hint="eastAsia"/>
                <w:sz w:val="24"/>
              </w:rPr>
              <w:t>编制的《</w:t>
            </w:r>
            <w:r>
              <w:rPr>
                <w:rFonts w:hint="eastAsia" w:cs="Times New Roman"/>
                <w:sz w:val="24"/>
                <w:lang w:eastAsia="zh-CN"/>
              </w:rPr>
              <w:t>舒城英奇新能源有限公司万佛路加油站改扩建项目</w:t>
            </w:r>
            <w:r>
              <w:rPr>
                <w:rFonts w:hint="eastAsia"/>
                <w:sz w:val="24"/>
              </w:rPr>
              <w:t>环境影响报告表》</w:t>
            </w:r>
            <w:r>
              <w:rPr>
                <w:rFonts w:hint="eastAsia"/>
                <w:sz w:val="24"/>
                <w:lang w:eastAsia="zh-CN"/>
              </w:rPr>
              <w:t>（</w:t>
            </w:r>
            <w:r>
              <w:rPr>
                <w:rFonts w:hint="eastAsia"/>
                <w:sz w:val="24"/>
                <w:lang w:val="en-US" w:eastAsia="zh-CN"/>
              </w:rPr>
              <w:t>2024.3</w:t>
            </w:r>
            <w:r>
              <w:rPr>
                <w:rFonts w:hint="eastAsia"/>
                <w:sz w:val="24"/>
                <w:lang w:eastAsia="zh-CN"/>
              </w:rPr>
              <w:t>）</w:t>
            </w:r>
            <w:r>
              <w:rPr>
                <w:rFonts w:hint="eastAsia"/>
                <w:sz w:val="24"/>
              </w:rPr>
              <w:t>；</w:t>
            </w:r>
          </w:p>
          <w:p>
            <w:pPr>
              <w:keepNext w:val="0"/>
              <w:keepLines w:val="0"/>
              <w:pageBreakBefore w:val="0"/>
              <w:widowControl/>
              <w:kinsoku/>
              <w:wordWrap/>
              <w:overflowPunct/>
              <w:topLinePunct w:val="0"/>
              <w:bidi w:val="0"/>
              <w:snapToGrid/>
              <w:spacing w:line="360" w:lineRule="auto"/>
              <w:jc w:val="both"/>
              <w:textAlignment w:val="auto"/>
              <w:rPr>
                <w:rFonts w:hint="default" w:ascii="Times New Roman" w:hAnsi="Times New Roman" w:cs="Times New Roman" w:eastAsiaTheme="minorEastAsia"/>
                <w:sz w:val="24"/>
                <w:lang w:eastAsia="zh-CN"/>
              </w:rPr>
            </w:pPr>
            <w:r>
              <w:rPr>
                <w:rFonts w:hint="eastAsia"/>
                <w:sz w:val="24"/>
                <w:lang w:eastAsia="zh-CN"/>
              </w:rPr>
              <w:t>（</w:t>
            </w:r>
            <w:r>
              <w:rPr>
                <w:rFonts w:hint="eastAsia"/>
                <w:sz w:val="24"/>
                <w:lang w:val="en-US" w:eastAsia="zh-CN"/>
              </w:rPr>
              <w:t>2</w:t>
            </w:r>
            <w:r>
              <w:rPr>
                <w:rFonts w:hint="eastAsia"/>
                <w:sz w:val="24"/>
              </w:rPr>
              <w:t>）</w:t>
            </w:r>
            <w:r>
              <w:rPr>
                <w:rFonts w:hint="eastAsia"/>
                <w:sz w:val="24"/>
                <w:lang w:eastAsia="zh-CN"/>
              </w:rPr>
              <w:t>六安市</w:t>
            </w:r>
            <w:r>
              <w:rPr>
                <w:rFonts w:hint="eastAsia"/>
                <w:sz w:val="24"/>
                <w:lang w:val="en-US" w:eastAsia="zh-CN"/>
              </w:rPr>
              <w:t>舒城县</w:t>
            </w:r>
            <w:r>
              <w:rPr>
                <w:rFonts w:hint="eastAsia"/>
                <w:sz w:val="24"/>
                <w:lang w:eastAsia="zh-CN"/>
              </w:rPr>
              <w:t>生态环境分局关于</w:t>
            </w:r>
            <w:r>
              <w:rPr>
                <w:rFonts w:hint="eastAsia" w:cs="Times New Roman"/>
                <w:sz w:val="24"/>
                <w:lang w:eastAsia="zh-CN"/>
              </w:rPr>
              <w:t>舒城英奇新能源有限公司万佛路加油站改扩建项目</w:t>
            </w:r>
            <w:r>
              <w:rPr>
                <w:rFonts w:hint="eastAsia"/>
                <w:sz w:val="24"/>
                <w:lang w:eastAsia="zh-CN"/>
              </w:rPr>
              <w:t>环境影响报告表的批复</w:t>
            </w:r>
            <w:r>
              <w:rPr>
                <w:rFonts w:hint="eastAsia"/>
                <w:color w:val="auto"/>
                <w:sz w:val="24"/>
              </w:rPr>
              <w:t>（</w:t>
            </w:r>
            <w:r>
              <w:rPr>
                <w:rFonts w:hint="eastAsia"/>
                <w:color w:val="auto"/>
                <w:sz w:val="24"/>
                <w:lang w:val="en-US" w:eastAsia="zh-CN"/>
              </w:rPr>
              <w:t>舒环评</w:t>
            </w:r>
            <w:r>
              <w:rPr>
                <w:rFonts w:hint="eastAsia"/>
                <w:color w:val="auto"/>
                <w:sz w:val="24"/>
              </w:rPr>
              <w:t>[20</w:t>
            </w:r>
            <w:r>
              <w:rPr>
                <w:rFonts w:hint="eastAsia"/>
                <w:color w:val="auto"/>
                <w:sz w:val="24"/>
                <w:lang w:val="en-US" w:eastAsia="zh-CN"/>
              </w:rPr>
              <w:t>24</w:t>
            </w:r>
            <w:r>
              <w:rPr>
                <w:rFonts w:hint="eastAsia"/>
                <w:color w:val="auto"/>
                <w:sz w:val="24"/>
              </w:rPr>
              <w:t>]</w:t>
            </w:r>
            <w:r>
              <w:rPr>
                <w:rFonts w:hint="eastAsia"/>
                <w:color w:val="auto"/>
                <w:sz w:val="24"/>
                <w:lang w:val="en-US" w:eastAsia="zh-CN"/>
              </w:rPr>
              <w:t>6</w:t>
            </w:r>
            <w:r>
              <w:rPr>
                <w:rFonts w:hint="eastAsia"/>
                <w:color w:val="auto"/>
                <w:sz w:val="24"/>
              </w:rPr>
              <w:t>号）</w:t>
            </w:r>
            <w:r>
              <w:rPr>
                <w:rFonts w:hint="eastAsia"/>
                <w:color w:val="auto"/>
                <w:sz w:val="24"/>
                <w:lang w:eastAsia="zh-CN"/>
              </w:rPr>
              <w:t>（</w:t>
            </w:r>
            <w:r>
              <w:rPr>
                <w:rFonts w:hint="eastAsia"/>
                <w:color w:val="auto"/>
                <w:sz w:val="24"/>
                <w:lang w:val="en-US" w:eastAsia="zh-CN"/>
              </w:rPr>
              <w:t>2024.3.12</w:t>
            </w:r>
            <w:r>
              <w:rPr>
                <w:rFonts w:hint="eastAsia"/>
                <w:color w:val="auto"/>
                <w:sz w:val="24"/>
                <w:lang w:eastAsia="zh-CN"/>
              </w:rPr>
              <w:t>）</w:t>
            </w:r>
            <w:r>
              <w:rPr>
                <w:rFonts w:hint="default" w:ascii="Times New Roman" w:hAnsi="Times New Roman" w:cs="Times New Roman"/>
                <w:sz w:val="24"/>
                <w:lang w:eastAsia="zh-CN"/>
              </w:rPr>
              <w:t>；</w:t>
            </w:r>
          </w:p>
          <w:p>
            <w:pPr>
              <w:keepNext w:val="0"/>
              <w:keepLines w:val="0"/>
              <w:pageBreakBefore w:val="0"/>
              <w:widowControl/>
              <w:kinsoku/>
              <w:wordWrap/>
              <w:overflowPunct/>
              <w:topLinePunct w:val="0"/>
              <w:bidi w:val="0"/>
              <w:snapToGrid/>
              <w:spacing w:line="360" w:lineRule="auto"/>
              <w:jc w:val="both"/>
              <w:textAlignment w:val="auto"/>
              <w:rPr>
                <w:rFonts w:hint="eastAsia" w:ascii="Times New Roman" w:hAnsi="Times New Roman" w:cs="Times New Roman" w:eastAsiaTheme="minorEastAsia"/>
                <w:sz w:val="24"/>
                <w:lang w:eastAsia="zh-CN"/>
              </w:rPr>
            </w:pPr>
            <w:r>
              <w:rPr>
                <w:rFonts w:hint="eastAsia" w:cs="Times New Roman"/>
                <w:sz w:val="24"/>
                <w:lang w:eastAsia="zh-CN"/>
              </w:rPr>
              <w:t>（</w:t>
            </w:r>
            <w:r>
              <w:rPr>
                <w:rFonts w:hint="eastAsia" w:cs="Times New Roman"/>
                <w:sz w:val="24"/>
                <w:lang w:val="en-US" w:eastAsia="zh-CN"/>
              </w:rPr>
              <w:t>3</w:t>
            </w:r>
            <w:r>
              <w:rPr>
                <w:rFonts w:hint="eastAsia" w:cs="Times New Roman"/>
                <w:sz w:val="24"/>
                <w:lang w:eastAsia="zh-CN"/>
              </w:rPr>
              <w:t>）《</w:t>
            </w:r>
            <w:r>
              <w:rPr>
                <w:rFonts w:hint="eastAsia" w:cs="Times New Roman"/>
                <w:sz w:val="24"/>
                <w:lang w:val="en-US" w:eastAsia="zh-CN"/>
              </w:rPr>
              <w:t>排污许可证</w:t>
            </w:r>
            <w:r>
              <w:rPr>
                <w:rFonts w:hint="eastAsia" w:cs="Times New Roman"/>
                <w:sz w:val="24"/>
                <w:lang w:eastAsia="zh-CN"/>
              </w:rPr>
              <w:t>》（</w:t>
            </w:r>
            <w:r>
              <w:rPr>
                <w:rFonts w:hint="eastAsia" w:cs="Times New Roman"/>
                <w:sz w:val="24"/>
                <w:lang w:val="en-US" w:eastAsia="zh-CN"/>
              </w:rPr>
              <w:t>2024.4.18</w:t>
            </w:r>
            <w:r>
              <w:rPr>
                <w:rFonts w:hint="eastAsia" w:cs="Times New Roman"/>
                <w:sz w:val="24"/>
                <w:lang w:eastAsia="zh-CN"/>
              </w:rPr>
              <w:t>）</w:t>
            </w:r>
          </w:p>
          <w:p>
            <w:pPr>
              <w:keepNext w:val="0"/>
              <w:keepLines w:val="0"/>
              <w:pageBreakBefore w:val="0"/>
              <w:widowControl/>
              <w:kinsoku/>
              <w:wordWrap/>
              <w:overflowPunct/>
              <w:topLinePunct w:val="0"/>
              <w:bidi w:val="0"/>
              <w:snapToGrid/>
              <w:spacing w:line="360" w:lineRule="auto"/>
              <w:jc w:val="both"/>
              <w:textAlignment w:val="auto"/>
              <w:rPr>
                <w:rFonts w:hint="default" w:ascii="Times New Roman" w:hAnsi="Times New Roman" w:cs="Times New Roman"/>
                <w:sz w:val="24"/>
              </w:rPr>
            </w:pPr>
            <w:r>
              <w:rPr>
                <w:rFonts w:hint="default" w:ascii="Times New Roman" w:hAnsi="Times New Roman" w:cs="Times New Roman"/>
                <w:sz w:val="24"/>
              </w:rPr>
              <w:t>（</w:t>
            </w:r>
            <w:r>
              <w:rPr>
                <w:rFonts w:hint="eastAsia" w:cs="Times New Roman"/>
                <w:sz w:val="24"/>
                <w:lang w:val="en-US" w:eastAsia="zh-CN"/>
              </w:rPr>
              <w:t>4</w:t>
            </w:r>
            <w:r>
              <w:rPr>
                <w:rFonts w:hint="default" w:ascii="Times New Roman" w:hAnsi="Times New Roman" w:cs="Times New Roman"/>
                <w:sz w:val="24"/>
              </w:rPr>
              <w:t>）验收监测方案；</w:t>
            </w:r>
          </w:p>
          <w:p>
            <w:pPr>
              <w:pStyle w:val="24"/>
              <w:keepNext w:val="0"/>
              <w:keepLines w:val="0"/>
              <w:pageBreakBefore w:val="0"/>
              <w:kinsoku/>
              <w:wordWrap/>
              <w:overflowPunct/>
              <w:topLinePunct w:val="0"/>
              <w:bidi w:val="0"/>
              <w:snapToGrid/>
              <w:spacing w:line="360" w:lineRule="auto"/>
              <w:ind w:left="0" w:leftChars="0" w:firstLine="0" w:firstLineChars="0"/>
              <w:jc w:val="both"/>
              <w:textAlignment w:val="auto"/>
              <w:rPr>
                <w:rFonts w:hint="default" w:ascii="Times New Roman" w:hAnsi="Times New Roman" w:cs="Times New Roman"/>
                <w:b w:val="0"/>
                <w:bCs/>
              </w:rPr>
            </w:pPr>
            <w:r>
              <w:rPr>
                <w:rFonts w:hint="default" w:ascii="Times New Roman" w:hAnsi="Times New Roman" w:cs="Times New Roman"/>
                <w:b w:val="0"/>
                <w:bCs/>
              </w:rPr>
              <w:t>（</w:t>
            </w:r>
            <w:r>
              <w:rPr>
                <w:rFonts w:hint="eastAsia" w:ascii="Times New Roman" w:cs="Times New Roman"/>
                <w:b w:val="0"/>
                <w:bCs/>
                <w:lang w:val="en-US" w:eastAsia="zh-CN"/>
              </w:rPr>
              <w:t>5</w:t>
            </w:r>
            <w:r>
              <w:rPr>
                <w:rFonts w:hint="default" w:ascii="Times New Roman" w:hAnsi="Times New Roman" w:cs="Times New Roman"/>
                <w:b w:val="0"/>
                <w:bCs/>
              </w:rPr>
              <w:t>）验收检测报告—废气</w:t>
            </w:r>
            <w:r>
              <w:rPr>
                <w:rFonts w:hint="default" w:ascii="Times New Roman" w:hAnsi="Times New Roman" w:cs="Times New Roman"/>
                <w:b w:val="0"/>
                <w:bCs/>
                <w:lang w:eastAsia="zh-CN"/>
              </w:rPr>
              <w:t>、</w:t>
            </w:r>
            <w:r>
              <w:rPr>
                <w:rFonts w:hint="default" w:ascii="Times New Roman" w:hAnsi="Times New Roman" w:cs="Times New Roman"/>
                <w:b w:val="0"/>
                <w:bCs/>
              </w:rPr>
              <w:t>噪声。</w:t>
            </w: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bookmarkStart w:id="71" w:name="_GoBack"/>
            <w:bookmarkEnd w:id="71"/>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p>
            <w:pPr>
              <w:pStyle w:val="16"/>
              <w:rPr>
                <w:rFonts w:hint="default" w:ascii="Times New Roman" w:hAnsi="Times New Roman" w:cs="Times New Roman"/>
                <w:b w:val="0"/>
                <w:bC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7231" w:type="dxa"/>
            <w:gridSpan w:val="4"/>
          </w:tcPr>
          <w:p>
            <w:pPr>
              <w:spacing w:line="360" w:lineRule="auto"/>
              <w:rPr>
                <w:rFonts w:hint="default" w:ascii="Times New Roman" w:hAnsi="Times New Roman" w:eastAsia="宋体" w:cs="Times New Roman"/>
                <w:b/>
                <w:bCs/>
                <w:sz w:val="24"/>
              </w:rPr>
            </w:pPr>
            <w:r>
              <w:rPr>
                <w:rFonts w:hint="eastAsia" w:eastAsia="宋体" w:cs="Times New Roman"/>
                <w:b/>
                <w:bCs/>
                <w:sz w:val="24"/>
                <w:lang w:val="en-US" w:eastAsia="zh-CN"/>
              </w:rPr>
              <w:t>1</w:t>
            </w:r>
            <w:r>
              <w:rPr>
                <w:rFonts w:hint="default" w:ascii="Times New Roman" w:hAnsi="Times New Roman" w:eastAsia="宋体" w:cs="Times New Roman"/>
                <w:b/>
                <w:bCs/>
                <w:sz w:val="24"/>
              </w:rPr>
              <w:t>、环境质量标准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（1）大气环境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项目所在地环境空气质量执行《环境空气质量标准》（GB3095-2012）及2018年修改单中的二级标准，各污染物具体标准值浓度限值见表1.1。</w:t>
            </w:r>
          </w:p>
          <w:p>
            <w:pPr>
              <w:wordWrap w:val="0"/>
              <w:jc w:val="right"/>
              <w:rPr>
                <w:rFonts w:hint="default" w:ascii="Times New Roman" w:hAnsi="Times New Roman" w:eastAsia="宋体" w:cs="Times New Roman"/>
                <w:bCs/>
                <w:sz w:val="24"/>
              </w:rPr>
            </w:pPr>
            <w:r>
              <w:rPr>
                <w:rFonts w:hint="default" w:ascii="Times New Roman" w:hAnsi="Times New Roman" w:eastAsia="宋体" w:cs="Times New Roman"/>
                <w:b/>
                <w:sz w:val="24"/>
              </w:rPr>
              <w:t xml:space="preserve">表1.1   环境空气质量标准     </w:t>
            </w:r>
            <w:r>
              <w:rPr>
                <w:rFonts w:hint="default" w:ascii="Times New Roman" w:hAnsi="Times New Roman" w:eastAsia="宋体" w:cs="Times New Roman"/>
                <w:bCs/>
                <w:sz w:val="24"/>
              </w:rPr>
              <w:t xml:space="preserve"> 单位：μg/m</w:t>
            </w:r>
            <w:r>
              <w:rPr>
                <w:rFonts w:hint="default" w:ascii="Times New Roman" w:hAnsi="Times New Roman" w:eastAsia="宋体" w:cs="Times New Roman"/>
                <w:bCs/>
                <w:sz w:val="24"/>
                <w:vertAlign w:val="superscript"/>
              </w:rPr>
              <w:t>3</w:t>
            </w:r>
          </w:p>
          <w:tbl>
            <w:tblPr>
              <w:tblStyle w:val="45"/>
              <w:tblW w:w="4992" w:type="pct"/>
              <w:tblInd w:w="0"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
            <w:tblGrid>
              <w:gridCol w:w="1118"/>
              <w:gridCol w:w="1757"/>
              <w:gridCol w:w="2007"/>
              <w:gridCol w:w="2117"/>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污染物名称</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取值时间</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浓度限值（</w:t>
                  </w:r>
                  <w:r>
                    <w:rPr>
                      <w:rFonts w:hint="default" w:ascii="Times New Roman" w:hAnsi="Times New Roman" w:eastAsia="Times New Roman" w:cs="Times New Roman"/>
                      <w:b/>
                      <w:bCs/>
                      <w:color w:val="auto"/>
                      <w:spacing w:val="-1"/>
                      <w:sz w:val="21"/>
                      <w:szCs w:val="21"/>
                    </w:rPr>
                    <w:t>μg/m</w:t>
                  </w:r>
                  <w:r>
                    <w:rPr>
                      <w:rFonts w:hint="default" w:ascii="Times New Roman" w:hAnsi="Times New Roman" w:eastAsia="Times New Roman" w:cs="Times New Roman"/>
                      <w:b/>
                      <w:bCs/>
                      <w:color w:val="auto"/>
                      <w:spacing w:val="-1"/>
                      <w:position w:val="6"/>
                      <w:sz w:val="14"/>
                      <w:szCs w:val="14"/>
                    </w:rPr>
                    <w:t>3</w:t>
                  </w:r>
                  <w:r>
                    <w:rPr>
                      <w:rFonts w:hint="default" w:ascii="Times New Roman" w:hAnsi="Times New Roman" w:eastAsia="宋体" w:cs="Times New Roman"/>
                      <w:color w:val="auto"/>
                      <w:spacing w:val="-1"/>
                      <w:sz w:val="21"/>
                      <w:szCs w:val="21"/>
                    </w:rPr>
                    <w:t>）</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标准来源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SO</w:t>
                  </w:r>
                  <w:r>
                    <w:rPr>
                      <w:rFonts w:hint="default" w:ascii="Times New Roman" w:hAnsi="Times New Roman" w:eastAsia="Times New Roman" w:cs="Times New Roman"/>
                      <w:color w:val="auto"/>
                      <w:spacing w:val="-5"/>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《环境空气质量标准》</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2"/>
                      <w:sz w:val="21"/>
                      <w:szCs w:val="21"/>
                    </w:rPr>
                    <w:t>（</w:t>
                  </w:r>
                  <w:r>
                    <w:rPr>
                      <w:rFonts w:hint="default" w:ascii="Times New Roman" w:hAnsi="Times New Roman" w:eastAsia="Times New Roman" w:cs="Times New Roman"/>
                      <w:color w:val="auto"/>
                      <w:spacing w:val="-2"/>
                      <w:sz w:val="21"/>
                      <w:szCs w:val="21"/>
                    </w:rPr>
                    <w:t>GB3095-2012</w:t>
                  </w:r>
                  <w:r>
                    <w:rPr>
                      <w:rFonts w:hint="default" w:ascii="Times New Roman" w:hAnsi="Times New Roman" w:eastAsia="宋体" w:cs="Times New Roman"/>
                      <w:color w:val="auto"/>
                      <w:spacing w:val="-2"/>
                      <w:sz w:val="21"/>
                      <w:szCs w:val="21"/>
                    </w:rPr>
                    <w:t>）及</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2"/>
                      <w:sz w:val="21"/>
                      <w:szCs w:val="21"/>
                    </w:rPr>
                    <w:t>2018</w:t>
                  </w:r>
                  <w:r>
                    <w:rPr>
                      <w:rFonts w:hint="default" w:ascii="Times New Roman" w:hAnsi="Times New Roman" w:eastAsia="宋体" w:cs="Times New Roman"/>
                      <w:color w:val="auto"/>
                      <w:spacing w:val="-2"/>
                      <w:sz w:val="21"/>
                      <w:szCs w:val="21"/>
                    </w:rPr>
                    <w:t>年修改单中二级标准</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500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NO</w:t>
                  </w:r>
                  <w:r>
                    <w:rPr>
                      <w:rFonts w:hint="default" w:ascii="Times New Roman" w:hAnsi="Times New Roman" w:eastAsia="Times New Roman" w:cs="Times New Roman"/>
                      <w:color w:val="auto"/>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7"/>
                      <w:sz w:val="21"/>
                      <w:szCs w:val="21"/>
                    </w:rPr>
                    <w:t>80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TSP</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300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2"/>
                      <w:sz w:val="21"/>
                      <w:szCs w:val="21"/>
                    </w:rPr>
                    <w:t>PM</w:t>
                  </w:r>
                  <w:r>
                    <w:rPr>
                      <w:rFonts w:hint="default" w:ascii="Times New Roman" w:hAnsi="Times New Roman" w:eastAsia="Times New Roman" w:cs="Times New Roman"/>
                      <w:color w:val="auto"/>
                      <w:spacing w:val="-2"/>
                      <w:position w:val="-1"/>
                      <w:sz w:val="14"/>
                      <w:szCs w:val="14"/>
                    </w:rPr>
                    <w:t>10</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PM</w:t>
                  </w:r>
                  <w:r>
                    <w:rPr>
                      <w:rFonts w:hint="default" w:ascii="Times New Roman" w:hAnsi="Times New Roman" w:eastAsia="Times New Roman" w:cs="Times New Roman"/>
                      <w:color w:val="auto"/>
                      <w:position w:val="-1"/>
                      <w:sz w:val="14"/>
                      <w:szCs w:val="14"/>
                    </w:rPr>
                    <w:t>2.5</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35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CO</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10000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O</w:t>
                  </w:r>
                  <w:r>
                    <w:rPr>
                      <w:rFonts w:hint="default" w:ascii="Times New Roman" w:hAnsi="Times New Roman" w:eastAsia="Times New Roman" w:cs="Times New Roman"/>
                      <w:color w:val="auto"/>
                      <w:spacing w:val="-5"/>
                      <w:position w:val="-1"/>
                      <w:sz w:val="14"/>
                      <w:szCs w:val="14"/>
                    </w:rPr>
                    <w:t>3</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0"/>
                      <w:sz w:val="21"/>
                      <w:szCs w:val="21"/>
                    </w:rPr>
                    <w:t>日最大</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10"/>
                      <w:sz w:val="21"/>
                      <w:szCs w:val="21"/>
                    </w:rPr>
                    <w:t>8</w:t>
                  </w:r>
                  <w:r>
                    <w:rPr>
                      <w:rFonts w:hint="default" w:ascii="Times New Roman" w:hAnsi="Times New Roman" w:eastAsia="Times New Roman" w:cs="Times New Roman"/>
                      <w:color w:val="auto"/>
                      <w:spacing w:val="15"/>
                      <w:sz w:val="21"/>
                      <w:szCs w:val="21"/>
                    </w:rPr>
                    <w:t xml:space="preserve"> </w:t>
                  </w:r>
                  <w:r>
                    <w:rPr>
                      <w:rFonts w:hint="default" w:ascii="Times New Roman" w:hAnsi="Times New Roman" w:eastAsia="宋体" w:cs="Times New Roman"/>
                      <w:color w:val="auto"/>
                      <w:spacing w:val="-10"/>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160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8"/>
                      <w:sz w:val="21"/>
                      <w:szCs w:val="21"/>
                    </w:rPr>
                    <w:t>1</w:t>
                  </w:r>
                  <w:r>
                    <w:rPr>
                      <w:rFonts w:hint="default" w:ascii="Times New Roman" w:hAnsi="Times New Roman" w:eastAsia="Times New Roman" w:cs="Times New Roman"/>
                      <w:color w:val="auto"/>
                      <w:spacing w:val="13"/>
                      <w:sz w:val="21"/>
                      <w:szCs w:val="21"/>
                    </w:rPr>
                    <w:t xml:space="preserve"> </w:t>
                  </w:r>
                  <w:r>
                    <w:rPr>
                      <w:rFonts w:hint="default" w:ascii="Times New Roman" w:hAnsi="Times New Roman" w:eastAsia="宋体" w:cs="Times New Roman"/>
                      <w:color w:val="auto"/>
                      <w:spacing w:val="-8"/>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TVOC</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8</w:t>
                  </w:r>
                  <w:r>
                    <w:rPr>
                      <w:rFonts w:hint="default" w:ascii="Times New Roman" w:hAnsi="Times New Roman" w:eastAsia="Times New Roman" w:cs="Times New Roman"/>
                      <w:color w:val="auto"/>
                      <w:spacing w:val="17"/>
                      <w:sz w:val="21"/>
                      <w:szCs w:val="21"/>
                    </w:rPr>
                    <w:t xml:space="preserve"> </w:t>
                  </w:r>
                  <w:r>
                    <w:rPr>
                      <w:rFonts w:hint="default" w:ascii="Times New Roman" w:hAnsi="Times New Roman" w:eastAsia="宋体" w:cs="Times New Roman"/>
                      <w:color w:val="auto"/>
                      <w:spacing w:val="-6"/>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600</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pacing w:val="-2"/>
                      <w:sz w:val="21"/>
                      <w:szCs w:val="21"/>
                    </w:rPr>
                    <w:t>《环境影响评价技术导则</w:t>
                  </w:r>
                  <w:r>
                    <w:rPr>
                      <w:rFonts w:hint="default" w:ascii="Times New Roman" w:hAnsi="Times New Roman" w:eastAsia="宋体" w:cs="Times New Roman"/>
                      <w:color w:val="auto"/>
                      <w:spacing w:val="14"/>
                      <w:sz w:val="21"/>
                      <w:szCs w:val="21"/>
                    </w:rPr>
                    <w:t xml:space="preserve"> </w:t>
                  </w:r>
                  <w:r>
                    <w:rPr>
                      <w:rFonts w:hint="default" w:ascii="Times New Roman" w:hAnsi="Times New Roman" w:eastAsia="宋体" w:cs="Times New Roman"/>
                      <w:color w:val="auto"/>
                      <w:spacing w:val="-2"/>
                      <w:sz w:val="21"/>
                      <w:szCs w:val="21"/>
                    </w:rPr>
                    <w:t>大气</w:t>
                  </w:r>
                  <w:r>
                    <w:rPr>
                      <w:rFonts w:hint="default" w:ascii="Times New Roman" w:hAnsi="Times New Roman" w:eastAsia="宋体" w:cs="Times New Roman"/>
                      <w:color w:val="auto"/>
                      <w:spacing w:val="-7"/>
                      <w:sz w:val="21"/>
                      <w:szCs w:val="21"/>
                    </w:rPr>
                    <w:t>环境》</w:t>
                  </w:r>
                  <w:r>
                    <w:rPr>
                      <w:rFonts w:hint="default" w:ascii="Times New Roman" w:hAnsi="Times New Roman" w:eastAsia="宋体" w:cs="Times New Roman"/>
                      <w:color w:val="auto"/>
                      <w:spacing w:val="10"/>
                      <w:sz w:val="21"/>
                      <w:szCs w:val="21"/>
                    </w:rPr>
                    <w:t xml:space="preserve"> </w:t>
                  </w:r>
                  <w:r>
                    <w:rPr>
                      <w:rFonts w:hint="default" w:ascii="Times New Roman" w:hAnsi="Times New Roman" w:eastAsia="宋体" w:cs="Times New Roman"/>
                      <w:color w:val="auto"/>
                      <w:spacing w:val="-7"/>
                      <w:sz w:val="21"/>
                      <w:szCs w:val="21"/>
                    </w:rPr>
                    <w:t>（</w:t>
                  </w:r>
                  <w:r>
                    <w:rPr>
                      <w:rFonts w:hint="default" w:ascii="Times New Roman" w:hAnsi="Times New Roman" w:eastAsia="Times New Roman" w:cs="Times New Roman"/>
                      <w:color w:val="auto"/>
                      <w:spacing w:val="-7"/>
                      <w:sz w:val="21"/>
                      <w:szCs w:val="21"/>
                    </w:rPr>
                    <w:t>HJ2.2-2018</w:t>
                  </w:r>
                  <w:r>
                    <w:rPr>
                      <w:rFonts w:hint="default" w:ascii="Times New Roman" w:hAnsi="Times New Roman" w:eastAsia="宋体" w:cs="Times New Roman"/>
                      <w:color w:val="auto"/>
                      <w:spacing w:val="-7"/>
                      <w:sz w:val="21"/>
                      <w:szCs w:val="21"/>
                    </w:rPr>
                    <w:t>）附录</w:t>
                  </w:r>
                  <w:r>
                    <w:rPr>
                      <w:rFonts w:hint="default" w:ascii="Times New Roman" w:hAnsi="Times New Roman" w:eastAsia="宋体" w:cs="Times New Roman"/>
                      <w:color w:val="auto"/>
                      <w:spacing w:val="-47"/>
                      <w:sz w:val="21"/>
                      <w:szCs w:val="21"/>
                    </w:rPr>
                    <w:t xml:space="preserve"> </w:t>
                  </w:r>
                  <w:r>
                    <w:rPr>
                      <w:rFonts w:hint="default" w:ascii="Times New Roman" w:hAnsi="Times New Roman" w:eastAsia="Times New Roman" w:cs="Times New Roman"/>
                      <w:color w:val="auto"/>
                      <w:spacing w:val="-7"/>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1098" w:hRule="atLeast"/>
              </w:trPr>
              <w:tc>
                <w:tcPr>
                  <w:tcW w:w="500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5"/>
                      <w:sz w:val="21"/>
                      <w:szCs w:val="21"/>
                    </w:rPr>
                    <w:t>GB3095-2012</w:t>
                  </w:r>
                  <w:r>
                    <w:rPr>
                      <w:rFonts w:hint="default" w:ascii="Times New Roman" w:hAnsi="Times New Roman" w:eastAsia="宋体" w:cs="Times New Roman"/>
                      <w:color w:val="auto"/>
                      <w:spacing w:val="-5"/>
                      <w:sz w:val="21"/>
                      <w:szCs w:val="21"/>
                    </w:rPr>
                    <w:t>标准</w:t>
                  </w:r>
                  <w:r>
                    <w:rPr>
                      <w:rFonts w:hint="default" w:ascii="Times New Roman" w:hAnsi="Times New Roman" w:eastAsia="Times New Roman" w:cs="Times New Roman"/>
                      <w:color w:val="auto"/>
                      <w:spacing w:val="-5"/>
                      <w:sz w:val="21"/>
                      <w:szCs w:val="21"/>
                    </w:rPr>
                    <w:t>2018</w:t>
                  </w:r>
                  <w:r>
                    <w:rPr>
                      <w:rFonts w:hint="default" w:ascii="Times New Roman" w:hAnsi="Times New Roman" w:eastAsia="宋体" w:cs="Times New Roman"/>
                      <w:color w:val="auto"/>
                      <w:spacing w:val="-5"/>
                      <w:sz w:val="21"/>
                      <w:szCs w:val="21"/>
                    </w:rPr>
                    <w:t>年修改单内容：标准中的二氧化硫、二氧化氮、一氧化碳、臭氧、</w:t>
                  </w:r>
                  <w:r>
                    <w:rPr>
                      <w:rFonts w:hint="default" w:ascii="Times New Roman" w:hAnsi="Times New Roman" w:eastAsia="宋体" w:cs="Times New Roman"/>
                      <w:color w:val="auto"/>
                      <w:spacing w:val="-3"/>
                      <w:sz w:val="21"/>
                      <w:szCs w:val="21"/>
                    </w:rPr>
                    <w:t>氮氧化物等气态污染物浓度为参比状态下的浓度。颗粒物（粒径小于等于</w:t>
                  </w:r>
                  <w:r>
                    <w:rPr>
                      <w:rFonts w:hint="default" w:ascii="Times New Roman" w:hAnsi="Times New Roman" w:eastAsia="Times New Roman" w:cs="Times New Roman"/>
                      <w:color w:val="auto"/>
                      <w:spacing w:val="-3"/>
                      <w:sz w:val="21"/>
                      <w:szCs w:val="21"/>
                    </w:rPr>
                    <w:t>10μm</w:t>
                  </w:r>
                  <w:r>
                    <w:rPr>
                      <w:rFonts w:hint="default" w:ascii="Times New Roman" w:hAnsi="Times New Roman" w:eastAsia="宋体" w:cs="Times New Roman"/>
                      <w:color w:val="auto"/>
                      <w:spacing w:val="-3"/>
                      <w:sz w:val="21"/>
                      <w:szCs w:val="21"/>
                    </w:rPr>
                    <w:t>）、颗粒物</w:t>
                  </w:r>
                  <w:r>
                    <w:rPr>
                      <w:rFonts w:hint="default" w:ascii="Times New Roman" w:hAnsi="Times New Roman" w:eastAsia="宋体" w:cs="Times New Roman"/>
                      <w:color w:val="auto"/>
                      <w:spacing w:val="-1"/>
                      <w:sz w:val="21"/>
                      <w:szCs w:val="21"/>
                    </w:rPr>
                    <w:t>（粒径小于等于</w:t>
                  </w:r>
                  <w:r>
                    <w:rPr>
                      <w:rFonts w:hint="default" w:ascii="Times New Roman" w:hAnsi="Times New Roman" w:eastAsia="Times New Roman" w:cs="Times New Roman"/>
                      <w:color w:val="auto"/>
                      <w:spacing w:val="-1"/>
                      <w:sz w:val="21"/>
                      <w:szCs w:val="21"/>
                    </w:rPr>
                    <w:t>2.5μm</w:t>
                  </w:r>
                  <w:r>
                    <w:rPr>
                      <w:rFonts w:hint="default" w:ascii="Times New Roman" w:hAnsi="Times New Roman" w:eastAsia="宋体" w:cs="Times New Roman"/>
                      <w:color w:val="auto"/>
                      <w:spacing w:val="-1"/>
                      <w:sz w:val="21"/>
                      <w:szCs w:val="21"/>
                    </w:rPr>
                    <w:t>）、总悬浮颗粒物及其组分铅、苯并</w:t>
                  </w:r>
                  <w:r>
                    <w:rPr>
                      <w:rFonts w:hint="default" w:ascii="Times New Roman" w:hAnsi="Times New Roman" w:eastAsia="Times New Roman" w:cs="Times New Roman"/>
                      <w:color w:val="auto"/>
                      <w:spacing w:val="-1"/>
                      <w:sz w:val="21"/>
                      <w:szCs w:val="21"/>
                    </w:rPr>
                    <w:t>[α]</w:t>
                  </w:r>
                  <w:r>
                    <w:rPr>
                      <w:rFonts w:hint="default" w:ascii="Times New Roman" w:hAnsi="Times New Roman" w:eastAsia="宋体" w:cs="Times New Roman"/>
                      <w:color w:val="auto"/>
                      <w:spacing w:val="-1"/>
                      <w:sz w:val="21"/>
                      <w:szCs w:val="21"/>
                    </w:rPr>
                    <w:t>芘等浓度为监测时大气温度</w:t>
                  </w:r>
                  <w:r>
                    <w:rPr>
                      <w:rFonts w:hint="default" w:ascii="Times New Roman" w:hAnsi="Times New Roman" w:eastAsia="宋体" w:cs="Times New Roman"/>
                      <w:color w:val="auto"/>
                      <w:spacing w:val="-2"/>
                      <w:sz w:val="21"/>
                      <w:szCs w:val="21"/>
                    </w:rPr>
                    <w:t>和压力下的浓度。</w:t>
                  </w:r>
                </w:p>
              </w:tc>
            </w:tr>
          </w:tbl>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地表</w:t>
            </w:r>
            <w:r>
              <w:rPr>
                <w:rFonts w:hint="default" w:ascii="Times New Roman" w:hAnsi="Times New Roman" w:eastAsia="宋体" w:cs="Times New Roman"/>
                <w:color w:val="000000" w:themeColor="text1"/>
                <w:sz w:val="24"/>
              </w:rPr>
              <w:t>水</w:t>
            </w:r>
            <w:r>
              <w:rPr>
                <w:rFonts w:hint="eastAsia" w:eastAsia="宋体" w:cs="Times New Roman"/>
                <w:color w:val="000000" w:themeColor="text1"/>
                <w:sz w:val="24"/>
                <w:lang w:val="en-US" w:eastAsia="zh-CN"/>
              </w:rPr>
              <w:t>三里河</w:t>
            </w:r>
            <w:r>
              <w:rPr>
                <w:rFonts w:hint="default" w:ascii="Times New Roman" w:hAnsi="Times New Roman" w:eastAsia="宋体" w:cs="Times New Roman"/>
                <w:color w:val="000000" w:themeColor="text1"/>
                <w:sz w:val="24"/>
              </w:rPr>
              <w:t>水质</w:t>
            </w:r>
            <w:r>
              <w:rPr>
                <w:rFonts w:hint="default" w:ascii="Times New Roman" w:hAnsi="Times New Roman" w:eastAsia="宋体" w:cs="Times New Roman"/>
                <w:sz w:val="24"/>
              </w:rPr>
              <w:t>执行《地表水环境质量标准》（GB3838-2002）中</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 3 \* ROMAN \* MERGEFORMAT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III</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类标准。</w:t>
            </w:r>
          </w:p>
          <w:p>
            <w:pPr>
              <w:spacing w:line="24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单位：mg/L</w:t>
            </w:r>
          </w:p>
          <w:tbl>
            <w:tblPr>
              <w:tblStyle w:val="20"/>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2853"/>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458"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序号</w:t>
                  </w:r>
                </w:p>
              </w:tc>
              <w:tc>
                <w:tcPr>
                  <w:tcW w:w="2853"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污染因子</w:t>
                  </w:r>
                </w:p>
              </w:tc>
              <w:tc>
                <w:tcPr>
                  <w:tcW w:w="2694"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III类标准限值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pH（无量纲）</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BOD</w:t>
                  </w:r>
                  <w:r>
                    <w:rPr>
                      <w:rFonts w:hint="default" w:ascii="Times New Roman" w:hAnsi="Times New Roman" w:eastAsia="宋体" w:cs="Times New Roman"/>
                      <w:szCs w:val="21"/>
                      <w:vertAlign w:val="subscript"/>
                    </w:rPr>
                    <w:t>5</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TP</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w:t>
                  </w:r>
                </w:p>
              </w:tc>
            </w:tr>
          </w:tbl>
          <w:p>
            <w:pPr>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（3）声环境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声环境执行《声环境质量标准》（GB3096-2008）中</w:t>
            </w:r>
            <w:r>
              <w:rPr>
                <w:rFonts w:hint="eastAsia" w:eastAsia="宋体" w:cs="Times New Roman"/>
                <w:sz w:val="24"/>
                <w:lang w:val="en-US" w:eastAsia="zh-CN"/>
              </w:rPr>
              <w:t>3</w:t>
            </w:r>
            <w:r>
              <w:rPr>
                <w:rFonts w:hint="default" w:ascii="Times New Roman" w:hAnsi="Times New Roman" w:eastAsia="宋体" w:cs="Times New Roman"/>
                <w:sz w:val="24"/>
              </w:rPr>
              <w:t>类区标准</w:t>
            </w:r>
            <w:r>
              <w:rPr>
                <w:rFonts w:hint="default" w:ascii="Times New Roman" w:hAnsi="Times New Roman" w:cs="Times New Roman"/>
                <w:sz w:val="24"/>
                <w:szCs w:val="32"/>
              </w:rPr>
              <w:t>（其中靠主干道路侧35±5m范围执行4a类区标准）</w:t>
            </w:r>
            <w:r>
              <w:rPr>
                <w:rFonts w:hint="default" w:ascii="Times New Roman" w:hAnsi="Times New Roman" w:eastAsia="宋体" w:cs="Times New Roman"/>
                <w:sz w:val="24"/>
              </w:rPr>
              <w:t>。</w:t>
            </w:r>
          </w:p>
          <w:p>
            <w:pPr>
              <w:keepNext w:val="0"/>
              <w:keepLines w:val="0"/>
              <w:pageBreakBefore w:val="0"/>
              <w:widowControl w:val="0"/>
              <w:kinsoku/>
              <w:wordWrap w:val="0"/>
              <w:overflowPunct/>
              <w:topLinePunct w:val="0"/>
              <w:autoSpaceDE/>
              <w:autoSpaceDN/>
              <w:bidi w:val="0"/>
              <w:adjustRightInd/>
              <w:snapToGrid/>
              <w:spacing w:line="240" w:lineRule="auto"/>
              <w:ind w:firstLine="198"/>
              <w:jc w:val="right"/>
              <w:textAlignment w:val="auto"/>
              <w:rPr>
                <w:rFonts w:hint="default" w:ascii="Times New Roman" w:hAnsi="Times New Roman" w:eastAsia="宋体" w:cs="Times New Roman"/>
                <w:b/>
                <w:sz w:val="24"/>
              </w:rPr>
            </w:pPr>
            <w:r>
              <w:rPr>
                <w:rFonts w:hint="default" w:ascii="Times New Roman" w:hAnsi="Times New Roman" w:eastAsia="宋体" w:cs="Times New Roman"/>
                <w:b/>
              </w:rPr>
              <w:t xml:space="preserve">  </w:t>
            </w:r>
            <w:r>
              <w:rPr>
                <w:rFonts w:hint="default" w:ascii="Times New Roman" w:hAnsi="Times New Roman" w:eastAsia="宋体" w:cs="Times New Roman"/>
                <w:b/>
                <w:sz w:val="24"/>
              </w:rPr>
              <w:t xml:space="preserve"> 表1.3  声环境评价执行标准        </w:t>
            </w:r>
            <w:r>
              <w:rPr>
                <w:rFonts w:hint="default" w:ascii="Times New Roman" w:hAnsi="Times New Roman" w:eastAsia="宋体" w:cs="Times New Roman"/>
                <w:bCs/>
                <w:sz w:val="24"/>
              </w:rPr>
              <w:t>单位：dB(A)</w:t>
            </w:r>
          </w:p>
          <w:tbl>
            <w:tblPr>
              <w:tblStyle w:val="20"/>
              <w:tblW w:w="7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1139"/>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标准类别</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昼间</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w:t>
                  </w:r>
                  <w:r>
                    <w:rPr>
                      <w:rFonts w:hint="eastAsia" w:eastAsia="宋体" w:cs="Times New Roman"/>
                      <w:szCs w:val="21"/>
                      <w:lang w:val="en-US" w:eastAsia="zh-CN"/>
                    </w:rPr>
                    <w:t>3</w:t>
                  </w:r>
                  <w:r>
                    <w:rPr>
                      <w:rFonts w:hint="default" w:ascii="Times New Roman" w:hAnsi="Times New Roman" w:eastAsia="宋体" w:cs="Times New Roman"/>
                      <w:szCs w:val="21"/>
                    </w:rPr>
                    <w:t>类标准</w:t>
                  </w:r>
                </w:p>
              </w:tc>
              <w:tc>
                <w:tcPr>
                  <w:tcW w:w="1139" w:type="dxa"/>
                  <w:vAlign w:val="center"/>
                </w:tcPr>
                <w:p>
                  <w:pPr>
                    <w:jc w:val="center"/>
                    <w:rPr>
                      <w:rFonts w:hint="default" w:ascii="Times New Roman" w:hAnsi="Times New Roman" w:eastAsia="宋体" w:cs="Times New Roman"/>
                      <w:szCs w:val="21"/>
                      <w:lang w:val="en-US" w:eastAsia="zh-CN"/>
                    </w:rPr>
                  </w:pPr>
                  <w:r>
                    <w:rPr>
                      <w:rFonts w:hint="eastAsia" w:eastAsia="宋体" w:cs="Times New Roman"/>
                      <w:szCs w:val="21"/>
                      <w:lang w:val="en-US" w:eastAsia="zh-CN"/>
                    </w:rPr>
                    <w:t>65</w:t>
                  </w:r>
                </w:p>
              </w:tc>
              <w:tc>
                <w:tcPr>
                  <w:tcW w:w="1341" w:type="dxa"/>
                  <w:vAlign w:val="center"/>
                </w:tcPr>
                <w:p>
                  <w:pPr>
                    <w:jc w:val="center"/>
                    <w:rPr>
                      <w:rFonts w:hint="eastAsia" w:ascii="Times New Roman" w:hAnsi="Times New Roman" w:eastAsia="宋体" w:cs="Times New Roman"/>
                      <w:szCs w:val="21"/>
                      <w:lang w:val="en-US" w:eastAsia="zh-CN"/>
                    </w:rPr>
                  </w:pPr>
                  <w:r>
                    <w:rPr>
                      <w:rFonts w:hint="default" w:ascii="Times New Roman" w:hAnsi="Times New Roman" w:eastAsia="宋体" w:cs="Times New Roman"/>
                      <w:szCs w:val="21"/>
                    </w:rPr>
                    <w:t>5</w:t>
                  </w:r>
                  <w:r>
                    <w:rPr>
                      <w:rFonts w:hint="eastAsia" w:eastAsia="宋体" w:cs="Times New Roman"/>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GB3096-2008《声环境质量标准》中4a类标准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r>
          </w:tbl>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pStyle w:val="42"/>
              <w:ind w:firstLine="480"/>
              <w:rPr>
                <w:rFonts w:ascii="Times New Roman" w:hAnsi="Times New Roman"/>
                <w:sz w:val="24"/>
                <w:szCs w:val="24"/>
              </w:rPr>
            </w:pPr>
            <w:r>
              <w:rPr>
                <w:rFonts w:hint="default" w:ascii="Times New Roman" w:hAnsi="Times New Roman" w:cs="Times New Roman"/>
                <w:sz w:val="24"/>
                <w:szCs w:val="24"/>
              </w:rPr>
              <w:t>（1）废水：</w:t>
            </w:r>
            <w:bookmarkStart w:id="0" w:name="_Toc500597992"/>
            <w:bookmarkStart w:id="1" w:name="_Toc500753968"/>
            <w:r>
              <w:rPr>
                <w:rFonts w:hint="default" w:ascii="Times New Roman" w:hAnsi="Times New Roman" w:cs="Times New Roman"/>
                <w:sz w:val="24"/>
                <w:szCs w:val="24"/>
                <w:lang w:eastAsia="zh-CN"/>
              </w:rPr>
              <w:t>废水接管执行《污水综合排放标准》（</w:t>
            </w:r>
            <w:r>
              <w:rPr>
                <w:rFonts w:hint="default" w:ascii="Times New Roman" w:hAnsi="Times New Roman" w:cs="Times New Roman"/>
                <w:sz w:val="24"/>
                <w:szCs w:val="24"/>
                <w:lang w:val="en-US" w:eastAsia="zh-CN"/>
              </w:rPr>
              <w:t>GB8978-1996</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表4中三级标准及舒城经济开发区污水处理厂的接管标准，其中TP执行《污水排入城镇下水道水质标准》(GB T 31962-2015)中B级标准</w:t>
            </w:r>
            <w:r>
              <w:rPr>
                <w:rFonts w:hint="eastAsia"/>
                <w:sz w:val="24"/>
                <w:szCs w:val="24"/>
                <w:lang w:val="en-US"/>
              </w:rPr>
              <w:t>。</w:t>
            </w:r>
          </w:p>
          <w:p>
            <w:pPr>
              <w:wordWrap w:val="0"/>
              <w:ind w:firstLine="482"/>
              <w:jc w:val="right"/>
              <w:rPr>
                <w:b/>
                <w:bCs/>
              </w:rPr>
            </w:pPr>
            <w:r>
              <w:rPr>
                <w:b/>
                <w:sz w:val="24"/>
                <w:szCs w:val="32"/>
              </w:rPr>
              <w:t>表</w:t>
            </w:r>
            <w:r>
              <w:rPr>
                <w:rFonts w:hint="eastAsia"/>
                <w:b/>
                <w:sz w:val="24"/>
                <w:szCs w:val="32"/>
                <w:lang w:val="en-US" w:eastAsia="zh-CN"/>
              </w:rPr>
              <w:t>1.4</w:t>
            </w:r>
            <w:r>
              <w:rPr>
                <w:b/>
                <w:sz w:val="24"/>
                <w:szCs w:val="32"/>
              </w:rPr>
              <w:t xml:space="preserve">  污水排放标准 </w:t>
            </w:r>
            <w:r>
              <w:rPr>
                <w:rFonts w:hint="eastAsia"/>
                <w:b/>
                <w:sz w:val="24"/>
                <w:szCs w:val="32"/>
              </w:rPr>
              <w:t xml:space="preserve">   </w:t>
            </w:r>
            <w:r>
              <w:rPr>
                <w:b/>
                <w:sz w:val="24"/>
                <w:szCs w:val="32"/>
              </w:rPr>
              <w:t xml:space="preserve">  </w:t>
            </w:r>
            <w:r>
              <w:rPr>
                <w:b/>
                <w:bCs/>
                <w:sz w:val="24"/>
                <w:szCs w:val="32"/>
              </w:rPr>
              <w:t>单位：mg/L（除pH外）</w:t>
            </w:r>
          </w:p>
          <w:tbl>
            <w:tblPr>
              <w:tblStyle w:val="2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574"/>
              <w:gridCol w:w="759"/>
              <w:gridCol w:w="766"/>
              <w:gridCol w:w="661"/>
              <w:gridCol w:w="746"/>
              <w:gridCol w:w="767"/>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执行标准</w:t>
                  </w:r>
                </w:p>
              </w:tc>
              <w:tc>
                <w:tcPr>
                  <w:tcW w:w="4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pH</w:t>
                  </w:r>
                </w:p>
              </w:tc>
              <w:tc>
                <w:tcPr>
                  <w:tcW w:w="5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COD</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sz w:val="21"/>
                      <w:szCs w:val="21"/>
                      <w:lang w:val="en-US" w:eastAsia="zh-CN"/>
                    </w:rPr>
                    <w:t>BOD</w:t>
                  </w:r>
                  <w:r>
                    <w:rPr>
                      <w:rFonts w:hint="eastAsia" w:cs="Times New Roman"/>
                      <w:color w:val="000000"/>
                      <w:sz w:val="21"/>
                      <w:szCs w:val="21"/>
                      <w:vertAlign w:val="subscript"/>
                      <w:lang w:val="en-US" w:eastAsia="zh-CN"/>
                    </w:rPr>
                    <w:t>5</w:t>
                  </w:r>
                </w:p>
              </w:tc>
              <w:tc>
                <w:tcPr>
                  <w:tcW w:w="4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SS</w:t>
                  </w:r>
                </w:p>
              </w:tc>
              <w:tc>
                <w:tcPr>
                  <w:tcW w:w="5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 w:val="21"/>
                      <w:szCs w:val="21"/>
                      <w:lang w:eastAsia="zh-CN"/>
                    </w:rPr>
                  </w:pPr>
                  <w:r>
                    <w:rPr>
                      <w:rFonts w:hint="eastAsia" w:cs="Times New Roman"/>
                      <w:color w:val="000000"/>
                      <w:sz w:val="21"/>
                      <w:szCs w:val="21"/>
                      <w:lang w:eastAsia="zh-CN"/>
                    </w:rPr>
                    <w:t>石油类</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NH</w:t>
                  </w:r>
                  <w:r>
                    <w:rPr>
                      <w:rFonts w:hint="default" w:ascii="Times New Roman" w:hAnsi="Times New Roman" w:eastAsia="宋体" w:cs="Times New Roman"/>
                      <w:color w:val="000000"/>
                      <w:sz w:val="21"/>
                      <w:szCs w:val="21"/>
                      <w:vertAlign w:val="subscript"/>
                    </w:rPr>
                    <w:t>3</w:t>
                  </w:r>
                  <w:r>
                    <w:rPr>
                      <w:rFonts w:hint="default" w:ascii="Times New Roman" w:hAnsi="Times New Roman" w:eastAsia="宋体" w:cs="Times New Roman"/>
                      <w:color w:val="000000"/>
                      <w:sz w:val="21"/>
                      <w:szCs w:val="21"/>
                    </w:rPr>
                    <w:t>-</w:t>
                  </w:r>
                  <w:r>
                    <w:rPr>
                      <w:rFonts w:hint="default" w:ascii="Times New Roman" w:hAnsi="Times New Roman" w:eastAsia="宋体" w:cs="Times New Roman"/>
                      <w:color w:val="000000"/>
                      <w:sz w:val="21"/>
                      <w:szCs w:val="21"/>
                      <w:lang w:val="en-US" w:eastAsia="zh-CN"/>
                    </w:rPr>
                    <w:t>N</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（GB8978-1996）中三级标准</w:t>
                  </w:r>
                </w:p>
              </w:tc>
              <w:tc>
                <w:tcPr>
                  <w:tcW w:w="4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5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500</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sz w:val="21"/>
                      <w:szCs w:val="21"/>
                      <w:lang w:val="en-US" w:eastAsia="zh-CN"/>
                    </w:rPr>
                    <w:t>300</w:t>
                  </w:r>
                </w:p>
              </w:tc>
              <w:tc>
                <w:tcPr>
                  <w:tcW w:w="4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400</w:t>
                  </w:r>
                </w:p>
              </w:tc>
              <w:tc>
                <w:tcPr>
                  <w:tcW w:w="5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20</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舒城经济开发区污水处理厂接管要求</w:t>
                  </w:r>
                </w:p>
              </w:tc>
              <w:tc>
                <w:tcPr>
                  <w:tcW w:w="4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5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 w:val="21"/>
                      <w:szCs w:val="21"/>
                      <w:lang w:val="en-US" w:eastAsia="zh-CN"/>
                    </w:rPr>
                    <w:t>400</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 w:val="21"/>
                      <w:szCs w:val="21"/>
                      <w:lang w:val="en-US" w:eastAsia="zh-CN"/>
                    </w:rPr>
                    <w:t>220</w:t>
                  </w:r>
                </w:p>
              </w:tc>
              <w:tc>
                <w:tcPr>
                  <w:tcW w:w="4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250</w:t>
                  </w:r>
                </w:p>
              </w:tc>
              <w:tc>
                <w:tcPr>
                  <w:tcW w:w="5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35</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(GB T 31962-2015)中B级标准</w:t>
                  </w:r>
                </w:p>
              </w:tc>
              <w:tc>
                <w:tcPr>
                  <w:tcW w:w="4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w:t>
                  </w:r>
                </w:p>
              </w:tc>
              <w:tc>
                <w:tcPr>
                  <w:tcW w:w="5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w:t>
                  </w:r>
                </w:p>
              </w:tc>
              <w:tc>
                <w:tcPr>
                  <w:tcW w:w="4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w:t>
                  </w:r>
                </w:p>
              </w:tc>
              <w:tc>
                <w:tcPr>
                  <w:tcW w:w="5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color w:val="000000"/>
                      <w:sz w:val="21"/>
                      <w:szCs w:val="21"/>
                      <w:lang w:eastAsia="zh-CN"/>
                    </w:rPr>
                  </w:pPr>
                  <w:r>
                    <w:rPr>
                      <w:rFonts w:hint="eastAsia" w:cs="Times New Roman"/>
                      <w:color w:val="000000"/>
                      <w:sz w:val="21"/>
                      <w:szCs w:val="21"/>
                      <w:lang w:eastAsia="zh-CN"/>
                    </w:rPr>
                    <w:t>本项目执行标准</w:t>
                  </w:r>
                </w:p>
              </w:tc>
              <w:tc>
                <w:tcPr>
                  <w:tcW w:w="41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6~9</w:t>
                  </w:r>
                </w:p>
              </w:tc>
              <w:tc>
                <w:tcPr>
                  <w:tcW w:w="5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 w:val="21"/>
                      <w:szCs w:val="21"/>
                      <w:lang w:val="en-US" w:eastAsia="zh-CN"/>
                    </w:rPr>
                    <w:t>400</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000000"/>
                      <w:kern w:val="2"/>
                      <w:sz w:val="21"/>
                      <w:szCs w:val="21"/>
                      <w:lang w:val="en-US" w:eastAsia="zh-CN" w:bidi="ar-SA"/>
                    </w:rPr>
                  </w:pPr>
                  <w:r>
                    <w:rPr>
                      <w:rFonts w:hint="eastAsia" w:cs="Times New Roman"/>
                      <w:color w:val="000000"/>
                      <w:sz w:val="21"/>
                      <w:szCs w:val="21"/>
                      <w:lang w:val="en-US" w:eastAsia="zh-CN"/>
                    </w:rPr>
                    <w:t>220</w:t>
                  </w:r>
                </w:p>
              </w:tc>
              <w:tc>
                <w:tcPr>
                  <w:tcW w:w="4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250</w:t>
                  </w:r>
                </w:p>
              </w:tc>
              <w:tc>
                <w:tcPr>
                  <w:tcW w:w="53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20</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35</w:t>
                  </w:r>
                </w:p>
              </w:tc>
              <w:tc>
                <w:tcPr>
                  <w:tcW w:w="5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cs="Times New Roman"/>
                      <w:color w:val="000000"/>
                      <w:sz w:val="21"/>
                      <w:szCs w:val="21"/>
                      <w:lang w:val="en-US" w:eastAsia="zh-CN"/>
                    </w:rPr>
                  </w:pPr>
                  <w:r>
                    <w:rPr>
                      <w:rFonts w:hint="eastAsia" w:cs="Times New Roman"/>
                      <w:color w:val="000000"/>
                      <w:sz w:val="21"/>
                      <w:szCs w:val="21"/>
                      <w:lang w:val="en-US" w:eastAsia="zh-CN"/>
                    </w:rPr>
                    <w:t>8</w:t>
                  </w:r>
                </w:p>
              </w:tc>
            </w:tr>
            <w:bookmarkEnd w:id="0"/>
            <w:bookmarkEnd w:id="1"/>
          </w:tbl>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sz w:val="24"/>
              </w:rPr>
              <w:t>（2）废气排放：</w:t>
            </w:r>
            <w:r>
              <w:rPr>
                <w:rFonts w:hint="default" w:ascii="Times New Roman" w:hAnsi="Times New Roman" w:cs="Times New Roman"/>
                <w:color w:val="auto"/>
                <w:sz w:val="24"/>
              </w:rPr>
              <w:t>废气排放执行《加油站大气污染物排放标准》（GB20952-20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限值要求</w:t>
            </w:r>
            <w:r>
              <w:rPr>
                <w:rFonts w:hint="default" w:ascii="Times New Roman" w:hAnsi="Times New Roman" w:cs="Times New Roman"/>
                <w:color w:val="auto"/>
                <w:sz w:val="24"/>
              </w:rPr>
              <w:t>。</w:t>
            </w:r>
          </w:p>
          <w:p>
            <w:pPr>
              <w:keepNext w:val="0"/>
              <w:keepLines w:val="0"/>
              <w:pageBreakBefore w:val="0"/>
              <w:widowControl w:val="0"/>
              <w:kinsoku/>
              <w:wordWrap w:val="0"/>
              <w:overflowPunct/>
              <w:topLinePunct/>
              <w:autoSpaceDE/>
              <w:autoSpaceDN/>
              <w:bidi w:val="0"/>
              <w:adjustRightInd/>
              <w:snapToGrid/>
              <w:spacing w:line="240" w:lineRule="auto"/>
              <w:ind w:firstLine="482"/>
              <w:contextualSpacing/>
              <w:jc w:val="center"/>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default" w:ascii="Times New Roman" w:hAnsi="Times New Roman" w:cs="Times New Roman"/>
                <w:b/>
                <w:color w:val="auto"/>
                <w:sz w:val="24"/>
                <w:lang w:val="en-US" w:eastAsia="zh-CN"/>
              </w:rPr>
              <w:t>1.</w:t>
            </w:r>
            <w:r>
              <w:rPr>
                <w:rFonts w:hint="eastAsia" w:cs="Times New Roman"/>
                <w:b/>
                <w:color w:val="auto"/>
                <w:sz w:val="24"/>
                <w:lang w:val="en-US" w:eastAsia="zh-CN"/>
              </w:rPr>
              <w:t>5</w:t>
            </w:r>
            <w:r>
              <w:rPr>
                <w:rFonts w:hint="default" w:ascii="Times New Roman" w:hAnsi="Times New Roman" w:cs="Times New Roman"/>
                <w:b/>
                <w:color w:val="auto"/>
                <w:sz w:val="24"/>
              </w:rPr>
              <w:t xml:space="preserve"> 加油站大气污染物排放标准 </w:t>
            </w:r>
          </w:p>
          <w:tbl>
            <w:tblPr>
              <w:tblStyle w:val="20"/>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05"/>
              <w:gridCol w:w="1564"/>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排放限值</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监控点处1小时平均浓度值</w:t>
                  </w:r>
                </w:p>
              </w:tc>
            </w:tr>
          </w:tbl>
          <w:p>
            <w:pPr>
              <w:keepNext w:val="0"/>
              <w:keepLines w:val="0"/>
              <w:suppressLineNumbers w:val="0"/>
              <w:wordWrap w:val="0"/>
              <w:topLinePunct/>
              <w:spacing w:before="0" w:beforeAutospacing="0" w:after="0" w:afterAutospacing="0" w:line="240" w:lineRule="auto"/>
              <w:ind w:left="0" w:right="0" w:firstLine="482"/>
              <w:contextualSpacing/>
              <w:jc w:val="center"/>
              <w:textAlignment w:val="center"/>
              <w:rPr>
                <w:rFonts w:hint="eastAsia"/>
                <w:b/>
                <w:sz w:val="24"/>
                <w:szCs w:val="24"/>
                <w:lang w:val="en-US" w:eastAsia="zh-CN"/>
              </w:rPr>
            </w:pPr>
            <w:r>
              <w:rPr>
                <w:rFonts w:hint="eastAsia"/>
                <w:b/>
                <w:sz w:val="24"/>
                <w:szCs w:val="24"/>
                <w:lang w:eastAsia="zh-CN"/>
              </w:rPr>
              <w:t>表</w:t>
            </w:r>
            <w:r>
              <w:rPr>
                <w:rFonts w:hint="eastAsia"/>
                <w:b/>
                <w:sz w:val="24"/>
                <w:szCs w:val="24"/>
                <w:lang w:val="en-US" w:eastAsia="zh-CN"/>
              </w:rPr>
              <w:t>1.6 油气回收装置限值要求</w:t>
            </w:r>
          </w:p>
          <w:tbl>
            <w:tblPr>
              <w:tblStyle w:val="2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2152"/>
              <w:gridCol w:w="1094"/>
              <w:gridCol w:w="2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项目标准</w:t>
                  </w:r>
                </w:p>
              </w:tc>
              <w:tc>
                <w:tcPr>
                  <w:tcW w:w="1536"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限值项目</w:t>
                  </w:r>
                </w:p>
              </w:tc>
              <w:tc>
                <w:tcPr>
                  <w:tcW w:w="781"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b w:val="0"/>
                      <w:bCs/>
                      <w:sz w:val="21"/>
                      <w:szCs w:val="21"/>
                      <w:vertAlign w:val="baseline"/>
                      <w:lang w:val="en-US" w:eastAsia="zh-CN"/>
                    </w:rPr>
                  </w:pPr>
                  <w:r>
                    <w:rPr>
                      <w:rFonts w:hint="eastAsia"/>
                      <w:b w:val="0"/>
                      <w:bCs/>
                      <w:sz w:val="21"/>
                      <w:szCs w:val="21"/>
                      <w:vertAlign w:val="baseline"/>
                      <w:lang w:val="en-US" w:eastAsia="zh-CN"/>
                    </w:rPr>
                    <w:t>限值要求</w:t>
                  </w:r>
                </w:p>
              </w:tc>
              <w:tc>
                <w:tcPr>
                  <w:tcW w:w="1884" w:type="pct"/>
                  <w:vAlign w:val="center"/>
                </w:tcPr>
                <w:p>
                  <w:pPr>
                    <w:pStyle w:val="24"/>
                    <w:keepNext w:val="0"/>
                    <w:keepLines w:val="0"/>
                    <w:suppressLineNumbers w:val="0"/>
                    <w:spacing w:before="0" w:beforeAutospacing="0" w:after="0" w:afterAutospacing="0" w:line="240" w:lineRule="auto"/>
                    <w:ind w:left="0" w:right="0"/>
                    <w:jc w:val="center"/>
                    <w:rPr>
                      <w:rFonts w:hint="default"/>
                      <w:b w:val="0"/>
                      <w:bCs/>
                      <w:sz w:val="21"/>
                      <w:szCs w:val="21"/>
                      <w:vertAlign w:val="baseline"/>
                      <w:lang w:val="en-US" w:eastAsia="zh-CN"/>
                    </w:rPr>
                  </w:pPr>
                  <w:r>
                    <w:rPr>
                      <w:rFonts w:hint="eastAsia"/>
                      <w:b w:val="0"/>
                      <w:bCs/>
                      <w:sz w:val="21"/>
                      <w:szCs w:val="21"/>
                      <w:vertAlign w:val="baseline"/>
                      <w:lang w:val="en-US" w:eastAsia="zh-CN"/>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797" w:type="pct"/>
                  <w:vMerge w:val="restar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rPr>
                    <w:t>GB20952-</w:t>
                  </w:r>
                  <w:r>
                    <w:rPr>
                      <w:rFonts w:hint="default" w:ascii="Times New Roman" w:hAnsi="Times New Roman" w:cs="Times New Roman"/>
                      <w:b w:val="0"/>
                      <w:bCs/>
                      <w:sz w:val="21"/>
                      <w:szCs w:val="21"/>
                      <w:lang w:val="en-US" w:eastAsia="zh-CN"/>
                    </w:rPr>
                    <w:t>2020</w:t>
                  </w:r>
                </w:p>
              </w:tc>
              <w:tc>
                <w:tcPr>
                  <w:tcW w:w="1536"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油气浓度</w:t>
                  </w:r>
                </w:p>
              </w:tc>
              <w:tc>
                <w:tcPr>
                  <w:tcW w:w="781"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25g/m</w:t>
                  </w:r>
                  <w:r>
                    <w:rPr>
                      <w:rFonts w:hint="default" w:ascii="Times New Roman" w:hAnsi="Times New Roman" w:cs="Times New Roman"/>
                      <w:b w:val="0"/>
                      <w:bCs/>
                      <w:sz w:val="21"/>
                      <w:szCs w:val="21"/>
                      <w:vertAlign w:val="superscript"/>
                      <w:lang w:val="en-US" w:eastAsia="zh-CN"/>
                    </w:rPr>
                    <w:t>3</w:t>
                  </w:r>
                </w:p>
              </w:tc>
              <w:tc>
                <w:tcPr>
                  <w:tcW w:w="1884" w:type="pct"/>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b w:val="0"/>
                      <w:bCs/>
                      <w:kern w:val="2"/>
                      <w:sz w:val="21"/>
                      <w:szCs w:val="21"/>
                      <w:vertAlign w:val="baseline"/>
                      <w:lang w:val="en-US" w:eastAsia="zh-CN" w:bidi="ar-SA"/>
                    </w:rPr>
                    <w:t>油气排放浓度 1 小时平均浓度值应小于等于 25g/m</w:t>
                  </w:r>
                  <w:r>
                    <w:rPr>
                      <w:rFonts w:hint="default" w:ascii="Times New Roman" w:hAnsi="Times New Roman" w:eastAsia="宋体"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 w:type="pct"/>
                  <w:vMerge w:val="continue"/>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rPr>
                  </w:pPr>
                </w:p>
              </w:tc>
              <w:tc>
                <w:tcPr>
                  <w:tcW w:w="1536"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排气口距地高度</w:t>
                  </w:r>
                </w:p>
              </w:tc>
              <w:tc>
                <w:tcPr>
                  <w:tcW w:w="781" w:type="pct"/>
                  <w:vAlign w:val="center"/>
                </w:tcPr>
                <w:p>
                  <w:pPr>
                    <w:pStyle w:val="24"/>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cs="Times New Roman"/>
                      <w:b w:val="0"/>
                      <w:bCs/>
                      <w:sz w:val="21"/>
                      <w:szCs w:val="21"/>
                      <w:vertAlign w:val="baseline"/>
                      <w:lang w:val="en-US" w:eastAsia="zh-CN"/>
                    </w:rPr>
                    <w:t>4m</w:t>
                  </w:r>
                </w:p>
              </w:tc>
              <w:tc>
                <w:tcPr>
                  <w:tcW w:w="1884" w:type="pct"/>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油气</w:t>
                  </w:r>
                  <w:r>
                    <w:rPr>
                      <w:rFonts w:hint="default" w:ascii="Times New Roman" w:hAnsi="Times New Roman" w:cs="Times New Roman"/>
                      <w:color w:val="000000"/>
                      <w:kern w:val="0"/>
                      <w:sz w:val="21"/>
                      <w:szCs w:val="21"/>
                      <w:lang w:val="en-US" w:eastAsia="zh-CN" w:bidi="ar"/>
                    </w:rPr>
                    <w:t>回收</w:t>
                  </w:r>
                  <w:r>
                    <w:rPr>
                      <w:rFonts w:hint="default" w:ascii="Times New Roman" w:hAnsi="Times New Roman" w:eastAsia="宋体" w:cs="Times New Roman"/>
                      <w:color w:val="000000"/>
                      <w:kern w:val="0"/>
                      <w:sz w:val="21"/>
                      <w:szCs w:val="21"/>
                      <w:lang w:val="en-US" w:eastAsia="zh-CN" w:bidi="ar"/>
                    </w:rPr>
                    <w:t>装置排气口距地平面高度不应小于 4 m</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（3）噪声排放：运营期</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侧噪声排放执行《工业企业厂界环境噪声排放标准》（GB12348-2008）中4类标准限值要求，其余厂界噪声排放执行《工业企业厂界环境噪声排放标准》（GB12348-2008）中</w:t>
            </w:r>
            <w:r>
              <w:rPr>
                <w:rFonts w:hint="eastAsia" w:cs="Times New Roman"/>
                <w:sz w:val="24"/>
                <w:lang w:val="en-US" w:eastAsia="zh-CN"/>
              </w:rPr>
              <w:t>3</w:t>
            </w:r>
            <w:r>
              <w:rPr>
                <w:rFonts w:hint="default" w:ascii="Times New Roman" w:hAnsi="Times New Roman" w:cs="Times New Roman"/>
                <w:sz w:val="24"/>
              </w:rPr>
              <w:t>类标准限值要求。</w:t>
            </w:r>
          </w:p>
          <w:p>
            <w:pPr>
              <w:widowControl/>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表1.</w:t>
            </w:r>
            <w:r>
              <w:rPr>
                <w:rFonts w:hint="eastAsia" w:cs="Times New Roman"/>
                <w:b/>
                <w:bCs/>
                <w:sz w:val="24"/>
                <w:lang w:val="en-US" w:eastAsia="zh-CN"/>
              </w:rPr>
              <w:t>8</w:t>
            </w:r>
            <w:r>
              <w:rPr>
                <w:rFonts w:hint="default" w:ascii="Times New Roman" w:hAnsi="Times New Roman" w:cs="Times New Roman"/>
                <w:b/>
                <w:bCs/>
                <w:sz w:val="24"/>
              </w:rPr>
              <w:t xml:space="preserve"> 工业企业厂界环境噪声排放标准 </w:t>
            </w:r>
          </w:p>
          <w:tbl>
            <w:tblPr>
              <w:tblStyle w:val="20"/>
              <w:tblW w:w="699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184"/>
              <w:gridCol w:w="2089"/>
              <w:gridCol w:w="17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声环境功能区类别</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昼间</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夜间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eastAsia" w:cs="Times New Roman"/>
                      <w:lang w:val="en-US" w:eastAsia="zh-CN"/>
                    </w:rPr>
                    <w:t>3</w:t>
                  </w:r>
                  <w:r>
                    <w:rPr>
                      <w:rFonts w:hint="default" w:ascii="Times New Roman" w:hAnsi="Times New Roman" w:cs="Times New Roman"/>
                      <w:lang w:val="zh-CN"/>
                    </w:rPr>
                    <w:t>类</w:t>
                  </w:r>
                </w:p>
              </w:tc>
              <w:tc>
                <w:tcPr>
                  <w:tcW w:w="2089" w:type="dxa"/>
                  <w:vAlign w:val="center"/>
                </w:tcPr>
                <w:p>
                  <w:pPr>
                    <w:autoSpaceDE w:val="0"/>
                    <w:autoSpaceDN w:val="0"/>
                    <w:adjustRightInd w:val="0"/>
                    <w:jc w:val="center"/>
                    <w:rPr>
                      <w:rFonts w:hint="eastAsia" w:ascii="Times New Roman" w:hAnsi="Times New Roman" w:cs="Times New Roman" w:eastAsiaTheme="minorEastAsia"/>
                      <w:lang w:val="zh-CN" w:eastAsia="zh-CN"/>
                    </w:rPr>
                  </w:pPr>
                  <w:r>
                    <w:rPr>
                      <w:rFonts w:hint="default" w:ascii="Times New Roman" w:hAnsi="Times New Roman" w:cs="Times New Roman"/>
                      <w:lang w:val="zh-CN"/>
                    </w:rPr>
                    <w:t>6</w:t>
                  </w:r>
                  <w:r>
                    <w:rPr>
                      <w:rFonts w:hint="eastAsia" w:cs="Times New Roman"/>
                      <w:lang w:val="en-US" w:eastAsia="zh-CN"/>
                    </w:rPr>
                    <w:t>5</w:t>
                  </w:r>
                </w:p>
              </w:tc>
              <w:tc>
                <w:tcPr>
                  <w:tcW w:w="1722" w:type="dxa"/>
                  <w:vAlign w:val="center"/>
                </w:tcPr>
                <w:p>
                  <w:pPr>
                    <w:autoSpaceDE w:val="0"/>
                    <w:autoSpaceDN w:val="0"/>
                    <w:adjustRightInd w:val="0"/>
                    <w:jc w:val="center"/>
                    <w:rPr>
                      <w:rFonts w:hint="eastAsia" w:ascii="Times New Roman" w:hAnsi="Times New Roman" w:cs="Times New Roman" w:eastAsiaTheme="minorEastAsia"/>
                      <w:lang w:val="zh-CN" w:eastAsia="zh-CN"/>
                    </w:rPr>
                  </w:pPr>
                  <w:r>
                    <w:rPr>
                      <w:rFonts w:hint="default" w:ascii="Times New Roman" w:hAnsi="Times New Roman" w:cs="Times New Roman"/>
                      <w:lang w:val="zh-CN"/>
                    </w:rPr>
                    <w:t>5</w:t>
                  </w:r>
                  <w:r>
                    <w:rPr>
                      <w:rFonts w:hint="eastAsia" w:cs="Times New Roman"/>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9"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4类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70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55</w:t>
                  </w:r>
                </w:p>
              </w:tc>
            </w:tr>
          </w:tbl>
          <w:p>
            <w:pPr>
              <w:pStyle w:val="18"/>
              <w:spacing w:after="0" w:line="360" w:lineRule="auto"/>
              <w:ind w:firstLine="480" w:firstLineChars="200"/>
              <w:rPr>
                <w:rFonts w:hint="default" w:ascii="Times New Roman" w:hAnsi="Times New Roman" w:eastAsia="宋体" w:cs="Times New Roman"/>
                <w:lang w:val="en-US" w:eastAsia="zh-CN"/>
              </w:rPr>
            </w:pPr>
            <w:r>
              <w:rPr>
                <w:rFonts w:hint="eastAsia" w:cs="Times New Roman"/>
                <w:sz w:val="24"/>
                <w:lang w:eastAsia="zh-CN"/>
              </w:rPr>
              <w:t>（</w:t>
            </w:r>
            <w:r>
              <w:rPr>
                <w:rFonts w:hint="eastAsia" w:cs="Times New Roman"/>
                <w:sz w:val="24"/>
                <w:lang w:val="en-US" w:eastAsia="zh-CN"/>
              </w:rPr>
              <w:t>4</w:t>
            </w:r>
            <w:r>
              <w:rPr>
                <w:rFonts w:hint="eastAsia" w:cs="Times New Roman"/>
                <w:sz w:val="24"/>
                <w:lang w:eastAsia="zh-CN"/>
              </w:rPr>
              <w:t>）</w:t>
            </w:r>
            <w:r>
              <w:rPr>
                <w:rFonts w:hint="default" w:ascii="Times New Roman" w:hAnsi="Times New Roman" w:cs="Times New Roman"/>
                <w:sz w:val="24"/>
              </w:rPr>
              <w:t>固废：</w:t>
            </w:r>
            <w:r>
              <w:rPr>
                <w:rFonts w:hint="default" w:ascii="Times New Roman" w:hAnsi="Times New Roman" w:cs="Times New Roman"/>
                <w:bCs/>
                <w:sz w:val="24"/>
                <w:szCs w:val="32"/>
              </w:rPr>
              <w:t>一般固废执行</w:t>
            </w:r>
            <w:r>
              <w:rPr>
                <w:rFonts w:hint="default" w:ascii="Times New Roman" w:hAnsi="Times New Roman" w:eastAsia="宋体" w:cs="Times New Roman"/>
                <w:kern w:val="2"/>
                <w:sz w:val="24"/>
                <w:szCs w:val="24"/>
                <w:lang w:val="en-US" w:bidi="ar-SA"/>
              </w:rPr>
              <w:t>《</w:t>
            </w:r>
            <w:r>
              <w:rPr>
                <w:rFonts w:hint="default" w:ascii="Times New Roman" w:hAnsi="Times New Roman" w:eastAsia="宋体" w:cs="Times New Roman"/>
                <w:kern w:val="2"/>
                <w:sz w:val="24"/>
                <w:szCs w:val="24"/>
                <w:lang w:val="en-US" w:bidi="ar-SA"/>
              </w:rPr>
              <w:fldChar w:fldCharType="begin"/>
            </w:r>
            <w:r>
              <w:rPr>
                <w:rFonts w:hint="default" w:ascii="Times New Roman" w:hAnsi="Times New Roman" w:eastAsia="宋体" w:cs="Times New Roman"/>
                <w:kern w:val="2"/>
                <w:sz w:val="24"/>
                <w:szCs w:val="24"/>
                <w:lang w:val="en-US" w:bidi="ar-SA"/>
              </w:rPr>
              <w:instrText xml:space="preserve"> HYPERLINK "https://www.eiacloud.com/hpyzs/lawsRegulations/searchDetail?id=aa2796ebd34247bfb15db7bdfa5bf721&amp;modelName=%E9%A6%96%E9%A1%B5" \t "https://www.eiacloud.com/hpyzs/lawsRegulations/_blank" </w:instrText>
            </w:r>
            <w:r>
              <w:rPr>
                <w:rFonts w:hint="default" w:ascii="Times New Roman" w:hAnsi="Times New Roman" w:eastAsia="宋体" w:cs="Times New Roman"/>
                <w:kern w:val="2"/>
                <w:sz w:val="24"/>
                <w:szCs w:val="24"/>
                <w:lang w:val="en-US" w:bidi="ar-SA"/>
              </w:rPr>
              <w:fldChar w:fldCharType="separate"/>
            </w:r>
            <w:r>
              <w:rPr>
                <w:rFonts w:hint="default" w:ascii="Times New Roman" w:hAnsi="Times New Roman" w:eastAsia="宋体" w:cs="Times New Roman"/>
                <w:kern w:val="2"/>
                <w:sz w:val="24"/>
                <w:szCs w:val="24"/>
                <w:lang w:val="en-US" w:bidi="ar-SA"/>
              </w:rPr>
              <w:t>一般工业固体废物贮存和填埋污染控制标准</w:t>
            </w:r>
            <w:r>
              <w:rPr>
                <w:rFonts w:hint="default" w:ascii="Times New Roman" w:hAnsi="Times New Roman" w:eastAsia="宋体" w:cs="Times New Roman"/>
                <w:kern w:val="2"/>
                <w:sz w:val="24"/>
                <w:szCs w:val="24"/>
                <w:lang w:val="en-US" w:bidi="ar-SA"/>
              </w:rPr>
              <w:fldChar w:fldCharType="end"/>
            </w:r>
            <w:r>
              <w:rPr>
                <w:rFonts w:hint="default" w:ascii="Times New Roman" w:hAnsi="Times New Roman" w:eastAsia="宋体" w:cs="Times New Roman"/>
                <w:kern w:val="2"/>
                <w:sz w:val="24"/>
                <w:szCs w:val="24"/>
                <w:lang w:val="en-US" w:bidi="ar-SA"/>
              </w:rPr>
              <w:t>》（GB18599-20</w:t>
            </w:r>
            <w:r>
              <w:rPr>
                <w:rFonts w:hint="default" w:ascii="Times New Roman" w:hAnsi="Times New Roman" w:eastAsia="宋体" w:cs="Times New Roman"/>
                <w:kern w:val="2"/>
                <w:sz w:val="24"/>
                <w:szCs w:val="24"/>
                <w:lang w:val="en-US" w:eastAsia="zh-CN" w:bidi="ar-SA"/>
              </w:rPr>
              <w:t>20</w:t>
            </w:r>
            <w:r>
              <w:rPr>
                <w:rFonts w:hint="default" w:ascii="Times New Roman" w:hAnsi="Times New Roman" w:eastAsia="宋体" w:cs="Times New Roman"/>
                <w:kern w:val="2"/>
                <w:sz w:val="24"/>
                <w:szCs w:val="24"/>
                <w:lang w:val="en-US" w:bidi="ar-SA"/>
              </w:rPr>
              <w:t>）中相关规定</w:t>
            </w:r>
            <w:r>
              <w:rPr>
                <w:rFonts w:hint="default" w:ascii="Times New Roman" w:hAnsi="Times New Roman" w:cs="Times New Roman"/>
                <w:spacing w:val="8"/>
                <w:sz w:val="24"/>
              </w:rPr>
              <w:t>，危险废物贮存执行《危险废物贮存污染控制标准》（GB18597-20</w:t>
            </w:r>
            <w:r>
              <w:rPr>
                <w:rFonts w:hint="default" w:ascii="Times New Roman" w:hAnsi="Times New Roman" w:cs="Times New Roman"/>
                <w:spacing w:val="8"/>
                <w:sz w:val="24"/>
                <w:lang w:val="en-US" w:eastAsia="zh-CN"/>
              </w:rPr>
              <w:t>23</w:t>
            </w:r>
            <w:r>
              <w:rPr>
                <w:rFonts w:hint="default" w:ascii="Times New Roman" w:hAnsi="Times New Roman" w:cs="Times New Roman"/>
                <w:spacing w:val="8"/>
                <w:sz w:val="24"/>
              </w:rPr>
              <w:t>）的有关规定执行。</w:t>
            </w: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w:t>
      </w:r>
    </w:p>
    <w:tbl>
      <w:tblPr>
        <w:tblStyle w:val="20"/>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3" w:hRule="atLeast"/>
        </w:trPr>
        <w:tc>
          <w:tcPr>
            <w:tcW w:w="9288" w:type="dxa"/>
          </w:tcPr>
          <w:p>
            <w:pPr>
              <w:widowControl/>
              <w:numPr>
                <w:ilvl w:val="0"/>
                <w:numId w:val="0"/>
              </w:numPr>
              <w:spacing w:line="360" w:lineRule="auto"/>
              <w:jc w:val="left"/>
              <w:rPr>
                <w:rFonts w:hint="default" w:ascii="Times New Roman" w:hAnsi="Times New Roman" w:cs="Times New Roman"/>
                <w:b/>
                <w:bCs/>
                <w:sz w:val="24"/>
              </w:rPr>
            </w:pPr>
            <w:r>
              <w:rPr>
                <w:rFonts w:hint="default" w:ascii="Times New Roman" w:hAnsi="Times New Roman" w:cs="Times New Roman"/>
                <w:b/>
                <w:bCs/>
                <w:sz w:val="24"/>
                <w:lang w:val="en-US" w:eastAsia="zh-CN"/>
              </w:rPr>
              <w:t>1、</w:t>
            </w:r>
            <w:r>
              <w:rPr>
                <w:rFonts w:hint="default" w:ascii="Times New Roman" w:hAnsi="Times New Roman" w:cs="Times New Roman"/>
                <w:b/>
                <w:bCs/>
                <w:sz w:val="24"/>
              </w:rPr>
              <w:t>背景及由来</w:t>
            </w:r>
          </w:p>
          <w:p>
            <w:pPr>
              <w:pStyle w:val="47"/>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24"/>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FF0000"/>
                <w:sz w:val="24"/>
                <w:highlight w:val="none"/>
                <w:lang w:val="en-US" w:eastAsia="zh-CN"/>
              </w:rPr>
            </w:pPr>
            <w:r>
              <w:rPr>
                <w:rFonts w:hint="default" w:ascii="Times New Roman" w:hAnsi="Times New Roman" w:eastAsia="宋体" w:cs="Times New Roman"/>
                <w:sz w:val="24"/>
                <w:szCs w:val="24"/>
                <w:lang w:val="en-US" w:eastAsia="zh-CN"/>
              </w:rPr>
              <w:t>舒城英奇新能源有限公司万佛路加油站改扩建项目</w:t>
            </w:r>
            <w:r>
              <w:rPr>
                <w:rFonts w:hint="default" w:ascii="Times New Roman" w:hAnsi="Times New Roman" w:eastAsia="宋体" w:cs="Times New Roman"/>
                <w:sz w:val="24"/>
                <w:szCs w:val="24"/>
              </w:rPr>
              <w:t>位于</w:t>
            </w:r>
            <w:r>
              <w:rPr>
                <w:rFonts w:hint="default" w:ascii="Times New Roman" w:hAnsi="Times New Roman" w:cs="Times New Roman"/>
                <w:color w:val="auto"/>
                <w:sz w:val="24"/>
                <w:szCs w:val="24"/>
                <w:lang w:val="en-US" w:eastAsia="zh-CN"/>
              </w:rPr>
              <w:t>六安市舒城县开发区万佛路与龙潭北路交口南侧100米</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sz w:val="24"/>
                <w:szCs w:val="24"/>
              </w:rPr>
              <w:t>20</w:t>
            </w:r>
            <w:r>
              <w:rPr>
                <w:rFonts w:hint="default" w:ascii="Times New Roman" w:hAnsi="Times New Roman" w:cs="Times New Roman"/>
                <w:sz w:val="24"/>
                <w:szCs w:val="24"/>
                <w:lang w:val="en-US" w:eastAsia="zh-CN"/>
              </w:rPr>
              <w:t>24</w:t>
            </w:r>
            <w:r>
              <w:rPr>
                <w:rFonts w:hint="default" w:ascii="Times New Roman" w:hAnsi="Times New Roman" w:eastAsia="宋体" w:cs="Times New Roman"/>
                <w:sz w:val="24"/>
                <w:szCs w:val="24"/>
              </w:rPr>
              <w:t>年</w:t>
            </w:r>
            <w:r>
              <w:rPr>
                <w:rFonts w:hint="default" w:ascii="Times New Roman" w:hAnsi="Times New Roman" w:cs="Times New Roman"/>
                <w:sz w:val="24"/>
                <w:szCs w:val="24"/>
                <w:lang w:val="en-US" w:eastAsia="zh-CN"/>
              </w:rPr>
              <w:t>3</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舒城英奇新能源有限公司万佛路加油站</w:t>
            </w:r>
            <w:r>
              <w:rPr>
                <w:rFonts w:hint="default" w:ascii="Times New Roman" w:hAnsi="Times New Roman" w:eastAsia="宋体" w:cs="Times New Roman"/>
                <w:sz w:val="24"/>
                <w:szCs w:val="24"/>
              </w:rPr>
              <w:t>委托</w:t>
            </w:r>
            <w:r>
              <w:rPr>
                <w:rFonts w:hint="default" w:ascii="Times New Roman" w:hAnsi="Times New Roman" w:eastAsia="宋体" w:cs="Times New Roman"/>
                <w:b w:val="0"/>
                <w:bCs w:val="0"/>
                <w:color w:val="000000"/>
                <w:kern w:val="0"/>
                <w:sz w:val="24"/>
                <w:szCs w:val="24"/>
                <w:lang w:val="en-US" w:eastAsia="zh-CN" w:bidi="ar"/>
              </w:rPr>
              <w:t>安徽</w:t>
            </w:r>
            <w:r>
              <w:rPr>
                <w:rFonts w:hint="default" w:ascii="Times New Roman" w:hAnsi="Times New Roman" w:cs="Times New Roman"/>
                <w:b w:val="0"/>
                <w:bCs w:val="0"/>
                <w:color w:val="000000"/>
                <w:kern w:val="0"/>
                <w:sz w:val="24"/>
                <w:szCs w:val="24"/>
                <w:lang w:val="en-US" w:eastAsia="zh-CN" w:bidi="ar"/>
              </w:rPr>
              <w:t>锦环环境科技</w:t>
            </w:r>
            <w:r>
              <w:rPr>
                <w:rFonts w:hint="default" w:ascii="Times New Roman" w:hAnsi="Times New Roman" w:eastAsia="宋体" w:cs="Times New Roman"/>
                <w:b w:val="0"/>
                <w:bCs w:val="0"/>
                <w:color w:val="000000"/>
                <w:kern w:val="0"/>
                <w:sz w:val="24"/>
                <w:szCs w:val="24"/>
                <w:lang w:val="en-US" w:eastAsia="zh-CN" w:bidi="ar"/>
              </w:rPr>
              <w:t>有限公司</w:t>
            </w:r>
            <w:r>
              <w:rPr>
                <w:rFonts w:hint="default" w:ascii="Times New Roman" w:hAnsi="Times New Roman" w:eastAsia="宋体" w:cs="Times New Roman"/>
                <w:sz w:val="24"/>
                <w:szCs w:val="24"/>
              </w:rPr>
              <w:t>进行环境影响评价工作</w:t>
            </w:r>
            <w:r>
              <w:rPr>
                <w:rFonts w:hint="default" w:ascii="Times New Roman" w:hAnsi="Times New Roman" w:cs="Times New Roman"/>
                <w:sz w:val="24"/>
                <w:szCs w:val="24"/>
                <w:lang w:eastAsia="zh-CN"/>
              </w:rPr>
              <w:t>，</w:t>
            </w:r>
            <w:r>
              <w:rPr>
                <w:rFonts w:hint="default" w:ascii="Times New Roman" w:hAnsi="Times New Roman" w:eastAsia="宋体" w:cs="Times New Roman"/>
                <w:b w:val="0"/>
                <w:bCs/>
                <w:sz w:val="24"/>
                <w:szCs w:val="24"/>
                <w:lang w:val="zh-CN"/>
              </w:rPr>
              <w:t>并于</w:t>
            </w:r>
            <w:r>
              <w:rPr>
                <w:rFonts w:hint="default" w:ascii="Times New Roman" w:hAnsi="Times New Roman" w:eastAsia="宋体" w:cs="Times New Roman"/>
                <w:b w:val="0"/>
                <w:bCs/>
                <w:sz w:val="24"/>
                <w:szCs w:val="24"/>
              </w:rPr>
              <w:t>20</w:t>
            </w:r>
            <w:r>
              <w:rPr>
                <w:rFonts w:hint="default" w:ascii="Times New Roman" w:hAnsi="Times New Roman" w:cs="Times New Roman"/>
                <w:b w:val="0"/>
                <w:bCs/>
                <w:sz w:val="24"/>
                <w:szCs w:val="24"/>
                <w:lang w:val="en-US" w:eastAsia="zh-CN"/>
              </w:rPr>
              <w:t>24</w:t>
            </w:r>
            <w:r>
              <w:rPr>
                <w:rFonts w:hint="default" w:ascii="Times New Roman" w:hAnsi="Times New Roman" w:eastAsia="宋体" w:cs="Times New Roman"/>
                <w:b w:val="0"/>
                <w:bCs/>
                <w:sz w:val="24"/>
                <w:szCs w:val="24"/>
              </w:rPr>
              <w:t>年</w:t>
            </w: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月</w:t>
            </w:r>
            <w:r>
              <w:rPr>
                <w:rFonts w:hint="default" w:ascii="Times New Roman" w:hAnsi="Times New Roman" w:cs="Times New Roman"/>
                <w:b w:val="0"/>
                <w:bCs/>
                <w:sz w:val="24"/>
                <w:szCs w:val="24"/>
                <w:lang w:val="en-US" w:eastAsia="zh-CN"/>
              </w:rPr>
              <w:t>12</w:t>
            </w:r>
            <w:r>
              <w:rPr>
                <w:rFonts w:hint="default" w:ascii="Times New Roman" w:hAnsi="Times New Roman" w:eastAsia="宋体" w:cs="Times New Roman"/>
                <w:b w:val="0"/>
                <w:bCs/>
                <w:sz w:val="24"/>
                <w:szCs w:val="24"/>
              </w:rPr>
              <w:t>日取得六安市</w:t>
            </w:r>
            <w:r>
              <w:rPr>
                <w:rFonts w:hint="default" w:ascii="Times New Roman" w:hAnsi="Times New Roman" w:cs="Times New Roman"/>
                <w:b w:val="0"/>
                <w:bCs/>
                <w:sz w:val="24"/>
                <w:szCs w:val="24"/>
                <w:lang w:val="en-US" w:eastAsia="zh-CN"/>
              </w:rPr>
              <w:t>舒城县生态环境局</w:t>
            </w:r>
            <w:r>
              <w:rPr>
                <w:rFonts w:hint="default" w:ascii="Times New Roman" w:hAnsi="Times New Roman" w:eastAsia="宋体" w:cs="Times New Roman"/>
                <w:b w:val="0"/>
                <w:bCs/>
                <w:sz w:val="24"/>
                <w:szCs w:val="24"/>
                <w:lang w:val="zh-CN"/>
              </w:rPr>
              <w:t>《关于</w:t>
            </w:r>
            <w:r>
              <w:rPr>
                <w:rFonts w:hint="default" w:ascii="Times New Roman" w:hAnsi="Times New Roman" w:eastAsia="宋体" w:cs="Times New Roman"/>
                <w:sz w:val="24"/>
                <w:szCs w:val="24"/>
                <w:lang w:val="en-US" w:eastAsia="zh-CN"/>
              </w:rPr>
              <w:t>舒城英奇新能源有限公司万佛路加油站改扩建项目</w:t>
            </w:r>
            <w:r>
              <w:rPr>
                <w:rFonts w:hint="default" w:ascii="Times New Roman" w:hAnsi="Times New Roman" w:eastAsia="宋体" w:cs="Times New Roman"/>
                <w:b w:val="0"/>
                <w:bCs/>
                <w:sz w:val="24"/>
                <w:szCs w:val="24"/>
                <w:lang w:val="zh-CN"/>
              </w:rPr>
              <w:t>环境影响报告表的批复》</w:t>
            </w:r>
            <w:r>
              <w:rPr>
                <w:rFonts w:hint="default" w:ascii="Times New Roman" w:hAnsi="Times New Roman" w:eastAsia="宋体" w:cs="Times New Roman"/>
                <w:b w:val="0"/>
                <w:bCs/>
                <w:sz w:val="24"/>
                <w:szCs w:val="24"/>
              </w:rPr>
              <w:t>（</w:t>
            </w:r>
            <w:r>
              <w:rPr>
                <w:rFonts w:hint="default" w:ascii="Times New Roman" w:hAnsi="Times New Roman" w:cs="Times New Roman"/>
                <w:b w:val="0"/>
                <w:bCs/>
                <w:sz w:val="24"/>
                <w:szCs w:val="24"/>
                <w:lang w:val="en-US" w:eastAsia="zh-CN"/>
              </w:rPr>
              <w:t>舒环评</w:t>
            </w:r>
            <w:r>
              <w:rPr>
                <w:rFonts w:hint="default" w:ascii="Times New Roman" w:hAnsi="Times New Roman" w:eastAsia="宋体" w:cs="Times New Roman"/>
                <w:b w:val="0"/>
                <w:bCs/>
                <w:sz w:val="24"/>
                <w:szCs w:val="24"/>
              </w:rPr>
              <w:t>〔20</w:t>
            </w:r>
            <w:r>
              <w:rPr>
                <w:rFonts w:hint="default" w:ascii="Times New Roman" w:hAnsi="Times New Roman" w:cs="Times New Roman"/>
                <w:b w:val="0"/>
                <w:bCs/>
                <w:sz w:val="24"/>
                <w:szCs w:val="24"/>
                <w:lang w:val="en-US" w:eastAsia="zh-CN"/>
              </w:rPr>
              <w:t>24</w:t>
            </w:r>
            <w:r>
              <w:rPr>
                <w:rFonts w:hint="default" w:ascii="Times New Roman" w:hAnsi="Times New Roman" w:eastAsia="宋体" w:cs="Times New Roman"/>
                <w:b w:val="0"/>
                <w:bCs/>
                <w:sz w:val="24"/>
                <w:szCs w:val="24"/>
              </w:rPr>
              <w:t>〕</w:t>
            </w:r>
            <w:r>
              <w:rPr>
                <w:rFonts w:hint="default" w:ascii="Times New Roman" w:hAnsi="Times New Roman" w:cs="Times New Roman"/>
                <w:b w:val="0"/>
                <w:bCs/>
                <w:sz w:val="24"/>
                <w:szCs w:val="24"/>
                <w:lang w:val="en-US" w:eastAsia="zh-CN"/>
              </w:rPr>
              <w:t>6</w:t>
            </w:r>
            <w:r>
              <w:rPr>
                <w:rFonts w:hint="default" w:ascii="Times New Roman" w:hAnsi="Times New Roman" w:eastAsia="宋体" w:cs="Times New Roman"/>
                <w:b w:val="0"/>
                <w:bCs/>
                <w:sz w:val="24"/>
                <w:szCs w:val="24"/>
              </w:rPr>
              <w:t>号）</w:t>
            </w:r>
            <w:r>
              <w:rPr>
                <w:rFonts w:hint="default" w:ascii="Times New Roman" w:hAnsi="Times New Roman" w:eastAsia="宋体" w:cs="Times New Roman"/>
                <w:b w:val="0"/>
                <w:sz w:val="24"/>
                <w:szCs w:val="24"/>
              </w:rPr>
              <w:t>；</w:t>
            </w:r>
            <w:r>
              <w:rPr>
                <w:rFonts w:hint="default" w:ascii="Times New Roman" w:hAnsi="Times New Roman" w:cs="Times New Roman"/>
                <w:b w:val="0"/>
                <w:sz w:val="24"/>
                <w:szCs w:val="24"/>
                <w:lang w:val="en-US" w:eastAsia="zh-CN"/>
              </w:rPr>
              <w:t>2024年4月，取得排污许可证（编号为：91341523MA8PBX127W001Q）；</w:t>
            </w:r>
            <w:r>
              <w:rPr>
                <w:rFonts w:hint="default" w:ascii="Times New Roman" w:hAnsi="Times New Roman" w:eastAsia="宋体" w:cs="Times New Roman"/>
                <w:b w:val="0"/>
                <w:sz w:val="24"/>
                <w:szCs w:val="24"/>
              </w:rPr>
              <w:t>20</w:t>
            </w:r>
            <w:r>
              <w:rPr>
                <w:rFonts w:hint="default" w:ascii="Times New Roman" w:hAnsi="Times New Roman" w:cs="Times New Roman"/>
                <w:b w:val="0"/>
                <w:sz w:val="24"/>
                <w:szCs w:val="24"/>
                <w:lang w:val="en-US" w:eastAsia="zh-CN"/>
              </w:rPr>
              <w:t>24</w:t>
            </w:r>
            <w:r>
              <w:rPr>
                <w:rFonts w:hint="default" w:ascii="Times New Roman" w:hAnsi="Times New Roman" w:eastAsia="宋体" w:cs="Times New Roman"/>
                <w:b w:val="0"/>
                <w:sz w:val="24"/>
                <w:szCs w:val="24"/>
              </w:rPr>
              <w:t>年</w:t>
            </w:r>
            <w:r>
              <w:rPr>
                <w:rFonts w:hint="default" w:ascii="Times New Roman" w:hAnsi="Times New Roman" w:cs="Times New Roman"/>
                <w:b w:val="0"/>
                <w:sz w:val="24"/>
                <w:szCs w:val="24"/>
                <w:lang w:val="en-US" w:eastAsia="zh-CN"/>
              </w:rPr>
              <w:t>5</w:t>
            </w:r>
            <w:r>
              <w:rPr>
                <w:rFonts w:hint="default" w:ascii="Times New Roman" w:hAnsi="Times New Roman" w:eastAsia="宋体" w:cs="Times New Roman"/>
                <w:b w:val="0"/>
                <w:sz w:val="24"/>
                <w:szCs w:val="24"/>
              </w:rPr>
              <w:t>月取得六安市</w:t>
            </w:r>
            <w:r>
              <w:rPr>
                <w:rFonts w:hint="default" w:ascii="Times New Roman" w:hAnsi="Times New Roman" w:cs="Times New Roman"/>
                <w:b w:val="0"/>
                <w:sz w:val="24"/>
                <w:szCs w:val="24"/>
                <w:lang w:val="en-US" w:eastAsia="zh-CN"/>
              </w:rPr>
              <w:t>舒城县</w:t>
            </w:r>
            <w:r>
              <w:rPr>
                <w:rFonts w:hint="default" w:ascii="Times New Roman" w:hAnsi="Times New Roman" w:eastAsia="宋体" w:cs="Times New Roman"/>
                <w:b w:val="0"/>
                <w:sz w:val="24"/>
                <w:szCs w:val="24"/>
              </w:rPr>
              <w:t>生态环境分局关于《</w:t>
            </w:r>
            <w:r>
              <w:rPr>
                <w:rFonts w:hint="default" w:ascii="Times New Roman" w:hAnsi="Times New Roman" w:eastAsia="宋体" w:cs="Times New Roman"/>
                <w:sz w:val="24"/>
                <w:szCs w:val="24"/>
                <w:lang w:val="en-US" w:eastAsia="zh-CN"/>
              </w:rPr>
              <w:t>舒城英奇新能源有限公司万佛路加油站改扩建项目</w:t>
            </w:r>
            <w:r>
              <w:rPr>
                <w:rFonts w:hint="default" w:ascii="Times New Roman" w:hAnsi="Times New Roman" w:eastAsia="宋体" w:cs="Times New Roman"/>
                <w:b w:val="0"/>
                <w:sz w:val="24"/>
                <w:szCs w:val="24"/>
              </w:rPr>
              <w:t>应急预案》的备案；202</w:t>
            </w:r>
            <w:r>
              <w:rPr>
                <w:rFonts w:hint="default" w:ascii="Times New Roman" w:hAnsi="Times New Roman" w:cs="Times New Roman"/>
                <w:b w:val="0"/>
                <w:sz w:val="24"/>
                <w:szCs w:val="24"/>
                <w:lang w:val="en-US" w:eastAsia="zh-CN"/>
              </w:rPr>
              <w:t>3</w:t>
            </w:r>
            <w:r>
              <w:rPr>
                <w:rFonts w:hint="default" w:ascii="Times New Roman" w:hAnsi="Times New Roman" w:eastAsia="宋体" w:cs="Times New Roman"/>
                <w:b w:val="0"/>
                <w:sz w:val="24"/>
                <w:szCs w:val="24"/>
              </w:rPr>
              <w:t>年</w:t>
            </w:r>
            <w:r>
              <w:rPr>
                <w:rFonts w:hint="default" w:ascii="Times New Roman" w:hAnsi="Times New Roman" w:cs="Times New Roman"/>
                <w:b w:val="0"/>
                <w:sz w:val="24"/>
                <w:szCs w:val="24"/>
                <w:lang w:val="en-US" w:eastAsia="zh-CN"/>
              </w:rPr>
              <w:t>5</w:t>
            </w:r>
            <w:r>
              <w:rPr>
                <w:rFonts w:hint="default" w:ascii="Times New Roman" w:hAnsi="Times New Roman" w:eastAsia="宋体" w:cs="Times New Roman"/>
                <w:b w:val="0"/>
                <w:sz w:val="24"/>
                <w:szCs w:val="24"/>
              </w:rPr>
              <w:t>月</w:t>
            </w:r>
            <w:r>
              <w:rPr>
                <w:rFonts w:hint="default" w:ascii="Times New Roman" w:hAnsi="Times New Roman" w:cs="Times New Roman"/>
                <w:b w:val="0"/>
                <w:sz w:val="24"/>
                <w:szCs w:val="24"/>
                <w:lang w:eastAsia="zh-CN"/>
              </w:rPr>
              <w:t>，</w:t>
            </w:r>
            <w:r>
              <w:rPr>
                <w:rFonts w:hint="default" w:ascii="Times New Roman" w:hAnsi="Times New Roman" w:eastAsia="宋体" w:cs="Times New Roman"/>
                <w:sz w:val="24"/>
                <w:szCs w:val="24"/>
                <w:lang w:val="en-US" w:eastAsia="zh-CN"/>
              </w:rPr>
              <w:t>舒城英奇新能源有限公司万佛路加油站</w:t>
            </w:r>
            <w:r>
              <w:rPr>
                <w:rFonts w:hint="default" w:ascii="Times New Roman" w:hAnsi="Times New Roman" w:eastAsia="宋体" w:cs="Times New Roman"/>
                <w:b w:val="0"/>
                <w:sz w:val="24"/>
                <w:szCs w:val="24"/>
              </w:rPr>
              <w:t>组织开展竣工环保验收工作</w:t>
            </w:r>
            <w:r>
              <w:rPr>
                <w:rFonts w:hint="default" w:ascii="Times New Roman" w:hAnsi="Times New Roman" w:cs="Times New Roman"/>
                <w:sz w:val="24"/>
                <w:lang w:val="en-US" w:eastAsia="zh-CN"/>
              </w:rPr>
              <w:t>。</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rPr>
              <w:t>。202</w:t>
            </w:r>
            <w:r>
              <w:rPr>
                <w:rFonts w:hint="eastAsia" w:cs="Times New Roman"/>
                <w:color w:val="auto"/>
                <w:sz w:val="24"/>
                <w:lang w:val="en-US" w:eastAsia="zh-CN"/>
              </w:rPr>
              <w:t>4</w:t>
            </w:r>
            <w:r>
              <w:rPr>
                <w:rFonts w:hint="default" w:ascii="Times New Roman" w:hAnsi="Times New Roman" w:cs="Times New Roman"/>
                <w:color w:val="auto"/>
                <w:sz w:val="24"/>
              </w:rPr>
              <w:t>年</w:t>
            </w:r>
            <w:r>
              <w:rPr>
                <w:rFonts w:hint="eastAsia" w:cs="Times New Roman"/>
                <w:color w:val="auto"/>
                <w:sz w:val="24"/>
                <w:lang w:val="en-US" w:eastAsia="zh-CN"/>
              </w:rPr>
              <w:t>5</w:t>
            </w:r>
            <w:r>
              <w:rPr>
                <w:rFonts w:hint="default" w:ascii="Times New Roman" w:hAnsi="Times New Roman" w:cs="Times New Roman"/>
                <w:color w:val="auto"/>
                <w:sz w:val="24"/>
              </w:rPr>
              <w:t>月，</w:t>
            </w:r>
            <w:r>
              <w:rPr>
                <w:rFonts w:hint="eastAsia" w:eastAsia="宋体" w:cs="Times New Roman"/>
                <w:b w:val="0"/>
                <w:bCs w:val="0"/>
                <w:sz w:val="24"/>
                <w:szCs w:val="24"/>
                <w:lang w:val="en-US" w:eastAsia="zh-CN"/>
              </w:rPr>
              <w:t>舒城英奇新能源有限公司万佛路加油站</w:t>
            </w:r>
            <w:r>
              <w:rPr>
                <w:rFonts w:hint="default" w:ascii="Times New Roman" w:hAnsi="Times New Roman" w:cs="Times New Roman"/>
                <w:color w:val="auto"/>
                <w:sz w:val="24"/>
              </w:rPr>
              <w:t>组织开展“</w:t>
            </w:r>
            <w:r>
              <w:rPr>
                <w:rFonts w:hint="eastAsia" w:eastAsia="宋体" w:cs="Times New Roman"/>
                <w:b w:val="0"/>
                <w:bCs w:val="0"/>
                <w:sz w:val="24"/>
                <w:szCs w:val="24"/>
                <w:lang w:val="en-US" w:eastAsia="zh-CN"/>
              </w:rPr>
              <w:t>舒城英奇新能源有限公司万佛路加油站改扩建项目</w:t>
            </w:r>
            <w:r>
              <w:rPr>
                <w:rFonts w:hint="default" w:ascii="Times New Roman" w:hAnsi="Times New Roman" w:cs="Times New Roman"/>
                <w:color w:val="auto"/>
                <w:sz w:val="24"/>
              </w:rPr>
              <w:t>”环保验收工</w:t>
            </w:r>
            <w:r>
              <w:rPr>
                <w:rFonts w:hint="default" w:ascii="Times New Roman" w:hAnsi="Times New Roman" w:cs="Times New Roman"/>
                <w:color w:val="000000" w:themeColor="text1"/>
                <w:sz w:val="24"/>
                <w14:textFill>
                  <w14:solidFill>
                    <w14:schemeClr w14:val="tx1"/>
                  </w14:solidFill>
                </w14:textFill>
              </w:rPr>
              <w:t>作，于20</w:t>
            </w:r>
            <w:r>
              <w:rPr>
                <w:rFonts w:hint="eastAsia" w:cs="Times New Roman"/>
                <w:color w:val="000000" w:themeColor="text1"/>
                <w:sz w:val="24"/>
                <w:lang w:val="en-US" w:eastAsia="zh-CN"/>
                <w14:textFill>
                  <w14:solidFill>
                    <w14:schemeClr w14:val="tx1"/>
                  </w14:solidFill>
                </w14:textFill>
              </w:rPr>
              <w:t>24</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日制定项目污染物监测方案，委托</w:t>
            </w:r>
            <w:r>
              <w:rPr>
                <w:rFonts w:hint="eastAsia" w:cs="Times New Roman"/>
                <w:color w:val="000000" w:themeColor="text1"/>
                <w:sz w:val="24"/>
                <w:lang w:val="en-US" w:eastAsia="zh-CN"/>
                <w14:textFill>
                  <w14:solidFill>
                    <w14:schemeClr w14:val="tx1"/>
                  </w14:solidFill>
                </w14:textFill>
              </w:rPr>
              <w:t>安徽国环检测技术有限公司</w:t>
            </w:r>
            <w:r>
              <w:rPr>
                <w:rFonts w:hint="default" w:ascii="Times New Roman" w:hAnsi="Times New Roman" w:cs="Times New Roman"/>
                <w:color w:val="000000" w:themeColor="text1"/>
                <w:sz w:val="24"/>
                <w14:textFill>
                  <w14:solidFill>
                    <w14:schemeClr w14:val="tx1"/>
                  </w14:solidFill>
                </w14:textFill>
              </w:rPr>
              <w:t>于202</w:t>
            </w:r>
            <w:r>
              <w:rPr>
                <w:rFonts w:hint="eastAsia"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16</w:t>
            </w:r>
            <w:r>
              <w:rPr>
                <w:rFonts w:hint="default" w:ascii="Times New Roman" w:hAnsi="Times New Roman" w:cs="Times New Roman"/>
                <w:color w:val="000000" w:themeColor="text1"/>
                <w:sz w:val="24"/>
                <w14:textFill>
                  <w14:solidFill>
                    <w14:schemeClr w14:val="tx1"/>
                  </w14:solidFill>
                </w14:textFill>
              </w:rPr>
              <w:t>日</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17</w:t>
            </w:r>
            <w:r>
              <w:rPr>
                <w:rFonts w:hint="default" w:ascii="Times New Roman" w:hAnsi="Times New Roman" w:cs="Times New Roman"/>
                <w:color w:val="000000" w:themeColor="text1"/>
                <w:sz w:val="24"/>
                <w:lang w:val="en-US" w:eastAsia="zh-CN"/>
                <w14:textFill>
                  <w14:solidFill>
                    <w14:schemeClr w14:val="tx1"/>
                  </w14:solidFill>
                </w14:textFill>
              </w:rPr>
              <w:t>日进行</w:t>
            </w:r>
            <w:r>
              <w:rPr>
                <w:rFonts w:hint="default" w:ascii="Times New Roman" w:hAnsi="Times New Roman" w:cs="Times New Roman"/>
                <w:color w:val="000000" w:themeColor="text1"/>
                <w:sz w:val="24"/>
                <w14:textFill>
                  <w14:solidFill>
                    <w14:schemeClr w14:val="tx1"/>
                  </w14:solidFill>
                </w14:textFill>
              </w:rPr>
              <w:t>监测，在此基础上于202</w:t>
            </w:r>
            <w:r>
              <w:rPr>
                <w:rFonts w:hint="eastAsia"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6</w:t>
            </w:r>
            <w:r>
              <w:rPr>
                <w:rFonts w:hint="default" w:ascii="Times New Roman" w:hAnsi="Times New Roman"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日</w:t>
            </w:r>
            <w:r>
              <w:rPr>
                <w:rFonts w:hint="default" w:ascii="Times New Roman" w:hAnsi="Times New Roman" w:cs="Times New Roman"/>
                <w:color w:val="000000" w:themeColor="text1"/>
                <w:sz w:val="24"/>
                <w14:textFill>
                  <w14:solidFill>
                    <w14:schemeClr w14:val="tx1"/>
                  </w14:solidFill>
                </w14:textFill>
              </w:rPr>
              <w:t>完成监测报告。</w:t>
            </w: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pStyle w:val="24"/>
              <w:rPr>
                <w:rFonts w:hint="default"/>
              </w:rPr>
            </w:pPr>
          </w:p>
          <w:p>
            <w:pPr>
              <w:spacing w:line="480" w:lineRule="atLeast"/>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6457"/>
              <w:gridCol w:w="1311"/>
              <w:gridCol w:w="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3864" w:type="pct"/>
                  <w:gridSpan w:val="2"/>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b/>
                      <w:bCs/>
                      <w:szCs w:val="21"/>
                    </w:rPr>
                    <w:t>《关于印发&lt;污染影响类建设项目重大变动清单（试行）&gt;的通知》（环办环评函〔2020〕688号）</w:t>
                  </w:r>
                  <w:r>
                    <w:rPr>
                      <w:rFonts w:hint="eastAsia"/>
                      <w:b/>
                      <w:bCs/>
                      <w:szCs w:val="21"/>
                    </w:rPr>
                    <w:t>中属于重大变动的规定内容</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本项目实际情况</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0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一、性质</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1、建设项目开发、使用功能发生变化的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二、规模</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2、生产、处置或储存能力增大30%及以上的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3、生产、处置或储存能力增大，导致废水第一类污染物排放量增加的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生产、处置或储存能力未增加</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三、地点</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5、重新选址；在原厂址附近调整（包括总平面布置变化）导致环境防护距离范围变化且新增敏感点的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eastAsia="zh-CN"/>
                    </w:rPr>
                  </w:pPr>
                  <w:r>
                    <w:rPr>
                      <w:rFonts w:hint="eastAsia"/>
                      <w:szCs w:val="21"/>
                    </w:rPr>
                    <w:t>选址不变</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四、生产工艺</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6、新增产品品种或生产工艺（含主要生产装置、设备及配套设施）、主要原辅材料、燃料变化，导致以下情形之一：</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（1）新增排放污染物种类的（毒性、挥发性降低的除外）；</w:t>
                  </w: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szCs w:val="21"/>
                    </w:rPr>
                  </w:pPr>
                  <w:r>
                    <w:rPr>
                      <w:rFonts w:hint="eastAsia"/>
                      <w:szCs w:val="21"/>
                    </w:rPr>
                    <w:t>（2）位于环境质量不达标区的建设项目相应污染物排放量增加的；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（3）废水第一类污染物排放量增加的；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（4）其他污染物排放量增加10%及以上的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实际生产过程中，未新增污染物</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7、物料运输、装卸、贮存方式变化，导致大气污染物无组织排放量增加10%及以上的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物料运输、装卸、贮存方式不变</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五、环境保护措施</w:t>
                  </w: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8、废气、废水污染防治措施变化，导致第6条中所列情形之一（废气无组织排放改为有组织排放、污染防治措施强化或改进的除外）或大气污染物无组织排放量增加10%及以上的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val="en-US" w:eastAsia="zh-CN"/>
                    </w:rPr>
                  </w:pPr>
                  <w:r>
                    <w:rPr>
                      <w:rFonts w:hint="eastAsia" w:eastAsia="宋体"/>
                      <w:szCs w:val="21"/>
                      <w:lang w:val="en-US" w:eastAsia="zh-CN"/>
                    </w:rPr>
                    <w:t>废气、废水污染防治措施未发生改变，大气污染物无组织排放量未增加</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9、新增废水直接排放口；废水由间接排放改为直接排放；废水直接排放口位置变化，导致不利环境影响加重的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10、新增废气主要排放口（废气无组织排放改为有组织排放的除外）；主要排放口排气筒高度降低10%及以上的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不涉及主要排放口</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11、噪声、土壤或地下水污染防治措施变化，导致不利环境影响加重的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12、固体废物利用处置方式由委托外单位利用处置改为自行利用处置的（自行利用处置设施单独开展环境影响评价的除外）；固体废物自行处置方式变化，导致不利环境影响加重的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固体废物利用处置方式未发生变化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0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356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13、事故废水暂存能力或拦截设施变化，导致环境风险防范能力弱化或降低的</w:t>
                  </w:r>
                </w:p>
              </w:tc>
              <w:tc>
                <w:tcPr>
                  <w:tcW w:w="72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411"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bl>
          <w:p>
            <w:pPr>
              <w:widowControl/>
              <w:spacing w:line="360" w:lineRule="auto"/>
              <w:rPr>
                <w:rFonts w:hint="default" w:ascii="Times New Roman" w:hAnsi="Times New Roman" w:cs="Times New Roman"/>
                <w:b/>
                <w:color w:val="000000" w:themeColor="text1"/>
                <w:sz w:val="24"/>
              </w:rPr>
            </w:pPr>
          </w:p>
          <w:p>
            <w:pPr>
              <w:pStyle w:val="46"/>
              <w:spacing w:line="360" w:lineRule="auto"/>
              <w:ind w:firstLine="480"/>
              <w:rPr>
                <w:rFonts w:hint="default" w:ascii="Times New Roman" w:hAnsi="Times New Roman" w:eastAsia="宋体" w:cs="Times New Roman"/>
                <w:b w:val="0"/>
                <w:bCs w:val="0"/>
                <w:sz w:val="24"/>
                <w:szCs w:val="24"/>
                <w:lang w:val="en-US" w:eastAsia="zh-CN"/>
              </w:rPr>
            </w:pPr>
          </w:p>
          <w:p>
            <w:pPr>
              <w:pStyle w:val="46"/>
              <w:spacing w:line="360" w:lineRule="auto"/>
              <w:ind w:firstLine="480"/>
              <w:rPr>
                <w:rFonts w:hint="default" w:ascii="Times New Roman" w:hAnsi="Times New Roman" w:eastAsia="宋体" w:cs="Times New Roman"/>
                <w:b w:val="0"/>
                <w:bCs w:val="0"/>
                <w:sz w:val="24"/>
                <w:szCs w:val="24"/>
                <w:lang w:val="en-US" w:eastAsia="zh-CN"/>
              </w:rPr>
            </w:pPr>
          </w:p>
          <w:p>
            <w:pPr>
              <w:pStyle w:val="46"/>
              <w:spacing w:line="360" w:lineRule="auto"/>
              <w:ind w:firstLine="480"/>
              <w:rPr>
                <w:rFonts w:hint="default" w:ascii="Times New Roman" w:hAnsi="Times New Roman" w:eastAsia="宋体" w:cs="Times New Roman"/>
                <w:b w:val="0"/>
                <w:bCs w:val="0"/>
                <w:sz w:val="24"/>
                <w:szCs w:val="24"/>
                <w:lang w:val="en-US" w:eastAsia="zh-CN"/>
              </w:rPr>
            </w:pPr>
          </w:p>
          <w:p>
            <w:pPr>
              <w:pStyle w:val="46"/>
              <w:spacing w:line="360" w:lineRule="auto"/>
              <w:ind w:firstLine="480"/>
              <w:rPr>
                <w:rFonts w:hint="default" w:ascii="Times New Roman" w:hAnsi="Times New Roman" w:eastAsia="宋体" w:cs="Times New Roman"/>
                <w:b w:val="0"/>
                <w:bCs w:val="0"/>
                <w:sz w:val="24"/>
                <w:szCs w:val="24"/>
                <w:lang w:val="en-US" w:eastAsia="zh-CN"/>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pStyle w:val="16"/>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2、工程建设内容</w:t>
            </w:r>
          </w:p>
          <w:p>
            <w:pPr>
              <w:keepNext w:val="0"/>
              <w:keepLines w:val="0"/>
              <w:numPr>
                <w:ilvl w:val="0"/>
                <w:numId w:val="0"/>
              </w:numPr>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cs="Times New Roman"/>
                <w:sz w:val="24"/>
              </w:rPr>
            </w:pPr>
            <w:r>
              <w:rPr>
                <w:rFonts w:hint="eastAsia"/>
                <w:sz w:val="24"/>
                <w:szCs w:val="24"/>
                <w:highlight w:val="none"/>
                <w:lang w:val="en-US" w:eastAsia="zh-CN"/>
              </w:rPr>
              <w:t>舒城英奇新能源有限公司万佛路</w:t>
            </w:r>
            <w:r>
              <w:rPr>
                <w:rFonts w:hint="eastAsia"/>
                <w:color w:val="auto"/>
                <w:sz w:val="24"/>
                <w:szCs w:val="24"/>
                <w:highlight w:val="none"/>
                <w:lang w:val="en-US" w:eastAsia="zh-CN"/>
              </w:rPr>
              <w:t>加油站</w:t>
            </w:r>
            <w:r>
              <w:rPr>
                <w:rFonts w:hint="default" w:ascii="Times New Roman" w:hAnsi="Times New Roman" w:eastAsia="宋体" w:cs="Times New Roman"/>
                <w:color w:val="auto"/>
                <w:sz w:val="24"/>
                <w:szCs w:val="24"/>
                <w:lang w:val="en-US" w:eastAsia="zh-CN"/>
              </w:rPr>
              <w:t>投资300万元，利用舒城英奇新能源有限公司院内800平方米（1.2亩）空闲土地，</w:t>
            </w:r>
            <w:r>
              <w:rPr>
                <w:rFonts w:hint="default" w:ascii="Times New Roman" w:hAnsi="Times New Roman" w:cs="Times New Roman"/>
                <w:color w:val="auto"/>
                <w:sz w:val="24"/>
                <w:szCs w:val="24"/>
                <w:lang w:val="en-US" w:eastAsia="zh-CN"/>
              </w:rPr>
              <w:t>新增</w:t>
            </w:r>
            <w:r>
              <w:rPr>
                <w:rFonts w:hint="default" w:ascii="Times New Roman" w:hAnsi="Times New Roman" w:eastAsia="宋体" w:cs="Times New Roman"/>
                <w:color w:val="auto"/>
                <w:sz w:val="24"/>
                <w:szCs w:val="24"/>
                <w:lang w:eastAsia="zh-CN"/>
              </w:rPr>
              <w:t>30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地埋式双层</w:t>
            </w:r>
            <w:r>
              <w:rPr>
                <w:rFonts w:hint="default" w:ascii="Times New Roman" w:hAnsi="Times New Roman" w:eastAsia="宋体" w:cs="Times New Roman"/>
                <w:color w:val="auto"/>
                <w:sz w:val="24"/>
                <w:szCs w:val="24"/>
                <w:lang w:val="en-US" w:eastAsia="zh-CN"/>
              </w:rPr>
              <w:t>柴油罐1个，</w:t>
            </w:r>
            <w:r>
              <w:rPr>
                <w:rFonts w:hint="default" w:ascii="Times New Roman" w:hAnsi="Times New Roman" w:eastAsia="宋体" w:cs="Times New Roman"/>
                <w:color w:val="auto"/>
                <w:sz w:val="24"/>
                <w:szCs w:val="24"/>
                <w:lang w:eastAsia="zh-CN"/>
              </w:rPr>
              <w:t>30</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地埋式双层</w:t>
            </w:r>
            <w:r>
              <w:rPr>
                <w:rFonts w:hint="default" w:ascii="Times New Roman" w:hAnsi="Times New Roman" w:eastAsia="宋体" w:cs="Times New Roman"/>
                <w:color w:val="auto"/>
                <w:sz w:val="24"/>
                <w:szCs w:val="24"/>
                <w:lang w:val="en-US" w:eastAsia="zh-CN"/>
              </w:rPr>
              <w:t>汽油罐3个，总容量120</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，铺设深埋输油管线，废除舒城英奇新能源有限公司</w:t>
            </w:r>
            <w:r>
              <w:rPr>
                <w:rFonts w:hint="eastAsia" w:cs="Times New Roman"/>
                <w:color w:val="auto"/>
                <w:sz w:val="24"/>
                <w:szCs w:val="24"/>
                <w:lang w:val="en-US" w:eastAsia="zh-CN"/>
              </w:rPr>
              <w:t>原有4</w:t>
            </w:r>
            <w:r>
              <w:rPr>
                <w:rFonts w:hint="default" w:ascii="Times New Roman" w:hAnsi="Times New Roman" w:eastAsia="宋体" w:cs="Times New Roman"/>
                <w:color w:val="auto"/>
                <w:sz w:val="24"/>
                <w:szCs w:val="24"/>
                <w:lang w:val="en-US" w:eastAsia="zh-CN"/>
              </w:rPr>
              <w:t>加气机</w:t>
            </w:r>
            <w:r>
              <w:rPr>
                <w:rFonts w:hint="eastAsia" w:cs="Times New Roman"/>
                <w:color w:val="auto"/>
                <w:sz w:val="24"/>
                <w:szCs w:val="24"/>
                <w:lang w:val="en-US" w:eastAsia="zh-CN"/>
              </w:rPr>
              <w:t>中的</w:t>
            </w:r>
            <w:r>
              <w:rPr>
                <w:rFonts w:hint="default" w:ascii="Times New Roman" w:hAnsi="Times New Roman" w:eastAsia="宋体" w:cs="Times New Roman"/>
                <w:color w:val="auto"/>
                <w:sz w:val="24"/>
                <w:szCs w:val="24"/>
                <w:lang w:val="en-US" w:eastAsia="zh-CN"/>
              </w:rPr>
              <w:t>2台，改造为两台四枪加油机。项目建成后</w:t>
            </w:r>
            <w:r>
              <w:rPr>
                <w:rFonts w:hint="default" w:ascii="Times New Roman" w:hAnsi="Times New Roman" w:cs="Times New Roman"/>
                <w:color w:val="auto"/>
                <w:sz w:val="24"/>
                <w:szCs w:val="24"/>
                <w:lang w:val="en-US" w:eastAsia="zh-CN"/>
              </w:rPr>
              <w:t>加油站</w:t>
            </w:r>
            <w:r>
              <w:rPr>
                <w:rFonts w:hint="default" w:ascii="Times New Roman" w:hAnsi="Times New Roman" w:eastAsia="宋体" w:cs="Times New Roman"/>
                <w:color w:val="auto"/>
                <w:sz w:val="24"/>
                <w:szCs w:val="24"/>
                <w:lang w:val="en-US" w:eastAsia="zh-CN"/>
              </w:rPr>
              <w:t>可实现年销售成品油3000吨</w:t>
            </w:r>
            <w:r>
              <w:rPr>
                <w:rFonts w:hint="default" w:ascii="Times New Roman" w:hAnsi="Times New Roman" w:cs="Times New Roman"/>
                <w:color w:val="auto"/>
                <w:sz w:val="24"/>
                <w:szCs w:val="24"/>
                <w:lang w:val="en-US" w:eastAsia="zh-CN"/>
              </w:rPr>
              <w:t>、CNG</w:t>
            </w:r>
            <w:r>
              <w:rPr>
                <w:rFonts w:hint="eastAsia" w:cs="Times New Roman"/>
                <w:color w:val="auto"/>
                <w:sz w:val="24"/>
                <w:szCs w:val="24"/>
                <w:lang w:val="en-US" w:eastAsia="zh-CN"/>
              </w:rPr>
              <w:t>3</w:t>
            </w:r>
            <w:r>
              <w:rPr>
                <w:rFonts w:hint="default" w:ascii="Times New Roman" w:hAnsi="Times New Roman" w:cs="Times New Roman"/>
                <w:color w:val="auto"/>
                <w:sz w:val="24"/>
                <w:szCs w:val="24"/>
                <w:lang w:val="en-US" w:eastAsia="zh-CN"/>
              </w:rPr>
              <w:t>50万Nm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的能力。</w:t>
            </w:r>
          </w:p>
          <w:p>
            <w:pPr>
              <w:spacing w:line="360" w:lineRule="auto"/>
              <w:ind w:firstLine="482" w:firstLineChars="200"/>
              <w:jc w:val="center"/>
              <w:rPr>
                <w:rFonts w:hint="default" w:ascii="Times New Roman" w:hAnsi="Times New Roman" w:cs="Times New Roman"/>
                <w:b/>
                <w:bCs/>
                <w:sz w:val="24"/>
              </w:rPr>
            </w:pPr>
            <w:r>
              <w:rPr>
                <w:rFonts w:hint="default" w:ascii="Times New Roman" w:hAnsi="Times New Roman" w:cs="Times New Roman"/>
                <w:b/>
                <w:bCs/>
                <w:sz w:val="24"/>
              </w:rPr>
              <w:t>表2.</w:t>
            </w:r>
            <w:r>
              <w:rPr>
                <w:rFonts w:hint="eastAsia" w:cs="Times New Roman"/>
                <w:b/>
                <w:bCs/>
                <w:sz w:val="24"/>
                <w:lang w:val="en-US" w:eastAsia="zh-CN"/>
              </w:rPr>
              <w:t>2</w:t>
            </w:r>
            <w:r>
              <w:rPr>
                <w:rFonts w:hint="default" w:ascii="Times New Roman" w:hAnsi="Times New Roman" w:cs="Times New Roman"/>
                <w:b/>
                <w:bCs/>
                <w:sz w:val="24"/>
              </w:rPr>
              <w:t xml:space="preserve">  建设项目组成一览表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983"/>
              <w:gridCol w:w="1296"/>
              <w:gridCol w:w="4882"/>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31" w:hRule="atLeast"/>
                <w:jc w:val="center"/>
              </w:trPr>
              <w:tc>
                <w:tcPr>
                  <w:tcW w:w="543"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工程</w:t>
                  </w:r>
                </w:p>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名称</w:t>
                  </w: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单项工程名称</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环评申报</w:t>
                  </w:r>
                  <w:r>
                    <w:rPr>
                      <w:rFonts w:hint="default" w:ascii="Times New Roman" w:hAnsi="Times New Roman" w:eastAsia="宋体" w:cs="Times New Roman"/>
                      <w:b w:val="0"/>
                      <w:bCs w:val="0"/>
                      <w:sz w:val="21"/>
                      <w:szCs w:val="21"/>
                      <w:lang w:val="en-US" w:eastAsia="zh-CN"/>
                    </w:rPr>
                    <w:t>工程内容及规模</w:t>
                  </w:r>
                </w:p>
              </w:tc>
              <w:tc>
                <w:tcPr>
                  <w:tcW w:w="1046"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实际建成</w:t>
                  </w:r>
                  <w:r>
                    <w:rPr>
                      <w:rFonts w:hint="default" w:ascii="Times New Roman" w:hAnsi="Times New Roman" w:eastAsia="宋体" w:cs="Times New Roman"/>
                      <w:b w:val="0"/>
                      <w:bCs w:val="0"/>
                      <w:sz w:val="21"/>
                      <w:szCs w:val="21"/>
                      <w:lang w:val="en-US" w:eastAsia="zh-CN"/>
                    </w:rPr>
                    <w:t>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20" w:hRule="atLeast"/>
                <w:jc w:val="center"/>
              </w:trPr>
              <w:tc>
                <w:tcPr>
                  <w:tcW w:w="543"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主体工程</w:t>
                  </w: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加油岛</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2台四枪双油品潜油泵加油机，2台双枪</w:t>
                  </w:r>
                  <w:r>
                    <w:rPr>
                      <w:rFonts w:hint="default" w:ascii="Times New Roman" w:hAnsi="Times New Roman" w:cs="Times New Roman"/>
                      <w:bCs/>
                      <w:sz w:val="21"/>
                      <w:szCs w:val="21"/>
                      <w:lang w:val="en-US" w:eastAsia="zh-CN"/>
                    </w:rPr>
                    <w:t>C</w:t>
                  </w:r>
                  <w:r>
                    <w:rPr>
                      <w:rFonts w:hint="default" w:ascii="Times New Roman" w:hAnsi="Times New Roman" w:eastAsia="宋体" w:cs="Times New Roman"/>
                      <w:bCs/>
                      <w:sz w:val="21"/>
                      <w:szCs w:val="21"/>
                      <w:lang w:val="en-US" w:eastAsia="zh-CN"/>
                    </w:rPr>
                    <w:t>NG加气机</w:t>
                  </w:r>
                </w:p>
              </w:tc>
              <w:tc>
                <w:tcPr>
                  <w:tcW w:w="1046"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543" w:type="pct"/>
                  <w:vMerge w:val="restar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辅助工程</w:t>
                  </w: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站房</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lang w:val="en-US" w:eastAsia="zh-CN"/>
                    </w:rPr>
                    <w:t>1F砖混结构站房，建筑面积158.08m</w:t>
                  </w:r>
                  <w:r>
                    <w:rPr>
                      <w:rFonts w:hint="default" w:ascii="Times New Roman" w:hAnsi="Times New Roman" w:eastAsia="宋体" w:cs="Times New Roman"/>
                      <w:bCs/>
                      <w:sz w:val="21"/>
                      <w:szCs w:val="21"/>
                      <w:highlight w:val="none"/>
                      <w:vertAlign w:val="superscript"/>
                      <w:lang w:val="en-US" w:eastAsia="zh-CN"/>
                    </w:rPr>
                    <w:t>2</w:t>
                  </w:r>
                  <w:r>
                    <w:rPr>
                      <w:rFonts w:hint="default" w:ascii="Times New Roman" w:hAnsi="Times New Roman" w:eastAsia="宋体" w:cs="Times New Roman"/>
                      <w:bCs/>
                      <w:sz w:val="21"/>
                      <w:szCs w:val="21"/>
                      <w:highlight w:val="none"/>
                      <w:lang w:val="en-US" w:eastAsia="zh-CN"/>
                    </w:rPr>
                    <w:t>，用于日常经营和办公使用</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罩棚</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lang w:val="en-US" w:eastAsia="zh-CN"/>
                    </w:rPr>
                    <w:t>网架结构、建筑面积451.5m</w:t>
                  </w:r>
                  <w:r>
                    <w:rPr>
                      <w:rFonts w:hint="default" w:ascii="Times New Roman" w:hAnsi="Times New Roman" w:eastAsia="宋体" w:cs="Times New Roman"/>
                      <w:bCs/>
                      <w:sz w:val="21"/>
                      <w:szCs w:val="21"/>
                      <w:highlight w:val="none"/>
                      <w:vertAlign w:val="superscript"/>
                      <w:lang w:val="en-US" w:eastAsia="zh-CN"/>
                    </w:rPr>
                    <w:t>2</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92"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油气回收系统</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highlight w:val="none"/>
                      <w:lang w:eastAsia="zh-CN"/>
                    </w:rPr>
                  </w:pPr>
                  <w:r>
                    <w:rPr>
                      <w:rFonts w:hint="default" w:ascii="Times New Roman" w:hAnsi="Times New Roman" w:eastAsia="宋体" w:cs="Times New Roman"/>
                      <w:bCs/>
                      <w:sz w:val="21"/>
                      <w:szCs w:val="21"/>
                      <w:highlight w:val="none"/>
                    </w:rPr>
                    <w:t>设置卸油油气回收系统</w:t>
                  </w:r>
                  <w:r>
                    <w:rPr>
                      <w:rFonts w:hint="default" w:ascii="Times New Roman" w:hAnsi="Times New Roman" w:eastAsia="宋体" w:cs="Times New Roman"/>
                      <w:bCs/>
                      <w:sz w:val="21"/>
                      <w:szCs w:val="21"/>
                      <w:highlight w:val="none"/>
                      <w:lang w:val="en-US" w:eastAsia="zh-CN"/>
                    </w:rPr>
                    <w:t>1套</w:t>
                  </w:r>
                  <w:r>
                    <w:rPr>
                      <w:rFonts w:hint="default" w:ascii="Times New Roman" w:hAnsi="Times New Roman" w:eastAsia="宋体" w:cs="Times New Roman"/>
                      <w:bCs/>
                      <w:sz w:val="21"/>
                      <w:szCs w:val="21"/>
                      <w:highlight w:val="none"/>
                    </w:rPr>
                    <w:t>和分散式加油油气回收系统</w:t>
                  </w:r>
                  <w:r>
                    <w:rPr>
                      <w:rFonts w:hint="default" w:ascii="Times New Roman" w:hAnsi="Times New Roman" w:eastAsia="宋体" w:cs="Times New Roman"/>
                      <w:bCs/>
                      <w:sz w:val="21"/>
                      <w:szCs w:val="21"/>
                      <w:highlight w:val="none"/>
                      <w:lang w:val="en-US" w:eastAsia="zh-CN"/>
                    </w:rPr>
                    <w:t>1套</w:t>
                  </w:r>
                  <w:r>
                    <w:rPr>
                      <w:rFonts w:hint="default" w:ascii="Times New Roman" w:hAnsi="Times New Roman" w:eastAsia="宋体" w:cs="Times New Roman"/>
                      <w:bCs/>
                      <w:sz w:val="21"/>
                      <w:szCs w:val="21"/>
                      <w:highlight w:val="none"/>
                    </w:rPr>
                    <w:t>，卸油点和加油岛均布设油气回收装置</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8"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洗车设备</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bCs/>
                      <w:sz w:val="21"/>
                      <w:szCs w:val="21"/>
                      <w:highlight w:val="none"/>
                    </w:rPr>
                    <w:t>洗车装置1套</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543"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储运工程</w:t>
                  </w: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储罐区</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设4个30m</w:t>
                  </w:r>
                  <w:r>
                    <w:rPr>
                      <w:rFonts w:hint="default" w:ascii="Times New Roman" w:hAnsi="Times New Roman" w:eastAsia="宋体" w:cs="Times New Roman"/>
                      <w:bCs/>
                      <w:color w:val="auto"/>
                      <w:sz w:val="21"/>
                      <w:szCs w:val="21"/>
                      <w:vertAlign w:val="superscript"/>
                      <w:lang w:val="en-US" w:eastAsia="zh-CN"/>
                    </w:rPr>
                    <w:t>3</w:t>
                  </w:r>
                  <w:r>
                    <w:rPr>
                      <w:rFonts w:hint="default" w:ascii="Times New Roman" w:hAnsi="Times New Roman" w:eastAsia="宋体" w:cs="Times New Roman"/>
                      <w:bCs/>
                      <w:color w:val="auto"/>
                      <w:sz w:val="21"/>
                      <w:szCs w:val="21"/>
                      <w:lang w:val="en-US" w:eastAsia="zh-CN"/>
                    </w:rPr>
                    <w:t>的地埋式SF双层储油罐（3汽1柴）</w:t>
                  </w:r>
                  <w:r>
                    <w:rPr>
                      <w:rFonts w:hint="eastAsia" w:ascii="Times New Roman" w:hAnsi="Times New Roman" w:eastAsia="宋体" w:cs="Times New Roman"/>
                      <w:bCs/>
                      <w:color w:val="auto"/>
                      <w:sz w:val="21"/>
                      <w:szCs w:val="21"/>
                      <w:lang w:val="en-US" w:eastAsia="zh-CN"/>
                    </w:rPr>
                    <w:t>，</w:t>
                  </w:r>
                  <w:r>
                    <w:rPr>
                      <w:rFonts w:hint="default" w:ascii="Times New Roman" w:hAnsi="Times New Roman" w:eastAsia="宋体" w:cs="Times New Roman"/>
                      <w:bCs/>
                      <w:color w:val="auto"/>
                      <w:sz w:val="21"/>
                      <w:szCs w:val="21"/>
                      <w:lang w:val="en-US" w:eastAsia="zh-CN"/>
                    </w:rPr>
                    <w:t>设1口几何容积为1.8m</w:t>
                  </w:r>
                  <w:r>
                    <w:rPr>
                      <w:rFonts w:hint="default" w:ascii="Times New Roman" w:hAnsi="Times New Roman" w:eastAsia="宋体" w:cs="Times New Roman"/>
                      <w:bCs/>
                      <w:color w:val="auto"/>
                      <w:sz w:val="21"/>
                      <w:szCs w:val="21"/>
                      <w:vertAlign w:val="superscript"/>
                      <w:lang w:val="en-US" w:eastAsia="zh-CN"/>
                    </w:rPr>
                    <w:t>3</w:t>
                  </w:r>
                  <w:r>
                    <w:rPr>
                      <w:rFonts w:hint="default" w:ascii="Times New Roman" w:hAnsi="Times New Roman" w:eastAsia="宋体" w:cs="Times New Roman"/>
                      <w:bCs/>
                      <w:color w:val="auto"/>
                      <w:sz w:val="21"/>
                      <w:szCs w:val="21"/>
                      <w:lang w:val="en-US" w:eastAsia="zh-CN"/>
                    </w:rPr>
                    <w:t>的高压缓冲储气井、2口几何容积为2.3m</w:t>
                  </w:r>
                  <w:r>
                    <w:rPr>
                      <w:rFonts w:hint="default" w:ascii="Times New Roman" w:hAnsi="Times New Roman" w:eastAsia="宋体" w:cs="Times New Roman"/>
                      <w:bCs/>
                      <w:color w:val="auto"/>
                      <w:sz w:val="21"/>
                      <w:szCs w:val="21"/>
                      <w:vertAlign w:val="superscript"/>
                      <w:lang w:val="en-US" w:eastAsia="zh-CN"/>
                    </w:rPr>
                    <w:t>3</w:t>
                  </w:r>
                  <w:r>
                    <w:rPr>
                      <w:rFonts w:hint="default" w:ascii="Times New Roman" w:hAnsi="Times New Roman" w:eastAsia="宋体" w:cs="Times New Roman"/>
                      <w:bCs/>
                      <w:color w:val="auto"/>
                      <w:sz w:val="21"/>
                      <w:szCs w:val="21"/>
                      <w:lang w:val="en-US" w:eastAsia="zh-CN"/>
                    </w:rPr>
                    <w:t>的中压缓冲储气井</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543" w:type="pct"/>
                  <w:vMerge w:val="restar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公用工程</w:t>
                  </w: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给水</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市政供水管网</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排水</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rPr>
                  </w:pPr>
                  <w:r>
                    <w:rPr>
                      <w:rFonts w:hint="default" w:ascii="Times New Roman" w:hAnsi="Times New Roman" w:eastAsia="宋体" w:cs="Times New Roman"/>
                      <w:bCs/>
                      <w:color w:val="000000" w:themeColor="text1"/>
                      <w:sz w:val="21"/>
                      <w:szCs w:val="21"/>
                    </w:rPr>
                    <w:t>雨污分流，雨水经管网收集后外排，</w:t>
                  </w:r>
                  <w:r>
                    <w:rPr>
                      <w:rFonts w:hint="default" w:ascii="Times New Roman" w:hAnsi="Times New Roman" w:cs="Times New Roman"/>
                      <w:bCs/>
                      <w:color w:val="000000" w:themeColor="text1"/>
                      <w:sz w:val="21"/>
                      <w:szCs w:val="21"/>
                      <w:lang w:val="en-US" w:eastAsia="zh-CN"/>
                    </w:rPr>
                    <w:t>废</w:t>
                  </w:r>
                  <w:r>
                    <w:rPr>
                      <w:rFonts w:hint="default" w:ascii="Times New Roman" w:hAnsi="Times New Roman" w:eastAsia="宋体" w:cs="Times New Roman"/>
                      <w:bCs/>
                      <w:color w:val="000000" w:themeColor="text1"/>
                      <w:sz w:val="21"/>
                      <w:szCs w:val="21"/>
                      <w:lang w:eastAsia="zh-CN"/>
                    </w:rPr>
                    <w:t>水接入市政污水管网纳入</w:t>
                  </w:r>
                  <w:r>
                    <w:rPr>
                      <w:rFonts w:hint="default" w:ascii="Times New Roman" w:hAnsi="Times New Roman" w:eastAsia="宋体" w:cs="Times New Roman"/>
                      <w:bCs/>
                      <w:color w:val="000000" w:themeColor="text1"/>
                      <w:sz w:val="21"/>
                      <w:szCs w:val="21"/>
                      <w:lang w:val="en-US" w:eastAsia="zh-CN"/>
                    </w:rPr>
                    <w:t>舒城经济开发区污水处理厂</w:t>
                  </w:r>
                  <w:r>
                    <w:rPr>
                      <w:rFonts w:hint="default" w:ascii="Times New Roman" w:hAnsi="Times New Roman" w:cs="Times New Roman"/>
                      <w:bCs/>
                      <w:color w:val="000000" w:themeColor="text1"/>
                      <w:sz w:val="21"/>
                      <w:szCs w:val="21"/>
                      <w:lang w:val="en-US" w:eastAsia="zh-CN"/>
                    </w:rPr>
                    <w:t>处理</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供电</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rPr>
                  </w:pPr>
                  <w:r>
                    <w:rPr>
                      <w:rFonts w:hint="default" w:ascii="Times New Roman" w:hAnsi="Times New Roman" w:eastAsia="宋体" w:cs="Times New Roman"/>
                      <w:bCs/>
                      <w:color w:val="000000" w:themeColor="text1"/>
                      <w:sz w:val="21"/>
                      <w:szCs w:val="21"/>
                      <w:lang w:eastAsia="zh-CN"/>
                    </w:rPr>
                    <w:t>依托当地市政电网</w:t>
                  </w:r>
                  <w:r>
                    <w:rPr>
                      <w:rFonts w:hint="default" w:ascii="Times New Roman" w:hAnsi="Times New Roman" w:eastAsia="宋体" w:cs="Times New Roman"/>
                      <w:color w:val="000000" w:themeColor="text1"/>
                      <w:sz w:val="21"/>
                      <w:szCs w:val="21"/>
                    </w:rPr>
                    <w:t>供给</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消防</w:t>
                  </w:r>
                </w:p>
              </w:tc>
              <w:tc>
                <w:tcPr>
                  <w:tcW w:w="2694"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sz w:val="21"/>
                      <w:szCs w:val="21"/>
                      <w:lang w:val="en-US" w:eastAsia="zh-CN"/>
                    </w:rPr>
                  </w:pPr>
                  <w:r>
                    <w:rPr>
                      <w:rFonts w:hint="default" w:ascii="Times New Roman" w:hAnsi="Times New Roman" w:eastAsia="宋体" w:cs="Times New Roman"/>
                      <w:bCs/>
                      <w:color w:val="000000" w:themeColor="text1"/>
                      <w:sz w:val="21"/>
                      <w:szCs w:val="21"/>
                    </w:rPr>
                    <w:t>按要求配置灭火器、灭火毯、消防沙、消防锹等</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000000" w:themeColor="text1"/>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543" w:type="pct"/>
                  <w:vMerge w:val="restar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环保</w:t>
                  </w:r>
                </w:p>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工程</w:t>
                  </w: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lang w:val="en-US" w:eastAsia="zh-CN"/>
                    </w:rPr>
                    <w:t>废水治理</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rPr>
                  </w:pPr>
                  <w:r>
                    <w:rPr>
                      <w:rFonts w:hint="default" w:ascii="Times New Roman" w:hAnsi="Times New Roman" w:eastAsia="宋体" w:cs="Times New Roman"/>
                      <w:color w:val="000000" w:themeColor="text1"/>
                      <w:sz w:val="21"/>
                      <w:szCs w:val="21"/>
                      <w:highlight w:val="none"/>
                      <w:lang w:val="en-US" w:eastAsia="zh-CN"/>
                    </w:rPr>
                    <w:t>设备检修清洗水和场地冲洗水</w:t>
                  </w:r>
                  <w:r>
                    <w:rPr>
                      <w:rFonts w:hint="default" w:ascii="Times New Roman" w:hAnsi="Times New Roman" w:cs="Times New Roman"/>
                      <w:color w:val="000000" w:themeColor="text1"/>
                      <w:sz w:val="21"/>
                      <w:szCs w:val="21"/>
                      <w:highlight w:val="none"/>
                      <w:lang w:val="en-US" w:eastAsia="zh-CN"/>
                    </w:rPr>
                    <w:t>、初期雨水、洗车废水经沉淀池+油水分离器处理后汇同经化粪池预处理后的生活污水接入市政污水管网纳入</w:t>
                  </w:r>
                  <w:r>
                    <w:rPr>
                      <w:rFonts w:hint="eastAsia" w:ascii="Times New Roman" w:hAnsi="Times New Roman" w:cs="Times New Roman"/>
                      <w:color w:val="000000" w:themeColor="text1"/>
                      <w:sz w:val="21"/>
                      <w:szCs w:val="21"/>
                      <w:highlight w:val="none"/>
                      <w:lang w:val="en-US" w:eastAsia="zh-CN"/>
                    </w:rPr>
                    <w:t>舒城经济开发区污水处理厂</w:t>
                  </w:r>
                  <w:r>
                    <w:rPr>
                      <w:rFonts w:hint="default" w:ascii="Times New Roman" w:hAnsi="Times New Roman" w:cs="Times New Roman"/>
                      <w:color w:val="000000" w:themeColor="text1"/>
                      <w:sz w:val="21"/>
                      <w:szCs w:val="21"/>
                      <w:highlight w:val="none"/>
                      <w:lang w:val="en-US" w:eastAsia="zh-CN"/>
                    </w:rPr>
                    <w:t>处理</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1"/>
                      <w:szCs w:val="21"/>
                      <w:highlight w:val="none"/>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废气治理</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highlight w:val="none"/>
                    </w:rPr>
                    <w:t>设置卸油油气回收系统</w:t>
                  </w:r>
                  <w:r>
                    <w:rPr>
                      <w:rFonts w:hint="default" w:ascii="Times New Roman" w:hAnsi="Times New Roman" w:eastAsia="宋体" w:cs="Times New Roman"/>
                      <w:bCs/>
                      <w:sz w:val="21"/>
                      <w:szCs w:val="21"/>
                      <w:highlight w:val="none"/>
                      <w:lang w:val="en-US" w:eastAsia="zh-CN"/>
                    </w:rPr>
                    <w:t>1套</w:t>
                  </w:r>
                  <w:r>
                    <w:rPr>
                      <w:rFonts w:hint="default" w:ascii="Times New Roman" w:hAnsi="Times New Roman" w:eastAsia="宋体" w:cs="Times New Roman"/>
                      <w:bCs/>
                      <w:sz w:val="21"/>
                      <w:szCs w:val="21"/>
                      <w:highlight w:val="none"/>
                    </w:rPr>
                    <w:t>和分散式加油油气回收系统</w:t>
                  </w:r>
                  <w:r>
                    <w:rPr>
                      <w:rFonts w:hint="default" w:ascii="Times New Roman" w:hAnsi="Times New Roman" w:eastAsia="宋体" w:cs="Times New Roman"/>
                      <w:bCs/>
                      <w:sz w:val="21"/>
                      <w:szCs w:val="21"/>
                      <w:highlight w:val="none"/>
                      <w:lang w:val="en-US" w:eastAsia="zh-CN"/>
                    </w:rPr>
                    <w:t>1套</w:t>
                  </w:r>
                  <w:r>
                    <w:rPr>
                      <w:rFonts w:hint="default" w:ascii="Times New Roman" w:hAnsi="Times New Roman" w:eastAsia="宋体" w:cs="Times New Roman"/>
                      <w:bCs/>
                      <w:sz w:val="21"/>
                      <w:szCs w:val="21"/>
                      <w:highlight w:val="none"/>
                    </w:rPr>
                    <w:t>，卸油点和加油岛均布设油气回收装置</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15"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噪声治理</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安装减震垫；加强管理，设置缓冲带和减速带</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固废治理</w:t>
                  </w:r>
                </w:p>
              </w:tc>
              <w:tc>
                <w:tcPr>
                  <w:tcW w:w="2694" w:type="pct"/>
                  <w:noWrap w:val="0"/>
                  <w:vAlign w:val="center"/>
                </w:tcPr>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生活垃圾</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污泥</w:t>
                  </w:r>
                  <w:r>
                    <w:rPr>
                      <w:rFonts w:hint="default" w:ascii="Times New Roman" w:hAnsi="Times New Roman" w:eastAsia="宋体" w:cs="Times New Roman"/>
                      <w:color w:val="auto"/>
                      <w:sz w:val="21"/>
                      <w:szCs w:val="21"/>
                    </w:rPr>
                    <w:t>收集</w:t>
                  </w:r>
                  <w:r>
                    <w:rPr>
                      <w:rFonts w:hint="default" w:ascii="Times New Roman" w:hAnsi="Times New Roman" w:eastAsia="宋体" w:cs="Times New Roman"/>
                      <w:color w:val="auto"/>
                      <w:sz w:val="21"/>
                      <w:szCs w:val="21"/>
                      <w:lang w:eastAsia="zh-CN"/>
                    </w:rPr>
                    <w:t>后交由环卫部分处理</w:t>
                  </w:r>
                  <w:r>
                    <w:rPr>
                      <w:rFonts w:hint="default" w:ascii="Times New Roman" w:hAnsi="Times New Roman" w:eastAsia="宋体" w:cs="Times New Roman"/>
                      <w:color w:val="auto"/>
                      <w:sz w:val="21"/>
                      <w:szCs w:val="21"/>
                    </w:rPr>
                    <w:t>；</w:t>
                  </w:r>
                  <w:r>
                    <w:rPr>
                      <w:rFonts w:hint="default" w:ascii="Times New Roman" w:hAnsi="Times New Roman" w:eastAsia="宋体" w:cs="Times New Roman"/>
                      <w:sz w:val="21"/>
                      <w:szCs w:val="21"/>
                    </w:rPr>
                    <w:t>检修及油水分离池废油、油罐清洗废油渣由专业清洗资质的单位带走处理</w:t>
                  </w:r>
                  <w:r>
                    <w:rPr>
                      <w:rFonts w:hint="default" w:ascii="Times New Roman" w:hAnsi="Times New Roman" w:eastAsia="宋体" w:cs="Times New Roman"/>
                      <w:color w:val="auto"/>
                      <w:sz w:val="21"/>
                      <w:szCs w:val="21"/>
                      <w:u w:val="none"/>
                    </w:rPr>
                    <w:t>，不在站内</w:t>
                  </w:r>
                  <w:r>
                    <w:rPr>
                      <w:rFonts w:hint="default" w:ascii="Times New Roman" w:hAnsi="Times New Roman" w:eastAsia="宋体" w:cs="Times New Roman"/>
                      <w:color w:val="auto"/>
                      <w:sz w:val="21"/>
                      <w:szCs w:val="21"/>
                      <w:u w:val="none"/>
                      <w:lang w:eastAsia="zh-CN"/>
                    </w:rPr>
                    <w:t>贮存</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bCs/>
                      <w:sz w:val="21"/>
                      <w:szCs w:val="21"/>
                      <w:lang w:val="en-US"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lang w:val="en-US" w:eastAsia="zh-CN"/>
                    </w:rPr>
                    <w:t>风险防范</w:t>
                  </w:r>
                </w:p>
              </w:tc>
              <w:tc>
                <w:tcPr>
                  <w:tcW w:w="2694" w:type="pct"/>
                  <w:noWrap w:val="0"/>
                  <w:vAlign w:val="center"/>
                </w:tcPr>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根据设计规范合理进行总平面布局；按标准配备灭火器、消防沙池、灭火毯等消防器材；储罐区配备防雷接地；设置消防及火灾报警系统；加强加油站管理，设立严禁烟火标示牌</w:t>
                  </w:r>
                  <w:r>
                    <w:rPr>
                      <w:rFonts w:hint="default" w:ascii="Times New Roman" w:hAnsi="Times New Roman" w:eastAsia="宋体" w:cs="Times New Roman"/>
                      <w:bCs/>
                      <w:sz w:val="21"/>
                      <w:szCs w:val="21"/>
                      <w:lang w:eastAsia="zh-CN"/>
                    </w:rPr>
                    <w:t>；承诺在正式营业前</w:t>
                  </w:r>
                  <w:r>
                    <w:rPr>
                      <w:rFonts w:hint="default" w:ascii="Times New Roman" w:hAnsi="Times New Roman" w:eastAsia="宋体" w:cs="Times New Roman"/>
                      <w:sz w:val="21"/>
                      <w:szCs w:val="21"/>
                    </w:rPr>
                    <w:t>编制企业突发环境事件应急预案</w:t>
                  </w:r>
                  <w:r>
                    <w:rPr>
                      <w:rFonts w:hint="default" w:ascii="Times New Roman" w:hAnsi="Times New Roman" w:eastAsia="宋体" w:cs="Times New Roman"/>
                      <w:sz w:val="21"/>
                      <w:szCs w:val="21"/>
                      <w:lang w:eastAsia="zh-CN"/>
                    </w:rPr>
                    <w:t>，并</w:t>
                  </w:r>
                  <w:r>
                    <w:rPr>
                      <w:rFonts w:hint="default" w:ascii="Times New Roman" w:hAnsi="Times New Roman" w:eastAsia="宋体" w:cs="Times New Roman"/>
                      <w:sz w:val="21"/>
                      <w:szCs w:val="21"/>
                      <w:lang w:val="en-US" w:eastAsia="zh-CN"/>
                    </w:rPr>
                    <w:t>定期开展应急培训、演练，配备应急物资</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已</w:t>
                  </w:r>
                  <w:r>
                    <w:rPr>
                      <w:rFonts w:hint="default" w:ascii="Times New Roman" w:hAnsi="Times New Roman" w:eastAsia="宋体" w:cs="Times New Roman"/>
                      <w:bCs/>
                      <w:sz w:val="21"/>
                      <w:szCs w:val="21"/>
                    </w:rPr>
                    <w:t>规范合理进行总平面布局；按标准配备灭火器、消防沙池、灭火毯等消防器材；储罐区配备防雷接地；设置消防及火灾报警系统；加强加油站管理，设立严禁烟火标示牌</w:t>
                  </w:r>
                  <w:r>
                    <w:rPr>
                      <w:rFonts w:hint="default" w:ascii="Times New Roman" w:hAnsi="Times New Roman" w:eastAsia="宋体" w:cs="Times New Roman"/>
                      <w:bCs/>
                      <w:sz w:val="21"/>
                      <w:szCs w:val="21"/>
                      <w:lang w:eastAsia="zh-CN"/>
                    </w:rPr>
                    <w:t>；</w:t>
                  </w:r>
                  <w:r>
                    <w:rPr>
                      <w:rFonts w:hint="eastAsia" w:ascii="Times New Roman" w:hAnsi="Times New Roman" w:eastAsia="宋体" w:cs="Times New Roman"/>
                      <w:bCs/>
                      <w:sz w:val="21"/>
                      <w:szCs w:val="21"/>
                      <w:lang w:val="en-US" w:eastAsia="zh-CN"/>
                    </w:rPr>
                    <w:t>已</w:t>
                  </w:r>
                  <w:r>
                    <w:rPr>
                      <w:rFonts w:hint="default" w:ascii="Times New Roman" w:hAnsi="Times New Roman" w:eastAsia="宋体" w:cs="Times New Roman"/>
                      <w:sz w:val="21"/>
                      <w:szCs w:val="21"/>
                    </w:rPr>
                    <w:t>编制企业突发环境事件应急预案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9" w:hRule="atLeast"/>
                <w:jc w:val="center"/>
              </w:trPr>
              <w:tc>
                <w:tcPr>
                  <w:tcW w:w="543" w:type="pct"/>
                  <w:vMerge w:val="continue"/>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p>
              </w:tc>
              <w:tc>
                <w:tcPr>
                  <w:tcW w:w="715"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lang w:val="en-US" w:eastAsia="zh-CN"/>
                    </w:rPr>
                    <w:t>地下水及土壤防治</w:t>
                  </w:r>
                </w:p>
              </w:tc>
              <w:tc>
                <w:tcPr>
                  <w:tcW w:w="269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kern w:val="0"/>
                      <w:sz w:val="21"/>
                      <w:szCs w:val="21"/>
                      <w:lang w:val="en-US" w:eastAsia="zh-CN" w:bidi="ar-SA"/>
                    </w:rPr>
                    <w:t>储油罐内外表面防渗防腐处理，储罐采用双层罐结构；地下储油罐周围设计防渗漏检查孔；储油罐周围修建防油堤；加油站场地硬化；储罐区配地下水监测井1处</w:t>
                  </w:r>
                </w:p>
              </w:tc>
              <w:tc>
                <w:tcPr>
                  <w:tcW w:w="10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Cs/>
                      <w:kern w:val="0"/>
                      <w:sz w:val="21"/>
                      <w:szCs w:val="21"/>
                      <w:lang w:val="en-US" w:eastAsia="zh-CN" w:bidi="ar-SA"/>
                    </w:rPr>
                  </w:pPr>
                  <w:r>
                    <w:rPr>
                      <w:rFonts w:hint="default" w:ascii="Times New Roman" w:hAnsi="Times New Roman" w:eastAsia="宋体" w:cs="Times New Roman"/>
                      <w:bCs/>
                      <w:kern w:val="0"/>
                      <w:sz w:val="21"/>
                      <w:szCs w:val="21"/>
                      <w:lang w:val="en-US" w:eastAsia="zh-CN" w:bidi="ar-SA"/>
                    </w:rPr>
                    <w:t>储油罐内外表面防渗防腐处理，储罐采用双层罐结构；地下储油罐周围设计防渗漏检查孔；储油罐周围修建防油堤；加油站场地硬化；储罐区配地下水监测井1处</w:t>
                  </w:r>
                </w:p>
              </w:tc>
            </w:tr>
          </w:tbl>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3</w:t>
            </w:r>
            <w:r>
              <w:rPr>
                <w:rFonts w:hint="default" w:ascii="Times New Roman" w:hAnsi="Times New Roman" w:cs="Times New Roman"/>
                <w:b/>
                <w:bCs/>
                <w:sz w:val="24"/>
                <w:lang w:eastAsia="zh-CN"/>
              </w:rPr>
              <w:t>）油品销售</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eastAsia" w:cs="Times New Roman"/>
                <w:b/>
                <w:bCs/>
                <w:sz w:val="24"/>
                <w:lang w:val="en-US" w:eastAsia="zh-CN"/>
              </w:rPr>
              <w:t>3</w:t>
            </w:r>
            <w:r>
              <w:rPr>
                <w:rFonts w:hint="default" w:ascii="Times New Roman" w:hAnsi="Times New Roman" w:cs="Times New Roman"/>
                <w:b/>
                <w:bCs/>
                <w:sz w:val="24"/>
                <w:lang w:eastAsia="zh-CN"/>
              </w:rPr>
              <w:t>油品销售</w:t>
            </w:r>
            <w:r>
              <w:rPr>
                <w:rFonts w:hint="default" w:ascii="Times New Roman" w:hAnsi="Times New Roman" w:cs="Times New Roman"/>
                <w:b/>
                <w:bCs/>
                <w:sz w:val="24"/>
              </w:rPr>
              <w:t>方案一览表</w:t>
            </w:r>
          </w:p>
          <w:tbl>
            <w:tblPr>
              <w:tblStyle w:val="21"/>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6"/>
              <w:gridCol w:w="2266"/>
              <w:gridCol w:w="2267"/>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产品名称</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环评申报销售能力</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实际销售能力</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汽油</w:t>
                  </w:r>
                </w:p>
              </w:tc>
              <w:tc>
                <w:tcPr>
                  <w:tcW w:w="2266" w:type="dxa"/>
                  <w:vAlign w:val="center"/>
                </w:tcPr>
                <w:p>
                  <w:pPr>
                    <w:spacing w:line="240" w:lineRule="auto"/>
                    <w:jc w:val="center"/>
                    <w:rPr>
                      <w:rFonts w:hint="default" w:ascii="Times New Roman" w:hAnsi="Times New Roman" w:cs="Times New Roman"/>
                    </w:rPr>
                  </w:pPr>
                  <w:r>
                    <w:rPr>
                      <w:rFonts w:hint="eastAsia" w:cs="Times New Roman"/>
                      <w:lang w:val="en-US" w:eastAsia="zh-CN"/>
                    </w:rPr>
                    <w:t>2000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eastAsia" w:cs="Times New Roman"/>
                      <w:lang w:val="en-US" w:eastAsia="zh-CN"/>
                    </w:rPr>
                    <w:t>2000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92#、95#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柴油</w:t>
                  </w:r>
                </w:p>
              </w:tc>
              <w:tc>
                <w:tcPr>
                  <w:tcW w:w="2266" w:type="dxa"/>
                  <w:vAlign w:val="center"/>
                </w:tcPr>
                <w:p>
                  <w:pPr>
                    <w:spacing w:line="240" w:lineRule="auto"/>
                    <w:jc w:val="center"/>
                    <w:rPr>
                      <w:rFonts w:hint="default" w:ascii="Times New Roman" w:hAnsi="Times New Roman" w:cs="Times New Roman"/>
                    </w:rPr>
                  </w:pPr>
                  <w:r>
                    <w:rPr>
                      <w:rFonts w:hint="eastAsia" w:cs="Times New Roman"/>
                      <w:lang w:val="en-US" w:eastAsia="zh-CN"/>
                    </w:rPr>
                    <w:t>750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eastAsia" w:cs="Times New Roman"/>
                      <w:lang w:val="en-US" w:eastAsia="zh-CN"/>
                    </w:rPr>
                    <w:t>750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eastAsia" w:ascii="Times New Roman" w:hAnsi="Times New Roman" w:cs="Times New Roman" w:eastAsiaTheme="minorEastAsia"/>
                      <w:lang w:val="en-US" w:eastAsia="zh-CN"/>
                    </w:rPr>
                  </w:pPr>
                  <w:r>
                    <w:rPr>
                      <w:rFonts w:hint="eastAsia" w:cs="Times New Roman"/>
                      <w:lang w:val="en-US" w:eastAsia="zh-CN"/>
                    </w:rPr>
                    <w:t>CNG</w:t>
                  </w:r>
                </w:p>
              </w:tc>
              <w:tc>
                <w:tcPr>
                  <w:tcW w:w="2266" w:type="dxa"/>
                  <w:vAlign w:val="center"/>
                </w:tcPr>
                <w:p>
                  <w:pPr>
                    <w:spacing w:line="240" w:lineRule="auto"/>
                    <w:jc w:val="center"/>
                    <w:rPr>
                      <w:rFonts w:hint="default" w:cs="Times New Roman"/>
                      <w:lang w:val="en-US" w:eastAsia="zh-CN"/>
                    </w:rPr>
                  </w:pPr>
                  <w:r>
                    <w:rPr>
                      <w:rFonts w:hint="eastAsia" w:cs="Times New Roman"/>
                      <w:b w:val="0"/>
                      <w:bCs w:val="0"/>
                      <w:color w:val="000000"/>
                      <w:sz w:val="21"/>
                      <w:szCs w:val="21"/>
                      <w:highlight w:val="none"/>
                      <w:lang w:val="en-US" w:eastAsia="zh-CN"/>
                    </w:rPr>
                    <w:t>3</w:t>
                  </w:r>
                  <w:r>
                    <w:rPr>
                      <w:rFonts w:hint="default" w:ascii="Times New Roman" w:hAnsi="Times New Roman" w:cs="Times New Roman"/>
                      <w:b w:val="0"/>
                      <w:bCs w:val="0"/>
                      <w:color w:val="000000"/>
                      <w:sz w:val="21"/>
                      <w:szCs w:val="21"/>
                      <w:highlight w:val="none"/>
                      <w:lang w:val="en-US" w:eastAsia="zh-CN"/>
                    </w:rPr>
                    <w:t>50万Nm</w:t>
                  </w:r>
                  <w:r>
                    <w:rPr>
                      <w:rFonts w:hint="default" w:ascii="Times New Roman" w:hAnsi="Times New Roman" w:cs="Times New Roman"/>
                      <w:b w:val="0"/>
                      <w:bCs w:val="0"/>
                      <w:color w:val="000000"/>
                      <w:sz w:val="21"/>
                      <w:szCs w:val="21"/>
                      <w:highlight w:val="none"/>
                      <w:vertAlign w:val="superscript"/>
                      <w:lang w:val="en-US" w:eastAsia="zh-CN"/>
                    </w:rPr>
                    <w:t>3</w:t>
                  </w:r>
                </w:p>
              </w:tc>
              <w:tc>
                <w:tcPr>
                  <w:tcW w:w="2267" w:type="dxa"/>
                  <w:vAlign w:val="center"/>
                </w:tcPr>
                <w:p>
                  <w:pPr>
                    <w:spacing w:line="240" w:lineRule="auto"/>
                    <w:jc w:val="center"/>
                    <w:rPr>
                      <w:rFonts w:hint="default" w:cs="Times New Roman"/>
                      <w:lang w:val="en-US" w:eastAsia="zh-CN"/>
                    </w:rPr>
                  </w:pPr>
                  <w:r>
                    <w:rPr>
                      <w:rFonts w:hint="eastAsia" w:cs="Times New Roman"/>
                      <w:b w:val="0"/>
                      <w:bCs w:val="0"/>
                      <w:color w:val="000000"/>
                      <w:sz w:val="21"/>
                      <w:szCs w:val="21"/>
                      <w:highlight w:val="none"/>
                      <w:lang w:val="en-US" w:eastAsia="zh-CN"/>
                    </w:rPr>
                    <w:t>3</w:t>
                  </w:r>
                  <w:r>
                    <w:rPr>
                      <w:rFonts w:hint="default" w:ascii="Times New Roman" w:hAnsi="Times New Roman" w:cs="Times New Roman"/>
                      <w:b w:val="0"/>
                      <w:bCs w:val="0"/>
                      <w:color w:val="000000"/>
                      <w:sz w:val="21"/>
                      <w:szCs w:val="21"/>
                      <w:highlight w:val="none"/>
                      <w:lang w:val="en-US" w:eastAsia="zh-CN"/>
                    </w:rPr>
                    <w:t>50万Nm</w:t>
                  </w:r>
                  <w:r>
                    <w:rPr>
                      <w:rFonts w:hint="default" w:ascii="Times New Roman" w:hAnsi="Times New Roman" w:cs="Times New Roman"/>
                      <w:b w:val="0"/>
                      <w:bCs w:val="0"/>
                      <w:color w:val="000000"/>
                      <w:sz w:val="21"/>
                      <w:szCs w:val="21"/>
                      <w:highlight w:val="none"/>
                      <w:vertAlign w:val="superscript"/>
                      <w:lang w:val="en-US" w:eastAsia="zh-CN"/>
                    </w:rPr>
                    <w:t>3</w:t>
                  </w:r>
                </w:p>
              </w:tc>
              <w:tc>
                <w:tcPr>
                  <w:tcW w:w="2263" w:type="dxa"/>
                  <w:vAlign w:val="center"/>
                </w:tcPr>
                <w:p>
                  <w:pPr>
                    <w:spacing w:line="240" w:lineRule="auto"/>
                    <w:jc w:val="center"/>
                    <w:rPr>
                      <w:rFonts w:hint="default" w:ascii="Times New Roman" w:hAnsi="Times New Roman" w:cs="Times New Roman"/>
                      <w:lang w:val="en-US" w:eastAsia="zh-CN"/>
                    </w:rPr>
                  </w:pPr>
                  <w:r>
                    <w:rPr>
                      <w:rFonts w:hint="eastAsia" w:cs="Times New Roman"/>
                      <w:lang w:val="en-US" w:eastAsia="zh-CN"/>
                    </w:rPr>
                    <w:t>/</w:t>
                  </w:r>
                </w:p>
              </w:tc>
            </w:tr>
          </w:tbl>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4</w:t>
            </w:r>
            <w:r>
              <w:rPr>
                <w:rFonts w:hint="default" w:ascii="Times New Roman" w:hAnsi="Times New Roman" w:cs="Times New Roman"/>
                <w:b/>
                <w:bCs/>
                <w:sz w:val="24"/>
                <w:lang w:eastAsia="zh-CN"/>
              </w:rPr>
              <w:t>）</w:t>
            </w:r>
            <w:r>
              <w:rPr>
                <w:rFonts w:hint="default" w:ascii="Times New Roman" w:hAnsi="Times New Roman" w:cs="Times New Roman"/>
                <w:b/>
                <w:bCs/>
                <w:sz w:val="24"/>
              </w:rPr>
              <w:t>生产设备</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default" w:ascii="Times New Roman" w:hAnsi="Times New Roman" w:cs="Times New Roman"/>
                <w:b/>
                <w:bCs/>
                <w:sz w:val="24"/>
                <w:lang w:val="en-US" w:eastAsia="zh-CN"/>
              </w:rPr>
              <w:t>.</w:t>
            </w:r>
            <w:r>
              <w:rPr>
                <w:rFonts w:hint="eastAsia" w:cs="Times New Roman"/>
                <w:b/>
                <w:bCs/>
                <w:sz w:val="24"/>
                <w:lang w:val="en-US" w:eastAsia="zh-CN"/>
              </w:rPr>
              <w:t>4</w:t>
            </w:r>
            <w:r>
              <w:rPr>
                <w:rFonts w:hint="default" w:ascii="Times New Roman" w:hAnsi="Times New Roman" w:cs="Times New Roman"/>
                <w:b/>
                <w:bCs/>
                <w:sz w:val="24"/>
              </w:rPr>
              <w:t>项目生产设备一览表</w:t>
            </w:r>
          </w:p>
          <w:tbl>
            <w:tblPr>
              <w:tblStyle w:val="20"/>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1" w:type="dxa"/>
                <w:bottom w:w="0" w:type="dxa"/>
                <w:right w:w="51" w:type="dxa"/>
              </w:tblCellMar>
            </w:tblPr>
            <w:tblGrid>
              <w:gridCol w:w="420"/>
              <w:gridCol w:w="1636"/>
              <w:gridCol w:w="1544"/>
              <w:gridCol w:w="2402"/>
              <w:gridCol w:w="304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序号</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名称</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000000"/>
                      <w:sz w:val="21"/>
                      <w:szCs w:val="21"/>
                      <w:lang w:val="en-US" w:eastAsia="zh-CN"/>
                    </w:rPr>
                  </w:pPr>
                  <w:r>
                    <w:rPr>
                      <w:rFonts w:hint="eastAsia" w:ascii="Times New Roman" w:hAnsi="Times New Roman" w:cs="Times New Roman"/>
                      <w:b w:val="0"/>
                      <w:bCs/>
                      <w:color w:val="000000"/>
                      <w:sz w:val="21"/>
                      <w:szCs w:val="21"/>
                      <w:lang w:val="en-US" w:eastAsia="zh-CN"/>
                    </w:rPr>
                    <w:t>环评申报</w:t>
                  </w:r>
                  <w:r>
                    <w:rPr>
                      <w:rFonts w:hint="default" w:ascii="Times New Roman" w:hAnsi="Times New Roman" w:cs="Times New Roman"/>
                      <w:b w:val="0"/>
                      <w:bCs/>
                      <w:color w:val="000000"/>
                      <w:sz w:val="21"/>
                      <w:szCs w:val="21"/>
                      <w:lang w:val="en-US" w:eastAsia="zh-CN"/>
                    </w:rPr>
                    <w:t>数量</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lang w:val="en-US" w:eastAsia="zh-CN"/>
                    </w:rPr>
                  </w:pPr>
                  <w:r>
                    <w:rPr>
                      <w:rFonts w:hint="eastAsia" w:ascii="Times New Roman" w:hAnsi="Times New Roman" w:cs="Times New Roman"/>
                      <w:b w:val="0"/>
                      <w:bCs/>
                      <w:color w:val="000000"/>
                      <w:sz w:val="21"/>
                      <w:szCs w:val="21"/>
                      <w:lang w:val="en-US" w:eastAsia="zh-CN"/>
                    </w:rPr>
                    <w:t>实际投产数量</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kern w:val="0"/>
                      <w:sz w:val="21"/>
                      <w:szCs w:val="21"/>
                      <w:lang w:val="en-US" w:eastAsia="zh-CN" w:bidi="ar-SA"/>
                    </w:rPr>
                  </w:pPr>
                  <w:r>
                    <w:rPr>
                      <w:rFonts w:hint="default" w:ascii="Times New Roman" w:hAnsi="Times New Roman" w:eastAsia="宋体" w:cs="Times New Roman"/>
                      <w:b w:val="0"/>
                      <w:bCs/>
                      <w:color w:val="000000"/>
                      <w:sz w:val="21"/>
                      <w:szCs w:val="21"/>
                      <w:lang w:val="en-US" w:eastAsia="zh-CN"/>
                    </w:rPr>
                    <w:t>1</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卸气柱</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2套</w:t>
                  </w:r>
                </w:p>
              </w:tc>
              <w:tc>
                <w:tcPr>
                  <w:tcW w:w="1682"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X-Q-D-117R</w:t>
                  </w:r>
                </w:p>
                <w:p>
                  <w:pPr>
                    <w:pStyle w:val="10"/>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Q=60~5000Nm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kern w:val="0"/>
                      <w:sz w:val="21"/>
                      <w:szCs w:val="21"/>
                      <w:lang w:val="en-US" w:eastAsia="zh-CN" w:bidi="ar-SA"/>
                    </w:rPr>
                  </w:pPr>
                  <w:r>
                    <w:rPr>
                      <w:rFonts w:hint="default" w:ascii="Times New Roman" w:hAnsi="Times New Roman" w:eastAsia="宋体" w:cs="Times New Roman"/>
                      <w:b w:val="0"/>
                      <w:bCs/>
                      <w:color w:val="000000"/>
                      <w:sz w:val="21"/>
                      <w:szCs w:val="21"/>
                      <w:lang w:val="en-US" w:eastAsia="zh-CN"/>
                    </w:rPr>
                    <w:t>2</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压缩机</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2套</w:t>
                  </w:r>
                </w:p>
              </w:tc>
              <w:tc>
                <w:tcPr>
                  <w:tcW w:w="1682"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ZW-0.29/20-250</w:t>
                  </w:r>
                </w:p>
                <w:p>
                  <w:pPr>
                    <w:pStyle w:val="10"/>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b w:val="0"/>
                      <w:bCs/>
                      <w:color w:val="000000"/>
                      <w:sz w:val="21"/>
                      <w:szCs w:val="21"/>
                      <w:lang w:val="en-US" w:eastAsia="zh-CN"/>
                    </w:rPr>
                    <w:t>Q=1200Nm</w:t>
                  </w:r>
                  <w:r>
                    <w:rPr>
                      <w:rFonts w:hint="default" w:ascii="Times New Roman" w:hAnsi="Times New Roman" w:cs="Times New Roman"/>
                      <w:b w:val="0"/>
                      <w:bCs/>
                      <w:color w:val="000000"/>
                      <w:sz w:val="21"/>
                      <w:szCs w:val="21"/>
                      <w:vertAlign w:val="superscript"/>
                      <w:lang w:val="en-US" w:eastAsia="zh-CN"/>
                    </w:rPr>
                    <w:t>3</w:t>
                  </w:r>
                  <w:r>
                    <w:rPr>
                      <w:rFonts w:hint="default" w:ascii="Times New Roman" w:hAnsi="Times New Roman" w:cs="Times New Roman"/>
                      <w:b w:val="0"/>
                      <w:bCs/>
                      <w:color w:val="000000"/>
                      <w:sz w:val="21"/>
                      <w:szCs w:val="21"/>
                      <w:lang w:val="en-US" w:eastAsia="zh-CN"/>
                    </w:rPr>
                    <w:t>/h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5</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储气井</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3口</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3口</w:t>
                  </w:r>
                </w:p>
              </w:tc>
              <w:tc>
                <w:tcPr>
                  <w:tcW w:w="1682"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1.8m</w:t>
                  </w:r>
                  <w:r>
                    <w:rPr>
                      <w:rFonts w:hint="default" w:ascii="Times New Roman" w:hAnsi="Times New Roman" w:cs="Times New Roman"/>
                      <w:b w:val="0"/>
                      <w:bCs/>
                      <w:color w:val="000000"/>
                      <w:sz w:val="21"/>
                      <w:szCs w:val="21"/>
                      <w:vertAlign w:val="superscript"/>
                      <w:lang w:val="en-US" w:eastAsia="zh-CN"/>
                    </w:rPr>
                    <w:t>3</w:t>
                  </w:r>
                  <w:r>
                    <w:rPr>
                      <w:rFonts w:hint="default" w:ascii="Times New Roman" w:hAnsi="Times New Roman" w:cs="Times New Roman"/>
                      <w:b w:val="0"/>
                      <w:bCs/>
                      <w:color w:val="000000"/>
                      <w:sz w:val="21"/>
                      <w:szCs w:val="21"/>
                      <w:lang w:val="en-US" w:eastAsia="zh-CN"/>
                    </w:rPr>
                    <w:t>/2.3m</w:t>
                  </w:r>
                  <w:r>
                    <w:rPr>
                      <w:rFonts w:hint="default" w:ascii="Times New Roman" w:hAnsi="Times New Roman" w:cs="Times New Roman"/>
                      <w:b w:val="0"/>
                      <w:bCs/>
                      <w:color w:val="000000"/>
                      <w:sz w:val="21"/>
                      <w:szCs w:val="21"/>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themeColor="text1"/>
                      <w:kern w:val="0"/>
                      <w:sz w:val="21"/>
                      <w:szCs w:val="21"/>
                      <w:lang w:val="en-US" w:eastAsia="zh-CN" w:bidi="ar-SA"/>
                    </w:rPr>
                  </w:pPr>
                  <w:r>
                    <w:rPr>
                      <w:rFonts w:hint="default" w:ascii="Times New Roman" w:hAnsi="Times New Roman" w:eastAsia="宋体" w:cs="Times New Roman"/>
                      <w:bCs/>
                      <w:color w:val="000000" w:themeColor="text1"/>
                      <w:sz w:val="21"/>
                      <w:szCs w:val="21"/>
                      <w:lang w:val="en-US" w:eastAsia="zh-CN"/>
                    </w:rPr>
                    <w:t>7</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themeColor="text1"/>
                      <w:sz w:val="21"/>
                      <w:szCs w:val="21"/>
                      <w:lang w:val="en-US" w:eastAsia="zh-CN"/>
                    </w:rPr>
                  </w:pPr>
                  <w:r>
                    <w:rPr>
                      <w:rFonts w:hint="default" w:ascii="Times New Roman" w:hAnsi="Times New Roman" w:cs="Times New Roman"/>
                      <w:b w:val="0"/>
                      <w:bCs/>
                      <w:color w:val="000000" w:themeColor="text1"/>
                      <w:sz w:val="21"/>
                      <w:szCs w:val="21"/>
                      <w:lang w:val="en-US" w:eastAsia="zh-CN"/>
                    </w:rPr>
                    <w:t>双枪售气机</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themeColor="text1"/>
                      <w:sz w:val="21"/>
                      <w:szCs w:val="21"/>
                      <w:lang w:val="en-US" w:eastAsia="zh-CN"/>
                    </w:rPr>
                  </w:pPr>
                  <w:r>
                    <w:rPr>
                      <w:rFonts w:hint="eastAsia" w:cs="Times New Roman"/>
                      <w:b w:val="0"/>
                      <w:bCs/>
                      <w:color w:val="000000" w:themeColor="text1"/>
                      <w:sz w:val="21"/>
                      <w:szCs w:val="21"/>
                      <w:lang w:val="en-US" w:eastAsia="zh-CN"/>
                    </w:rPr>
                    <w:t>2</w:t>
                  </w:r>
                  <w:r>
                    <w:rPr>
                      <w:rFonts w:hint="default" w:ascii="Times New Roman" w:hAnsi="Times New Roman" w:cs="Times New Roman"/>
                      <w:b w:val="0"/>
                      <w:bCs/>
                      <w:color w:val="000000" w:themeColor="text1"/>
                      <w:sz w:val="21"/>
                      <w:szCs w:val="21"/>
                      <w:lang w:val="en-US" w:eastAsia="zh-CN"/>
                    </w:rPr>
                    <w:t>台</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eastAsia" w:cs="Times New Roman"/>
                      <w:b w:val="0"/>
                      <w:bCs/>
                      <w:color w:val="000000" w:themeColor="text1"/>
                      <w:sz w:val="21"/>
                      <w:szCs w:val="21"/>
                      <w:lang w:val="en-US" w:eastAsia="zh-CN"/>
                    </w:rPr>
                  </w:pPr>
                  <w:r>
                    <w:rPr>
                      <w:rFonts w:hint="eastAsia" w:cs="Times New Roman"/>
                      <w:b w:val="0"/>
                      <w:bCs/>
                      <w:color w:val="000000" w:themeColor="text1"/>
                      <w:sz w:val="21"/>
                      <w:szCs w:val="21"/>
                      <w:lang w:val="en-US" w:eastAsia="zh-CN"/>
                    </w:rPr>
                    <w:t>2</w:t>
                  </w:r>
                  <w:r>
                    <w:rPr>
                      <w:rFonts w:hint="default" w:ascii="Times New Roman" w:hAnsi="Times New Roman" w:cs="Times New Roman"/>
                      <w:b w:val="0"/>
                      <w:bCs/>
                      <w:color w:val="000000" w:themeColor="text1"/>
                      <w:sz w:val="21"/>
                      <w:szCs w:val="21"/>
                      <w:lang w:val="en-US" w:eastAsia="zh-CN"/>
                    </w:rPr>
                    <w:t>台</w:t>
                  </w:r>
                </w:p>
              </w:tc>
              <w:tc>
                <w:tcPr>
                  <w:tcW w:w="1682"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color w:val="000000" w:themeColor="text1"/>
                      <w:sz w:val="21"/>
                      <w:szCs w:val="21"/>
                      <w:lang w:val="en-US" w:eastAsia="zh-CN"/>
                    </w:rPr>
                  </w:pPr>
                  <w:r>
                    <w:rPr>
                      <w:rFonts w:hint="default" w:ascii="Times New Roman" w:hAnsi="Times New Roman" w:cs="Times New Roman"/>
                      <w:b w:val="0"/>
                      <w:bCs/>
                      <w:color w:val="000000" w:themeColor="text1"/>
                      <w:sz w:val="21"/>
                      <w:szCs w:val="21"/>
                      <w:lang w:val="en-US" w:eastAsia="zh-CN"/>
                    </w:rPr>
                    <w:t>JQ-S-3080QR-A</w:t>
                  </w:r>
                </w:p>
                <w:p>
                  <w:pPr>
                    <w:pStyle w:val="10"/>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cs="Times New Roman"/>
                      <w:color w:val="000000" w:themeColor="text1"/>
                      <w:lang w:val="en-US" w:eastAsia="zh-CN"/>
                    </w:rPr>
                  </w:pPr>
                  <w:r>
                    <w:rPr>
                      <w:rFonts w:hint="default" w:ascii="Times New Roman" w:hAnsi="Times New Roman" w:cs="Times New Roman"/>
                      <w:color w:val="000000" w:themeColor="text1"/>
                      <w:lang w:val="en-US" w:eastAsia="zh-CN"/>
                    </w:rPr>
                    <w:t>Q=1~40Nm</w:t>
                  </w:r>
                  <w:r>
                    <w:rPr>
                      <w:rFonts w:hint="default" w:ascii="Times New Roman" w:hAnsi="Times New Roman" w:cs="Times New Roman"/>
                      <w:color w:val="000000" w:themeColor="text1"/>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9</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优先顺序控制盘</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1套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1套</w:t>
                  </w:r>
                </w:p>
              </w:tc>
              <w:tc>
                <w:tcPr>
                  <w:tcW w:w="1682" w:type="pct"/>
                  <w:noWrap w:val="0"/>
                  <w:vAlign w:val="center"/>
                </w:tcPr>
                <w:p>
                  <w:pPr>
                    <w:pStyle w:val="9"/>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10</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CNC撬车</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2台</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2台</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cs="Times New Roman"/>
                      <w:b w:val="0"/>
                      <w:bCs/>
                      <w:color w:val="000000"/>
                      <w:sz w:val="21"/>
                      <w:szCs w:val="21"/>
                      <w:lang w:val="en-US" w:eastAsia="zh-CN"/>
                    </w:rPr>
                    <w:t>压缩天然气专用车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11</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汽油储罐</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3座</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3座</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单个容积均为30 m</w:t>
                  </w:r>
                  <w:r>
                    <w:rPr>
                      <w:rFonts w:hint="default" w:ascii="Times New Roman" w:hAnsi="Times New Roman" w:eastAsia="宋体" w:cs="Times New Roman"/>
                      <w:b w:val="0"/>
                      <w:bCs/>
                      <w:color w:val="000000"/>
                      <w:sz w:val="21"/>
                      <w:szCs w:val="21"/>
                      <w:vertAlign w:val="superscript"/>
                      <w:lang w:val="en-US" w:eastAsia="zh-CN"/>
                    </w:rPr>
                    <w:t>3</w:t>
                  </w:r>
                  <w:r>
                    <w:rPr>
                      <w:rFonts w:hint="default" w:ascii="Times New Roman" w:hAnsi="Times New Roman" w:eastAsia="宋体" w:cs="Times New Roman"/>
                      <w:b w:val="0"/>
                      <w:bCs/>
                      <w:color w:val="000000"/>
                      <w:sz w:val="21"/>
                      <w:szCs w:val="21"/>
                      <w:lang w:val="en-US" w:eastAsia="zh-CN"/>
                    </w:rPr>
                    <w:t>，卧式埋地双层罐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12</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柴油储罐</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1座</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1座</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单个容积均30 m</w:t>
                  </w:r>
                  <w:r>
                    <w:rPr>
                      <w:rFonts w:hint="default" w:ascii="Times New Roman" w:hAnsi="Times New Roman" w:eastAsia="宋体" w:cs="Times New Roman"/>
                      <w:b w:val="0"/>
                      <w:bCs/>
                      <w:color w:val="000000"/>
                      <w:sz w:val="21"/>
                      <w:szCs w:val="21"/>
                      <w:vertAlign w:val="superscript"/>
                      <w:lang w:val="en-US" w:eastAsia="zh-CN"/>
                    </w:rPr>
                    <w:t>3</w:t>
                  </w:r>
                  <w:r>
                    <w:rPr>
                      <w:rFonts w:hint="default" w:ascii="Times New Roman" w:hAnsi="Times New Roman" w:eastAsia="宋体" w:cs="Times New Roman"/>
                      <w:b w:val="0"/>
                      <w:bCs/>
                      <w:color w:val="000000"/>
                      <w:sz w:val="21"/>
                      <w:szCs w:val="21"/>
                      <w:lang w:val="en-US" w:eastAsia="zh-CN"/>
                    </w:rPr>
                    <w:t>，卧式埋地双层罐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75"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13</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加油机</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2台</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2台</w:t>
                  </w:r>
                </w:p>
              </w:tc>
              <w:tc>
                <w:tcPr>
                  <w:tcW w:w="1682" w:type="pct"/>
                  <w:noWrap w:val="0"/>
                  <w:vAlign w:val="center"/>
                </w:tcPr>
                <w:p>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四枪双油品潜油泵加油机：</w:t>
                  </w:r>
                </w:p>
                <w:p>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eastAsia="宋体" w:cs="Times New Roman"/>
                    </w:rPr>
                  </w:pPr>
                  <w:r>
                    <w:rPr>
                      <w:rFonts w:hint="default" w:ascii="Times New Roman" w:hAnsi="Times New Roman" w:eastAsia="宋体" w:cs="Times New Roman"/>
                    </w:rPr>
                    <w:t>计量准确度：±0.5%</w:t>
                  </w:r>
                </w:p>
                <w:p>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eastAsia="宋体" w:cs="Times New Roman"/>
                      <w:spacing w:val="-4"/>
                    </w:rPr>
                  </w:pPr>
                  <w:r>
                    <w:rPr>
                      <w:rFonts w:hint="default" w:ascii="Times New Roman" w:hAnsi="Times New Roman" w:eastAsia="宋体" w:cs="Times New Roman"/>
                      <w:spacing w:val="-3"/>
                    </w:rPr>
                    <w:t>质量流量计准确度：±</w:t>
                  </w:r>
                  <w:r>
                    <w:rPr>
                      <w:rFonts w:hint="default" w:ascii="Times New Roman" w:hAnsi="Times New Roman" w:eastAsia="宋体" w:cs="Times New Roman"/>
                      <w:spacing w:val="-4"/>
                    </w:rPr>
                    <w:t xml:space="preserve">0.2% </w:t>
                  </w:r>
                </w:p>
                <w:p>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eastAsia="宋体" w:cs="Times New Roman"/>
                    </w:rPr>
                  </w:pPr>
                  <w:r>
                    <w:rPr>
                      <w:rFonts w:hint="default" w:ascii="Times New Roman" w:hAnsi="Times New Roman" w:eastAsia="宋体" w:cs="Times New Roman"/>
                    </w:rPr>
                    <w:t>流量范围：5～50L/min/枪</w:t>
                  </w:r>
                </w:p>
                <w:p>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eastAsia="宋体" w:cs="Times New Roman"/>
                    </w:rPr>
                  </w:pPr>
                  <w:r>
                    <w:rPr>
                      <w:rFonts w:hint="default" w:ascii="Times New Roman" w:hAnsi="Times New Roman" w:eastAsia="宋体" w:cs="Times New Roman"/>
                      <w:spacing w:val="-1"/>
                    </w:rPr>
                    <w:t>设计温度：常温</w:t>
                  </w:r>
                </w:p>
                <w:p>
                  <w:pPr>
                    <w:pStyle w:val="8"/>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left"/>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spacing w:val="-1"/>
                    </w:rPr>
                    <w:t>设计压力：常压</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63"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default" w:ascii="Times New Roman" w:hAnsi="Times New Roman" w:eastAsia="宋体" w:cs="Times New Roman"/>
                      <w:bCs/>
                      <w:color w:val="000000"/>
                      <w:sz w:val="21"/>
                      <w:szCs w:val="21"/>
                      <w:lang w:val="en-US" w:eastAsia="zh-CN"/>
                    </w:rPr>
                    <w:t>14</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油气回收系统</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2套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2套</w:t>
                  </w:r>
                </w:p>
              </w:tc>
              <w:tc>
                <w:tcPr>
                  <w:tcW w:w="1682" w:type="pct"/>
                  <w:noWrap w:val="0"/>
                  <w:vAlign w:val="center"/>
                </w:tcPr>
                <w:p>
                  <w:pPr>
                    <w:pStyle w:val="7"/>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加油油气回收系统和卸油油气回收系统各1套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88"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eastAsia" w:ascii="Times New Roman" w:hAnsi="Times New Roman" w:cs="Times New Roman"/>
                      <w:bCs/>
                      <w:color w:val="000000"/>
                      <w:kern w:val="0"/>
                      <w:sz w:val="21"/>
                      <w:szCs w:val="21"/>
                      <w:lang w:val="en-US" w:eastAsia="zh-CN" w:bidi="ar-SA"/>
                    </w:rPr>
                    <w:t>15</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液位计/液位监控系统</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1套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1套</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514"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kern w:val="0"/>
                      <w:sz w:val="21"/>
                      <w:szCs w:val="21"/>
                      <w:lang w:val="en-US" w:eastAsia="zh-CN" w:bidi="ar-SA"/>
                    </w:rPr>
                  </w:pPr>
                  <w:r>
                    <w:rPr>
                      <w:rFonts w:hint="eastAsia" w:ascii="Times New Roman" w:hAnsi="Times New Roman" w:cs="Times New Roman"/>
                      <w:bCs/>
                      <w:color w:val="000000"/>
                      <w:kern w:val="0"/>
                      <w:sz w:val="21"/>
                      <w:szCs w:val="21"/>
                      <w:lang w:val="en-US" w:eastAsia="zh-CN" w:bidi="ar-SA"/>
                    </w:rPr>
                    <w:t>16</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手提式干磷酸铵盐粉灭火器（5kg）</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10</w:t>
                  </w:r>
                  <w:r>
                    <w:rPr>
                      <w:rFonts w:hint="default" w:ascii="Times New Roman" w:hAnsi="Times New Roman" w:eastAsia="宋体" w:cs="Times New Roman"/>
                      <w:bCs/>
                      <w:color w:val="000000"/>
                      <w:sz w:val="21"/>
                      <w:szCs w:val="21"/>
                      <w:lang w:val="en-US" w:eastAsia="zh-CN"/>
                    </w:rPr>
                    <w:t>只</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10</w:t>
                  </w:r>
                  <w:r>
                    <w:rPr>
                      <w:rFonts w:hint="default" w:ascii="Times New Roman" w:hAnsi="Times New Roman" w:eastAsia="宋体" w:cs="Times New Roman"/>
                      <w:bCs/>
                      <w:color w:val="000000"/>
                      <w:sz w:val="21"/>
                      <w:szCs w:val="21"/>
                      <w:lang w:val="en-US" w:eastAsia="zh-CN"/>
                    </w:rPr>
                    <w:t>只</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eastAsia" w:ascii="Times New Roman" w:hAnsi="Times New Roman" w:cs="Times New Roman"/>
                      <w:bCs/>
                      <w:color w:val="000000"/>
                      <w:sz w:val="21"/>
                      <w:szCs w:val="21"/>
                      <w:lang w:val="en-US" w:eastAsia="zh-CN"/>
                    </w:rPr>
                    <w:t>17</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推车式干粉灭火器（35kg）</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3</w:t>
                  </w:r>
                  <w:r>
                    <w:rPr>
                      <w:rFonts w:hint="default" w:ascii="Times New Roman" w:hAnsi="Times New Roman" w:eastAsia="宋体" w:cs="Times New Roman"/>
                      <w:bCs/>
                      <w:color w:val="000000"/>
                      <w:sz w:val="21"/>
                      <w:szCs w:val="21"/>
                      <w:lang w:val="en-US" w:eastAsia="zh-CN"/>
                    </w:rPr>
                    <w:t>个</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3</w:t>
                  </w:r>
                  <w:r>
                    <w:rPr>
                      <w:rFonts w:hint="default" w:ascii="Times New Roman" w:hAnsi="Times New Roman" w:eastAsia="宋体" w:cs="Times New Roman"/>
                      <w:bCs/>
                      <w:color w:val="000000"/>
                      <w:sz w:val="21"/>
                      <w:szCs w:val="21"/>
                      <w:lang w:val="en-US" w:eastAsia="zh-CN"/>
                    </w:rPr>
                    <w:t>个</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43"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eastAsia" w:ascii="Times New Roman" w:hAnsi="Times New Roman" w:cs="Times New Roman"/>
                      <w:bCs/>
                      <w:color w:val="000000"/>
                      <w:sz w:val="21"/>
                      <w:szCs w:val="21"/>
                      <w:lang w:val="en-US" w:eastAsia="zh-CN"/>
                    </w:rPr>
                    <w:t>18</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color w:val="000000"/>
                      <w:sz w:val="21"/>
                      <w:szCs w:val="21"/>
                      <w:lang w:val="en-US" w:eastAsia="zh-CN"/>
                    </w:rPr>
                    <w:t>灭火毯</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5块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5块</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177"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eastAsia" w:ascii="Times New Roman" w:hAnsi="Times New Roman" w:cs="Times New Roman"/>
                      <w:bCs/>
                      <w:color w:val="000000"/>
                      <w:sz w:val="21"/>
                      <w:szCs w:val="21"/>
                      <w:lang w:val="en-US" w:eastAsia="zh-CN"/>
                    </w:rPr>
                    <w:t>19</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color w:val="000000"/>
                      <w:sz w:val="21"/>
                      <w:szCs w:val="21"/>
                      <w:lang w:val="en-US" w:eastAsia="zh-CN"/>
                    </w:rPr>
                    <w:t>灭火沙池</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1个</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1个</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2m</w:t>
                  </w:r>
                  <w:r>
                    <w:rPr>
                      <w:rFonts w:hint="default" w:ascii="Times New Roman" w:hAnsi="Times New Roman" w:eastAsia="宋体" w:cs="Times New Roman"/>
                      <w:bCs/>
                      <w:color w:val="000000"/>
                      <w:sz w:val="21"/>
                      <w:szCs w:val="21"/>
                      <w:vertAlign w:val="superscript"/>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209" w:hRule="atLeast"/>
                <w:jc w:val="center"/>
              </w:trPr>
              <w:tc>
                <w:tcPr>
                  <w:tcW w:w="23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color w:val="000000"/>
                      <w:sz w:val="21"/>
                      <w:szCs w:val="21"/>
                      <w:lang w:val="en-US" w:eastAsia="zh-CN"/>
                    </w:rPr>
                  </w:pPr>
                  <w:r>
                    <w:rPr>
                      <w:rFonts w:hint="eastAsia" w:ascii="Times New Roman" w:hAnsi="Times New Roman" w:cs="Times New Roman"/>
                      <w:bCs/>
                      <w:color w:val="000000"/>
                      <w:sz w:val="21"/>
                      <w:szCs w:val="21"/>
                      <w:lang w:val="en-US" w:eastAsia="zh-CN"/>
                    </w:rPr>
                    <w:t>20</w:t>
                  </w:r>
                </w:p>
              </w:tc>
              <w:tc>
                <w:tcPr>
                  <w:tcW w:w="904"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洗车设备</w:t>
                  </w:r>
                </w:p>
              </w:tc>
              <w:tc>
                <w:tcPr>
                  <w:tcW w:w="853"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1套</w:t>
                  </w:r>
                </w:p>
              </w:tc>
              <w:tc>
                <w:tcPr>
                  <w:tcW w:w="1327" w:type="pct"/>
                  <w:noWrap w:val="0"/>
                  <w:vAlign w:val="center"/>
                </w:tcPr>
                <w:p>
                  <w:pPr>
                    <w:pStyle w:val="9"/>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000000"/>
                      <w:sz w:val="21"/>
                      <w:szCs w:val="21"/>
                      <w:lang w:val="en-US" w:eastAsia="zh-CN"/>
                    </w:rPr>
                  </w:pPr>
                  <w:r>
                    <w:rPr>
                      <w:rFonts w:hint="default" w:ascii="Times New Roman" w:hAnsi="Times New Roman" w:eastAsia="宋体" w:cs="Times New Roman"/>
                      <w:bCs/>
                      <w:color w:val="000000"/>
                      <w:sz w:val="21"/>
                      <w:szCs w:val="21"/>
                      <w:lang w:val="en-US" w:eastAsia="zh-CN"/>
                    </w:rPr>
                    <w:t>1套</w:t>
                  </w:r>
                </w:p>
              </w:tc>
              <w:tc>
                <w:tcPr>
                  <w:tcW w:w="1682" w:type="pct"/>
                  <w:noWrap w:val="0"/>
                  <w:vAlign w:val="center"/>
                </w:tcPr>
                <w:p>
                  <w:pPr>
                    <w:pStyle w:val="9"/>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r>
          </w:tbl>
          <w:p>
            <w:pPr>
              <w:pStyle w:val="24"/>
              <w:ind w:left="0" w:leftChars="0" w:firstLine="0" w:firstLineChars="0"/>
              <w:rPr>
                <w:rFonts w:hint="default"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74" w:hRule="atLeast"/>
        </w:trPr>
        <w:tc>
          <w:tcPr>
            <w:tcW w:w="9288" w:type="dxa"/>
          </w:tcPr>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w:t>
            </w:r>
            <w:r>
              <w:rPr>
                <w:rFonts w:hint="default" w:ascii="Times New Roman" w:hAnsi="Times New Roman" w:cs="Times New Roman"/>
                <w:b/>
                <w:sz w:val="24"/>
                <w:lang w:eastAsia="zh-CN"/>
              </w:rPr>
              <w:t>油品供应量</w:t>
            </w:r>
            <w:r>
              <w:rPr>
                <w:rFonts w:hint="default" w:ascii="Times New Roman" w:hAnsi="Times New Roman" w:cs="Times New Roman"/>
                <w:b/>
                <w:sz w:val="24"/>
              </w:rPr>
              <w:t>及水平衡：</w:t>
            </w:r>
          </w:p>
          <w:p>
            <w:pPr>
              <w:widowControl/>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w:t>
            </w:r>
            <w:r>
              <w:rPr>
                <w:rFonts w:hint="default" w:ascii="Times New Roman" w:hAnsi="Times New Roman" w:cs="Times New Roman"/>
                <w:b/>
                <w:sz w:val="24"/>
                <w:lang w:eastAsia="zh-CN"/>
              </w:rPr>
              <w:t>油品供应量</w:t>
            </w:r>
            <w:r>
              <w:rPr>
                <w:rFonts w:hint="default" w:ascii="Times New Roman" w:hAnsi="Times New Roman" w:cs="Times New Roman"/>
                <w:b/>
                <w:bCs/>
                <w:sz w:val="24"/>
              </w:rPr>
              <w:t>情况</w:t>
            </w:r>
          </w:p>
          <w:p>
            <w:pPr>
              <w:widowControl/>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eastAsia" w:cs="Times New Roman"/>
                <w:b/>
                <w:bCs/>
                <w:sz w:val="24"/>
                <w:lang w:val="en-US" w:eastAsia="zh-CN"/>
              </w:rPr>
              <w:t>5</w:t>
            </w:r>
            <w:r>
              <w:rPr>
                <w:rFonts w:hint="default" w:ascii="Times New Roman" w:hAnsi="Times New Roman" w:cs="Times New Roman"/>
                <w:b/>
                <w:bCs/>
                <w:sz w:val="24"/>
              </w:rPr>
              <w:t xml:space="preserve">  </w:t>
            </w:r>
            <w:r>
              <w:rPr>
                <w:rFonts w:hint="default" w:ascii="Times New Roman" w:hAnsi="Times New Roman" w:cs="Times New Roman"/>
                <w:b/>
                <w:sz w:val="24"/>
                <w:lang w:eastAsia="zh-CN"/>
              </w:rPr>
              <w:t>油品供应量情况</w:t>
            </w:r>
            <w:r>
              <w:rPr>
                <w:rFonts w:hint="default" w:ascii="Times New Roman" w:hAnsi="Times New Roman" w:cs="Times New Roman"/>
                <w:b/>
                <w:bCs/>
                <w:sz w:val="24"/>
              </w:rPr>
              <w:t>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370"/>
              <w:gridCol w:w="1406"/>
              <w:gridCol w:w="1528"/>
              <w:gridCol w:w="1528"/>
              <w:gridCol w:w="1388"/>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序号</w:t>
                  </w: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名称</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cs="Times New Roman"/>
                      <w:b w:val="0"/>
                      <w:bCs w:val="0"/>
                      <w:color w:val="000000"/>
                      <w:sz w:val="21"/>
                      <w:szCs w:val="21"/>
                      <w:lang w:val="en-US" w:eastAsia="zh-CN"/>
                    </w:rPr>
                    <w:t>环评申报</w:t>
                  </w:r>
                  <w:r>
                    <w:rPr>
                      <w:rFonts w:hint="default" w:ascii="Times New Roman" w:hAnsi="Times New Roman" w:eastAsia="宋体" w:cs="Times New Roman"/>
                      <w:b w:val="0"/>
                      <w:bCs w:val="0"/>
                      <w:color w:val="000000"/>
                      <w:sz w:val="21"/>
                      <w:szCs w:val="21"/>
                    </w:rPr>
                    <w:t>年耗量</w:t>
                  </w:r>
                  <w:r>
                    <w:rPr>
                      <w:rFonts w:hint="default" w:ascii="Times New Roman" w:hAnsi="Times New Roman" w:eastAsia="宋体" w:cs="Times New Roman"/>
                      <w:b w:val="0"/>
                      <w:bCs w:val="0"/>
                      <w:color w:val="000000"/>
                      <w:sz w:val="21"/>
                      <w:szCs w:val="21"/>
                      <w:lang w:eastAsia="zh-CN"/>
                    </w:rPr>
                    <w:t>（</w:t>
                  </w:r>
                  <w:r>
                    <w:rPr>
                      <w:rFonts w:hint="default" w:ascii="Times New Roman" w:hAnsi="Times New Roman" w:eastAsia="宋体" w:cs="Times New Roman"/>
                      <w:b w:val="0"/>
                      <w:bCs w:val="0"/>
                      <w:color w:val="000000"/>
                      <w:sz w:val="21"/>
                      <w:szCs w:val="21"/>
                      <w:lang w:val="en-US" w:eastAsia="zh-CN"/>
                    </w:rPr>
                    <w:t>t</w:t>
                  </w:r>
                  <w:r>
                    <w:rPr>
                      <w:rFonts w:hint="default" w:ascii="Times New Roman" w:hAnsi="Times New Roman" w:eastAsia="宋体" w:cs="Times New Roman"/>
                      <w:b w:val="0"/>
                      <w:bCs w:val="0"/>
                      <w:color w:val="000000"/>
                      <w:sz w:val="21"/>
                      <w:szCs w:val="21"/>
                      <w:lang w:eastAsia="zh-CN"/>
                    </w:rPr>
                    <w:t>）</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b w:val="0"/>
                      <w:bCs w:val="0"/>
                      <w:color w:val="000000"/>
                      <w:sz w:val="21"/>
                      <w:szCs w:val="21"/>
                      <w:lang w:val="en-US" w:eastAsia="zh-CN"/>
                    </w:rPr>
                  </w:pPr>
                  <w:r>
                    <w:rPr>
                      <w:rFonts w:hint="eastAsia" w:ascii="Times New Roman" w:hAnsi="Times New Roman" w:cs="Times New Roman"/>
                      <w:b w:val="0"/>
                      <w:bCs w:val="0"/>
                      <w:color w:val="000000"/>
                      <w:sz w:val="21"/>
                      <w:szCs w:val="21"/>
                      <w:lang w:val="en-US" w:eastAsia="zh-CN"/>
                    </w:rPr>
                    <w:t>实际年消耗量</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站场一次最大储存量</w:t>
                  </w:r>
                  <w:r>
                    <w:rPr>
                      <w:rFonts w:hint="default" w:ascii="Times New Roman" w:hAnsi="Times New Roman" w:eastAsia="宋体" w:cs="Times New Roman"/>
                      <w:b w:val="0"/>
                      <w:bCs w:val="0"/>
                      <w:color w:val="000000"/>
                      <w:sz w:val="21"/>
                      <w:szCs w:val="21"/>
                      <w:lang w:eastAsia="zh-CN"/>
                    </w:rPr>
                    <w:t>（</w:t>
                  </w:r>
                  <w:r>
                    <w:rPr>
                      <w:rFonts w:hint="default" w:ascii="Times New Roman" w:hAnsi="Times New Roman" w:eastAsia="宋体" w:cs="Times New Roman"/>
                      <w:b w:val="0"/>
                      <w:bCs w:val="0"/>
                      <w:color w:val="000000"/>
                      <w:sz w:val="21"/>
                      <w:szCs w:val="21"/>
                      <w:lang w:val="en-US" w:eastAsia="zh-CN"/>
                    </w:rPr>
                    <w:t>t</w:t>
                  </w:r>
                  <w:r>
                    <w:rPr>
                      <w:rFonts w:hint="default" w:ascii="Times New Roman" w:hAnsi="Times New Roman" w:eastAsia="宋体" w:cs="Times New Roman"/>
                      <w:b w:val="0"/>
                      <w:bCs w:val="0"/>
                      <w:color w:val="000000"/>
                      <w:sz w:val="21"/>
                      <w:szCs w:val="21"/>
                      <w:lang w:eastAsia="zh-CN"/>
                    </w:rPr>
                    <w:t>）</w:t>
                  </w:r>
                </w:p>
              </w:tc>
              <w:tc>
                <w:tcPr>
                  <w:tcW w:w="76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来源</w:t>
                  </w:r>
                </w:p>
              </w:tc>
              <w:tc>
                <w:tcPr>
                  <w:tcW w:w="67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3"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1</w:t>
                  </w: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汽油92#</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kern w:val="2"/>
                      <w:sz w:val="21"/>
                      <w:szCs w:val="21"/>
                      <w:lang w:val="en-US" w:eastAsia="zh-CN" w:bidi="ar-SA"/>
                    </w:rPr>
                    <w:t>1500</w:t>
                  </w:r>
                </w:p>
              </w:tc>
              <w:tc>
                <w:tcPr>
                  <w:tcW w:w="152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kern w:val="2"/>
                      <w:sz w:val="21"/>
                      <w:szCs w:val="21"/>
                      <w:lang w:val="en-US" w:eastAsia="zh-CN" w:bidi="ar-SA"/>
                    </w:rPr>
                    <w:t>1500</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45.6</w:t>
                  </w:r>
                </w:p>
              </w:tc>
              <w:tc>
                <w:tcPr>
                  <w:tcW w:w="766"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罐车运输</w:t>
                  </w:r>
                </w:p>
              </w:tc>
              <w:tc>
                <w:tcPr>
                  <w:tcW w:w="670" w:type="pct"/>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机动车加油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3"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汽油95#</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kern w:val="2"/>
                      <w:sz w:val="21"/>
                      <w:szCs w:val="21"/>
                      <w:lang w:val="en-US" w:eastAsia="zh-CN" w:bidi="ar-SA"/>
                    </w:rPr>
                    <w:t>750</w:t>
                  </w:r>
                </w:p>
              </w:tc>
              <w:tc>
                <w:tcPr>
                  <w:tcW w:w="152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kern w:val="2"/>
                      <w:sz w:val="21"/>
                      <w:szCs w:val="21"/>
                      <w:lang w:val="en-US" w:eastAsia="zh-CN" w:bidi="ar-SA"/>
                    </w:rPr>
                    <w:t>750</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22.8</w:t>
                  </w:r>
                </w:p>
              </w:tc>
              <w:tc>
                <w:tcPr>
                  <w:tcW w:w="766"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p>
              </w:tc>
              <w:tc>
                <w:tcPr>
                  <w:tcW w:w="670"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3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highlight w:val="none"/>
                    </w:rPr>
                  </w:pPr>
                  <w:r>
                    <w:rPr>
                      <w:rFonts w:hint="default" w:ascii="Times New Roman" w:hAnsi="Times New Roman" w:eastAsia="宋体" w:cs="Times New Roman"/>
                      <w:b w:val="0"/>
                      <w:bCs w:val="0"/>
                      <w:color w:val="000000"/>
                      <w:sz w:val="21"/>
                      <w:szCs w:val="21"/>
                      <w:highlight w:val="none"/>
                    </w:rPr>
                    <w:t>2</w:t>
                  </w: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highlight w:val="none"/>
                    </w:rPr>
                  </w:pPr>
                  <w:r>
                    <w:rPr>
                      <w:rFonts w:hint="default" w:ascii="Times New Roman" w:hAnsi="Times New Roman" w:eastAsia="宋体" w:cs="Times New Roman"/>
                      <w:b w:val="0"/>
                      <w:bCs w:val="0"/>
                      <w:color w:val="000000"/>
                      <w:sz w:val="21"/>
                      <w:szCs w:val="21"/>
                      <w:highlight w:val="none"/>
                    </w:rPr>
                    <w:t>柴油</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750</w:t>
                  </w:r>
                </w:p>
              </w:tc>
              <w:tc>
                <w:tcPr>
                  <w:tcW w:w="152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750</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25.5</w:t>
                  </w:r>
                </w:p>
              </w:tc>
              <w:tc>
                <w:tcPr>
                  <w:tcW w:w="766"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rPr>
                  </w:pPr>
                </w:p>
              </w:tc>
              <w:tc>
                <w:tcPr>
                  <w:tcW w:w="670" w:type="pct"/>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3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cs="Times New Roman"/>
                      <w:b w:val="0"/>
                      <w:bCs w:val="0"/>
                      <w:color w:val="000000"/>
                      <w:sz w:val="21"/>
                      <w:szCs w:val="21"/>
                      <w:highlight w:val="none"/>
                      <w:lang w:val="en-US" w:eastAsia="zh-CN"/>
                    </w:rPr>
                    <w:t>3</w:t>
                  </w: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cs="Times New Roman"/>
                      <w:b w:val="0"/>
                      <w:bCs w:val="0"/>
                      <w:color w:val="000000"/>
                      <w:sz w:val="21"/>
                      <w:szCs w:val="21"/>
                      <w:highlight w:val="none"/>
                      <w:lang w:val="en-US" w:eastAsia="zh-CN"/>
                    </w:rPr>
                    <w:t>CNG</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highlight w:val="none"/>
                      <w:lang w:val="en-US" w:eastAsia="zh-CN"/>
                    </w:rPr>
                  </w:pPr>
                  <w:r>
                    <w:rPr>
                      <w:rFonts w:hint="eastAsia" w:cs="Times New Roman"/>
                      <w:b w:val="0"/>
                      <w:bCs w:val="0"/>
                      <w:color w:val="000000"/>
                      <w:sz w:val="21"/>
                      <w:szCs w:val="21"/>
                      <w:highlight w:val="none"/>
                      <w:lang w:val="en-US" w:eastAsia="zh-CN"/>
                    </w:rPr>
                    <w:t>2510.9</w:t>
                  </w:r>
                  <w:r>
                    <w:rPr>
                      <w:rFonts w:hint="default" w:ascii="Times New Roman" w:hAnsi="Times New Roman" w:cs="Times New Roman"/>
                      <w:b w:val="0"/>
                      <w:bCs w:val="0"/>
                      <w:color w:val="000000"/>
                      <w:sz w:val="21"/>
                      <w:szCs w:val="21"/>
                      <w:highlight w:val="none"/>
                      <w:lang w:val="en-US" w:eastAsia="zh-CN"/>
                    </w:rPr>
                    <w:t>（</w:t>
                  </w:r>
                  <w:r>
                    <w:rPr>
                      <w:rFonts w:hint="eastAsia" w:cs="Times New Roman"/>
                      <w:b w:val="0"/>
                      <w:bCs w:val="0"/>
                      <w:color w:val="000000"/>
                      <w:sz w:val="21"/>
                      <w:szCs w:val="21"/>
                      <w:highlight w:val="none"/>
                      <w:lang w:val="en-US" w:eastAsia="zh-CN"/>
                    </w:rPr>
                    <w:t>3</w:t>
                  </w:r>
                  <w:r>
                    <w:rPr>
                      <w:rFonts w:hint="default" w:ascii="Times New Roman" w:hAnsi="Times New Roman" w:cs="Times New Roman"/>
                      <w:b w:val="0"/>
                      <w:bCs w:val="0"/>
                      <w:color w:val="000000"/>
                      <w:sz w:val="21"/>
                      <w:szCs w:val="21"/>
                      <w:highlight w:val="none"/>
                      <w:lang w:val="en-US" w:eastAsia="zh-CN"/>
                    </w:rPr>
                    <w:t>50万Nm</w:t>
                  </w:r>
                  <w:r>
                    <w:rPr>
                      <w:rFonts w:hint="default" w:ascii="Times New Roman" w:hAnsi="Times New Roman" w:cs="Times New Roman"/>
                      <w:b w:val="0"/>
                      <w:bCs w:val="0"/>
                      <w:color w:val="000000"/>
                      <w:sz w:val="21"/>
                      <w:szCs w:val="21"/>
                      <w:highlight w:val="none"/>
                      <w:vertAlign w:val="superscript"/>
                      <w:lang w:val="en-US" w:eastAsia="zh-CN"/>
                    </w:rPr>
                    <w:t>3</w:t>
                  </w:r>
                  <w:r>
                    <w:rPr>
                      <w:rFonts w:hint="default" w:ascii="Times New Roman" w:hAnsi="Times New Roman" w:cs="Times New Roman"/>
                      <w:b w:val="0"/>
                      <w:bCs w:val="0"/>
                      <w:color w:val="000000"/>
                      <w:sz w:val="21"/>
                      <w:szCs w:val="21"/>
                      <w:highlight w:val="none"/>
                      <w:lang w:val="en-US" w:eastAsia="zh-CN"/>
                    </w:rPr>
                    <w:t>）</w:t>
                  </w:r>
                </w:p>
              </w:tc>
              <w:tc>
                <w:tcPr>
                  <w:tcW w:w="152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b w:val="0"/>
                      <w:bCs w:val="0"/>
                      <w:color w:val="000000"/>
                      <w:sz w:val="21"/>
                      <w:szCs w:val="21"/>
                      <w:highlight w:val="none"/>
                      <w:lang w:val="en-US" w:eastAsia="zh-CN"/>
                    </w:rPr>
                  </w:pPr>
                  <w:r>
                    <w:rPr>
                      <w:rFonts w:hint="eastAsia" w:cs="Times New Roman"/>
                      <w:b w:val="0"/>
                      <w:bCs w:val="0"/>
                      <w:color w:val="000000"/>
                      <w:sz w:val="21"/>
                      <w:szCs w:val="21"/>
                      <w:highlight w:val="none"/>
                      <w:lang w:val="en-US" w:eastAsia="zh-CN"/>
                    </w:rPr>
                    <w:t>2510.9</w:t>
                  </w:r>
                  <w:r>
                    <w:rPr>
                      <w:rFonts w:hint="default" w:ascii="Times New Roman" w:hAnsi="Times New Roman" w:cs="Times New Roman"/>
                      <w:b w:val="0"/>
                      <w:bCs w:val="0"/>
                      <w:color w:val="000000"/>
                      <w:sz w:val="21"/>
                      <w:szCs w:val="21"/>
                      <w:highlight w:val="none"/>
                      <w:lang w:val="en-US" w:eastAsia="zh-CN"/>
                    </w:rPr>
                    <w:t>（</w:t>
                  </w:r>
                  <w:r>
                    <w:rPr>
                      <w:rFonts w:hint="eastAsia" w:cs="Times New Roman"/>
                      <w:b w:val="0"/>
                      <w:bCs w:val="0"/>
                      <w:color w:val="000000"/>
                      <w:sz w:val="21"/>
                      <w:szCs w:val="21"/>
                      <w:highlight w:val="none"/>
                      <w:lang w:val="en-US" w:eastAsia="zh-CN"/>
                    </w:rPr>
                    <w:t>3</w:t>
                  </w:r>
                  <w:r>
                    <w:rPr>
                      <w:rFonts w:hint="default" w:ascii="Times New Roman" w:hAnsi="Times New Roman" w:cs="Times New Roman"/>
                      <w:b w:val="0"/>
                      <w:bCs w:val="0"/>
                      <w:color w:val="000000"/>
                      <w:sz w:val="21"/>
                      <w:szCs w:val="21"/>
                      <w:highlight w:val="none"/>
                      <w:lang w:val="en-US" w:eastAsia="zh-CN"/>
                    </w:rPr>
                    <w:t>50万Nm</w:t>
                  </w:r>
                  <w:r>
                    <w:rPr>
                      <w:rFonts w:hint="default" w:ascii="Times New Roman" w:hAnsi="Times New Roman" w:cs="Times New Roman"/>
                      <w:b w:val="0"/>
                      <w:bCs w:val="0"/>
                      <w:color w:val="000000"/>
                      <w:sz w:val="21"/>
                      <w:szCs w:val="21"/>
                      <w:highlight w:val="none"/>
                      <w:vertAlign w:val="superscript"/>
                      <w:lang w:val="en-US" w:eastAsia="zh-CN"/>
                    </w:rPr>
                    <w:t>3</w:t>
                  </w:r>
                  <w:r>
                    <w:rPr>
                      <w:rFonts w:hint="default" w:ascii="Times New Roman" w:hAnsi="Times New Roman" w:cs="Times New Roman"/>
                      <w:b w:val="0"/>
                      <w:bCs w:val="0"/>
                      <w:color w:val="000000"/>
                      <w:sz w:val="21"/>
                      <w:szCs w:val="21"/>
                      <w:highlight w:val="none"/>
                      <w:lang w:val="en-US" w:eastAsia="zh-CN"/>
                    </w:rPr>
                    <w:t>）</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7.68</w:t>
                  </w:r>
                </w:p>
              </w:tc>
              <w:tc>
                <w:tcPr>
                  <w:tcW w:w="76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cs="Times New Roman"/>
                      <w:b w:val="0"/>
                      <w:bCs w:val="0"/>
                      <w:color w:val="000000"/>
                      <w:sz w:val="21"/>
                      <w:szCs w:val="21"/>
                      <w:lang w:val="en-US" w:eastAsia="zh-CN"/>
                    </w:rPr>
                    <w:t>专用撬车运输</w:t>
                  </w:r>
                </w:p>
              </w:tc>
              <w:tc>
                <w:tcPr>
                  <w:tcW w:w="67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cs="Times New Roman"/>
                      <w:b w:val="0"/>
                      <w:bCs w:val="0"/>
                      <w:color w:val="000000"/>
                      <w:sz w:val="21"/>
                      <w:szCs w:val="21"/>
                      <w:lang w:val="en-US" w:eastAsia="zh-CN"/>
                    </w:rPr>
                    <w:t>机动车加气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3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000000" w:themeColor="text1"/>
                      <w:kern w:val="2"/>
                      <w:sz w:val="21"/>
                      <w:szCs w:val="21"/>
                      <w:highlight w:val="none"/>
                      <w:lang w:val="en-US" w:eastAsia="zh-CN" w:bidi="ar-SA"/>
                    </w:rPr>
                  </w:pPr>
                  <w:r>
                    <w:rPr>
                      <w:rFonts w:hint="default" w:ascii="Times New Roman" w:hAnsi="Times New Roman" w:eastAsia="宋体" w:cs="Times New Roman"/>
                      <w:b w:val="0"/>
                      <w:bCs w:val="0"/>
                      <w:color w:val="000000" w:themeColor="text1"/>
                      <w:sz w:val="21"/>
                      <w:szCs w:val="21"/>
                      <w:highlight w:val="none"/>
                      <w:lang w:val="en-US" w:eastAsia="zh-CN"/>
                    </w:rPr>
                    <w:t>3</w:t>
                  </w: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lang w:eastAsia="zh-CN"/>
                    </w:rPr>
                  </w:pPr>
                  <w:r>
                    <w:rPr>
                      <w:rFonts w:hint="default" w:ascii="Times New Roman" w:hAnsi="Times New Roman" w:eastAsia="宋体" w:cs="Times New Roman"/>
                      <w:b w:val="0"/>
                      <w:bCs w:val="0"/>
                      <w:color w:val="000000" w:themeColor="text1"/>
                      <w:sz w:val="21"/>
                      <w:szCs w:val="21"/>
                      <w:highlight w:val="none"/>
                      <w:lang w:eastAsia="zh-CN"/>
                    </w:rPr>
                    <w:t>电</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highlight w:val="none"/>
                      <w:lang w:val="en-US" w:eastAsia="zh-CN"/>
                    </w:rPr>
                  </w:pPr>
                  <w:r>
                    <w:rPr>
                      <w:rFonts w:hint="default" w:ascii="Times New Roman" w:hAnsi="Times New Roman" w:cs="Times New Roman"/>
                      <w:b w:val="0"/>
                      <w:bCs w:val="0"/>
                      <w:color w:val="000000" w:themeColor="text1"/>
                      <w:sz w:val="21"/>
                      <w:szCs w:val="21"/>
                      <w:lang w:val="en-US" w:eastAsia="zh-CN"/>
                    </w:rPr>
                    <w:t>5</w:t>
                  </w:r>
                  <w:r>
                    <w:rPr>
                      <w:rFonts w:hint="default" w:ascii="Times New Roman" w:hAnsi="Times New Roman" w:eastAsia="宋体" w:cs="Times New Roman"/>
                      <w:b w:val="0"/>
                      <w:bCs w:val="0"/>
                      <w:color w:val="000000" w:themeColor="text1"/>
                      <w:sz w:val="21"/>
                      <w:szCs w:val="21"/>
                    </w:rPr>
                    <w:t>万kwh/a</w:t>
                  </w:r>
                </w:p>
              </w:tc>
              <w:tc>
                <w:tcPr>
                  <w:tcW w:w="152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 w:val="0"/>
                      <w:bCs w:val="0"/>
                      <w:color w:val="000000" w:themeColor="text1"/>
                      <w:sz w:val="21"/>
                      <w:szCs w:val="21"/>
                      <w:lang w:val="en-US" w:eastAsia="zh-CN"/>
                    </w:rPr>
                  </w:pPr>
                  <w:r>
                    <w:rPr>
                      <w:rFonts w:hint="default" w:ascii="Times New Roman" w:hAnsi="Times New Roman" w:cs="Times New Roman"/>
                      <w:b w:val="0"/>
                      <w:bCs w:val="0"/>
                      <w:color w:val="000000" w:themeColor="text1"/>
                      <w:sz w:val="21"/>
                      <w:szCs w:val="21"/>
                      <w:lang w:val="en-US" w:eastAsia="zh-CN"/>
                    </w:rPr>
                    <w:t>5</w:t>
                  </w:r>
                  <w:r>
                    <w:rPr>
                      <w:rFonts w:hint="default" w:ascii="Times New Roman" w:hAnsi="Times New Roman" w:eastAsia="宋体" w:cs="Times New Roman"/>
                      <w:b w:val="0"/>
                      <w:bCs w:val="0"/>
                      <w:color w:val="000000" w:themeColor="text1"/>
                      <w:sz w:val="21"/>
                      <w:szCs w:val="21"/>
                    </w:rPr>
                    <w:t>万kwh/a</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rPr>
                  </w:pPr>
                  <w:r>
                    <w:rPr>
                      <w:rFonts w:hint="default" w:ascii="Times New Roman" w:hAnsi="Times New Roman" w:eastAsia="宋体" w:cs="Times New Roman"/>
                      <w:b w:val="0"/>
                      <w:bCs w:val="0"/>
                      <w:color w:val="000000" w:themeColor="text1"/>
                      <w:sz w:val="21"/>
                      <w:szCs w:val="21"/>
                      <w:lang w:val="en-US" w:eastAsia="zh-CN"/>
                    </w:rPr>
                    <w:t>/</w:t>
                  </w:r>
                </w:p>
              </w:tc>
              <w:tc>
                <w:tcPr>
                  <w:tcW w:w="76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rPr>
                  </w:pPr>
                  <w:r>
                    <w:rPr>
                      <w:rFonts w:hint="default" w:ascii="Times New Roman" w:hAnsi="Times New Roman" w:eastAsia="宋体" w:cs="Times New Roman"/>
                      <w:b w:val="0"/>
                      <w:bCs w:val="0"/>
                      <w:color w:val="000000" w:themeColor="text1"/>
                      <w:sz w:val="21"/>
                      <w:szCs w:val="21"/>
                      <w:lang w:val="en-US" w:eastAsia="zh-CN"/>
                    </w:rPr>
                    <w:t>市政</w:t>
                  </w:r>
                  <w:r>
                    <w:rPr>
                      <w:rFonts w:hint="default" w:ascii="Times New Roman" w:hAnsi="Times New Roman" w:eastAsia="宋体" w:cs="Times New Roman"/>
                      <w:b w:val="0"/>
                      <w:bCs w:val="0"/>
                      <w:color w:val="000000" w:themeColor="text1"/>
                      <w:sz w:val="21"/>
                      <w:szCs w:val="21"/>
                    </w:rPr>
                    <w:t>电网供电</w:t>
                  </w:r>
                </w:p>
              </w:tc>
              <w:tc>
                <w:tcPr>
                  <w:tcW w:w="67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sz w:val="21"/>
                      <w:szCs w:val="21"/>
                      <w:lang w:val="en-US" w:eastAsia="zh-CN"/>
                    </w:rPr>
                  </w:pPr>
                  <w:r>
                    <w:rPr>
                      <w:rFonts w:hint="default" w:ascii="Times New Roman" w:hAnsi="Times New Roman" w:eastAsia="宋体" w:cs="Times New Roman"/>
                      <w:b w:val="0"/>
                      <w:bCs w:val="0"/>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3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4</w:t>
                  </w:r>
                </w:p>
              </w:tc>
              <w:tc>
                <w:tcPr>
                  <w:tcW w:w="75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自来水</w:t>
                  </w:r>
                </w:p>
              </w:tc>
              <w:tc>
                <w:tcPr>
                  <w:tcW w:w="77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1843.25</w:t>
                  </w:r>
                  <w:r>
                    <w:rPr>
                      <w:rFonts w:hint="default" w:ascii="Times New Roman" w:hAnsi="Times New Roman" w:eastAsia="宋体" w:cs="Times New Roman"/>
                      <w:b w:val="0"/>
                      <w:bCs w:val="0"/>
                      <w:color w:val="auto"/>
                      <w:sz w:val="21"/>
                      <w:szCs w:val="21"/>
                      <w:highlight w:val="none"/>
                      <w:lang w:val="en-US" w:eastAsia="zh-CN"/>
                    </w:rPr>
                    <w:t>m</w:t>
                  </w:r>
                  <w:r>
                    <w:rPr>
                      <w:rFonts w:hint="default" w:ascii="Times New Roman" w:hAnsi="Times New Roman" w:eastAsia="宋体" w:cs="Times New Roman"/>
                      <w:b w:val="0"/>
                      <w:bCs w:val="0"/>
                      <w:color w:val="auto"/>
                      <w:sz w:val="21"/>
                      <w:szCs w:val="21"/>
                      <w:highlight w:val="none"/>
                      <w:vertAlign w:val="superscript"/>
                      <w:lang w:val="en-US" w:eastAsia="zh-CN"/>
                    </w:rPr>
                    <w:t>3</w:t>
                  </w:r>
                  <w:r>
                    <w:rPr>
                      <w:rFonts w:hint="default" w:ascii="Times New Roman" w:hAnsi="Times New Roman" w:eastAsia="宋体" w:cs="Times New Roman"/>
                      <w:b w:val="0"/>
                      <w:bCs w:val="0"/>
                      <w:color w:val="auto"/>
                      <w:sz w:val="21"/>
                      <w:szCs w:val="21"/>
                      <w:highlight w:val="none"/>
                      <w:lang w:val="en-US" w:eastAsia="zh-CN"/>
                    </w:rPr>
                    <w:t>/a</w:t>
                  </w:r>
                </w:p>
              </w:tc>
              <w:tc>
                <w:tcPr>
                  <w:tcW w:w="152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1843.25</w:t>
                  </w:r>
                  <w:r>
                    <w:rPr>
                      <w:rFonts w:hint="default" w:ascii="Times New Roman" w:hAnsi="Times New Roman" w:eastAsia="宋体" w:cs="Times New Roman"/>
                      <w:b w:val="0"/>
                      <w:bCs w:val="0"/>
                      <w:color w:val="auto"/>
                      <w:sz w:val="21"/>
                      <w:szCs w:val="21"/>
                      <w:highlight w:val="none"/>
                      <w:lang w:val="en-US" w:eastAsia="zh-CN"/>
                    </w:rPr>
                    <w:t>m</w:t>
                  </w:r>
                  <w:r>
                    <w:rPr>
                      <w:rFonts w:hint="default" w:ascii="Times New Roman" w:hAnsi="Times New Roman" w:eastAsia="宋体" w:cs="Times New Roman"/>
                      <w:b w:val="0"/>
                      <w:bCs w:val="0"/>
                      <w:color w:val="auto"/>
                      <w:sz w:val="21"/>
                      <w:szCs w:val="21"/>
                      <w:highlight w:val="none"/>
                      <w:vertAlign w:val="superscript"/>
                      <w:lang w:val="en-US" w:eastAsia="zh-CN"/>
                    </w:rPr>
                    <w:t>3</w:t>
                  </w:r>
                  <w:r>
                    <w:rPr>
                      <w:rFonts w:hint="default" w:ascii="Times New Roman" w:hAnsi="Times New Roman" w:eastAsia="宋体" w:cs="Times New Roman"/>
                      <w:b w:val="0"/>
                      <w:bCs w:val="0"/>
                      <w:color w:val="auto"/>
                      <w:sz w:val="21"/>
                      <w:szCs w:val="21"/>
                      <w:highlight w:val="none"/>
                      <w:lang w:val="en-US" w:eastAsia="zh-CN"/>
                    </w:rPr>
                    <w:t>/a</w:t>
                  </w:r>
                </w:p>
              </w:tc>
              <w:tc>
                <w:tcPr>
                  <w:tcW w:w="843"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w:t>
                  </w:r>
                </w:p>
              </w:tc>
              <w:tc>
                <w:tcPr>
                  <w:tcW w:w="76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eastAsia="zh-CN"/>
                    </w:rPr>
                    <w:t>市政供水</w:t>
                  </w:r>
                </w:p>
              </w:tc>
              <w:tc>
                <w:tcPr>
                  <w:tcW w:w="67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w:t>
                  </w:r>
                </w:p>
              </w:tc>
            </w:tr>
          </w:tbl>
          <w:p>
            <w:pPr>
              <w:keepNext w:val="0"/>
              <w:keepLines w:val="0"/>
              <w:numPr>
                <w:ilvl w:val="0"/>
                <w:numId w:val="0"/>
              </w:numPr>
              <w:suppressLineNumbers w:val="0"/>
              <w:bidi w:val="0"/>
              <w:spacing w:before="0" w:beforeAutospacing="0" w:after="0" w:afterAutospacing="0"/>
              <w:ind w:right="0" w:rightChars="0" w:firstLine="241" w:firstLineChars="100"/>
              <w:jc w:val="both"/>
              <w:rPr>
                <w:rFonts w:hint="default" w:ascii="Times New Roman" w:hAnsi="Times New Roman" w:cs="Times New Roman"/>
                <w:b/>
                <w:sz w:val="24"/>
              </w:rPr>
            </w:pPr>
            <w:r>
              <w:rPr>
                <w:rFonts w:hint="eastAsia" w:cs="Times New Roman"/>
                <w:b/>
                <w:sz w:val="24"/>
                <w:lang w:eastAsia="zh-CN"/>
              </w:rPr>
              <w:t>（</w:t>
            </w:r>
            <w:r>
              <w:rPr>
                <w:rFonts w:hint="eastAsia" w:cs="Times New Roman"/>
                <w:b/>
                <w:sz w:val="24"/>
                <w:lang w:val="en-US" w:eastAsia="zh-CN"/>
              </w:rPr>
              <w:t>2</w:t>
            </w:r>
            <w:r>
              <w:rPr>
                <w:rFonts w:hint="eastAsia" w:cs="Times New Roman"/>
                <w:b/>
                <w:sz w:val="24"/>
                <w:lang w:eastAsia="zh-CN"/>
              </w:rPr>
              <w:t>）</w:t>
            </w:r>
            <w:r>
              <w:rPr>
                <w:rFonts w:hint="default" w:ascii="Times New Roman" w:hAnsi="Times New Roman" w:cs="Times New Roman"/>
                <w:b/>
                <w:sz w:val="24"/>
              </w:rPr>
              <w:t>水平衡一览表</w:t>
            </w:r>
          </w:p>
          <w:p>
            <w:pPr>
              <w:pStyle w:val="42"/>
              <w:keepNext w:val="0"/>
              <w:keepLines w:val="0"/>
              <w:suppressLineNumbers w:val="0"/>
              <w:spacing w:before="0" w:beforeAutospacing="0" w:after="0" w:afterAutospacing="0" w:line="480" w:lineRule="exact"/>
              <w:ind w:left="0" w:right="0" w:firstLine="480"/>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val="en-US" w:eastAsia="zh-CN"/>
              </w:rPr>
              <w:t>水平衡分析如下：</w: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b/>
                <w:bCs/>
                <w:sz w:val="24"/>
              </w:rPr>
              <w:pict>
                <v:shape id="文本框 43" o:spid="_x0000_s2197" o:spt="202" type="#_x0000_t202" style="position:absolute;left:0pt;margin-left:127.95pt;margin-top:17.55pt;height:20.4pt;width:36.7pt;z-index:251711488;mso-width-relative:page;mso-height-relative:page;" filled="f" stroked="f" coordsize="21600,21600" o:gfxdata="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O9wNe1gAA&#10;AAkBAAAPAAAAAAAAAAEAIAAAACIAAABkcnMvZG93bnJldi54bWxQSwECFAAUAAAACACHTuJA4vRS&#10;W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0.15</w:t>
                        </w:r>
                      </w:p>
                    </w:txbxContent>
                  </v:textbox>
                </v:shape>
              </w:pict>
            </w:r>
            <w:r>
              <w:rPr>
                <w:rFonts w:hint="default" w:ascii="Times New Roman" w:hAnsi="Times New Roman" w:eastAsia="宋体" w:cs="Times New Roman"/>
                <w:b/>
                <w:bCs/>
                <w:sz w:val="24"/>
              </w:rPr>
              <w:pict>
                <v:shape id="文本框 83" o:spid="_x0000_s2195" o:spt="202" type="#_x0000_t202" style="position:absolute;left:0pt;margin-left:0.25pt;margin-top:0.5pt;height:30.55pt;width:74.7pt;z-index:251715584;mso-width-relative:page;mso-height-relative:page;" filled="f" stroked="f" coordsize="21600,21600" o:gfxdata="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D0DyrSAAAABQEA&#10;AA8AAAAAAAAAAQAgAAAAIgAAAGRycy9kb3ducmV2LnhtbFBLAQIUABQAAAAIAIdO4kDTTWGSrgEA&#10;AE8DAAAOAAAAAAAAAAEAIAAAACEBAABkcnMvZTJvRG9jLnhtbFBLBQYAAAAABgAGAFkBAABBBQAA&#10;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新鲜水</w:t>
                        </w:r>
                        <w:r>
                          <w:rPr>
                            <w:rFonts w:hint="eastAsia"/>
                            <w:color w:val="000000" w:themeColor="text1"/>
                            <w:sz w:val="21"/>
                            <w:szCs w:val="21"/>
                            <w:lang w:val="en-US" w:eastAsia="zh-CN"/>
                          </w:rPr>
                          <w:t>5.05</w:t>
                        </w:r>
                      </w:p>
                    </w:txbxContent>
                  </v:textbox>
                </v:shape>
              </w:pict>
            </w:r>
            <w:r>
              <w:rPr>
                <w:rFonts w:hint="default" w:ascii="Times New Roman" w:hAnsi="Times New Roman" w:eastAsia="宋体" w:cs="Times New Roman"/>
                <w:sz w:val="24"/>
              </w:rPr>
              <w:pict>
                <v:line id="直接连接符 82" o:spid="_x0000_s2179" o:spt="20" style="position:absolute;left:0pt;margin-left:30.95pt;margin-top:18.25pt;height:292pt;width:0.85pt;z-index:251714560;mso-width-relative:page;mso-height-relative:page;" filled="f" stroked="t" coordsize="21600,21600" o:gfxdata="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kURJtgAAAAIAQAADwAAAAAAAAABACAAAAAiAAAAZHJzL2Rvd25yZXYueG1sUEsBAhQA&#10;FAAAAAgAh07iQNgFpkPyAQAAwwMAAA4AAAAAAAAAAQAgAAAAJwEAAGRycy9lMm9Eb2MueG1sUEsF&#10;BgAAAAAGAAYAWQEAAIsFAAAAAA==&#10;">
                  <v:path arrowok="t"/>
                  <v:fill on="f" focussize="0,0"/>
                  <v:stroke color="#000000" miterlimit="8" joinstyle="miter"/>
                  <v:imagedata o:title=""/>
                  <o:lock v:ext="edit" aspectratio="f"/>
                </v:lin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b/>
                <w:bCs/>
                <w:sz w:val="24"/>
              </w:rPr>
              <w:pict>
                <v:shape id="文本框 81" o:spid="_x0000_s2191" o:spt="202" type="#_x0000_t202" style="position:absolute;left:0pt;margin-left:190.6pt;margin-top:16.6pt;height:20.4pt;width:36.7pt;z-index:251713536;mso-width-relative:page;mso-height-relative:page;" filled="f" stroked="f" coordsize="21600,21600" o:gfxdata="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4sa1wAAAAkBAAAPAAAAAAAAAAEAIAAAACIAAABkcnMvZG93bnJldi54bWxQSwECFAAUAAAA&#10;CACHTuJAolm8SLYBAABYAwAADgAAAAAAAAABACAAAAAmAQAAZHJzL2Uyb0RvYy54bWxQSwUGAAAA&#10;AAYABgBZAQAATg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0.60</w:t>
                        </w:r>
                      </w:p>
                    </w:txbxContent>
                  </v:textbox>
                </v:shape>
              </w:pict>
            </w:r>
            <w:r>
              <w:rPr>
                <w:rFonts w:hint="default" w:ascii="Times New Roman" w:hAnsi="Times New Roman" w:eastAsia="宋体" w:cs="Times New Roman"/>
                <w:b/>
                <w:bCs/>
                <w:sz w:val="24"/>
              </w:rPr>
              <w:pict>
                <v:shape id="文本框 80" o:spid="_x0000_s2192" o:spt="202" type="#_x0000_t202" style="position:absolute;left:0pt;margin-left:37.15pt;margin-top:17pt;height:20.4pt;width:36.7pt;z-index:251712512;mso-width-relative:page;mso-height-relative:page;" filled="f" stroked="f" coordsize="21600,21600" o:gfxdata="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lxkog1QAAAAgB&#10;AAAPAAAAAAAAAAEAIAAAACIAAABkcnMvZG93bnJldi54bWxQSwECFAAUAAAACACHTuJAhiP3IqwB&#10;AABPAwAADgAAAAAAAAABACAAAAAkAQAAZHJzL2Uyb0RvYy54bWxQSwUGAAAAAAYABgBZAQAAQgU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0.75</w:t>
                        </w:r>
                      </w:p>
                    </w:txbxContent>
                  </v:textbox>
                </v:shape>
              </w:pict>
            </w:r>
            <w:r>
              <w:rPr>
                <w:rFonts w:hint="default" w:ascii="Times New Roman" w:hAnsi="Times New Roman" w:eastAsia="宋体" w:cs="Times New Roman"/>
                <w:b/>
                <w:bCs/>
                <w:color w:val="000000"/>
                <w:sz w:val="24"/>
                <w:szCs w:val="24"/>
                <w:highlight w:val="yellow"/>
                <w:lang w:val="en-US"/>
              </w:rPr>
              <w:pict>
                <v:shape id="任意多边形 19" o:spid="_x0000_s2183" style="position:absolute;left:0pt;margin-left:115.7pt;margin-top:9.75pt;height:15pt;width:22.5pt;z-index:251693056;mso-width-relative:page;mso-height-relative:page;" filled="f" stroked="t" coordsize="450,300" o:gfxdata="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DQENPYAAAACQEAAA8AAAAA&#10;AAAAAQAgAAAAIgAAAGRycy9kb3ducmV2LnhtbFBLAQIUABQAAAAIAIdO4kCFq8k6hgIAAIkFAAAO&#10;AAAAAAAAAAEAIAAAACcBAABkcnMvZTJvRG9jLnhtbFBLBQYAAAAABgAGAFkBAAAfBgAAAAA=&#10;" path="m0,300c20,207,40,115,90,90c140,65,240,165,300,150c360,135,405,67,450,0e">
                  <v:fill on="f" focussize="0,0"/>
                  <v:stroke color="#000000" joinstyle="round" endarrow="open"/>
                  <v:imagedata o:title=""/>
                  <o:lock v:ext="edit" aspectratio="f"/>
                </v:shap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b/>
                <w:bCs/>
                <w:color w:val="000000"/>
                <w:sz w:val="24"/>
                <w:szCs w:val="24"/>
                <w:highlight w:val="yellow"/>
              </w:rPr>
              <w:pict>
                <v:shape id="文本框 20" o:spid="_x0000_s2184" o:spt="202" type="#_x0000_t202" style="position:absolute;left:0pt;margin-left:336.15pt;margin-top:20pt;height:21pt;width:36.65pt;z-index:251727872;mso-width-relative:page;mso-height-relative:page;" filled="f" stroked="f" coordsize="21600,21600" o:gfxdata="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merp9cA&#10;AAAJAQAADwAAAAAAAAABACAAAAAiAAAAZHJzL2Rvd25yZXYueG1sUEsBAhQAFAAAAAgAh07iQIAs&#10;t/quAQAATwMAAA4AAAAAAAAAAQAgAAAAJgEAAGRycy9lMm9Eb2MueG1sUEsFBgAAAAAGAAYAWQEA&#10;AEYFA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1.32</w:t>
                        </w:r>
                      </w:p>
                    </w:txbxContent>
                  </v:textbox>
                </v:shape>
              </w:pict>
            </w:r>
            <w:r>
              <w:rPr>
                <w:rFonts w:hint="default" w:ascii="Times New Roman" w:hAnsi="Times New Roman" w:eastAsia="宋体" w:cs="Times New Roman"/>
                <w:b/>
                <w:bCs/>
                <w:color w:val="000000"/>
                <w:sz w:val="24"/>
                <w:szCs w:val="24"/>
                <w:highlight w:val="yellow"/>
              </w:rPr>
              <w:pict>
                <v:shape id="直接箭头连接符 32" o:spid="_x0000_s2199" o:spt="32" type="#_x0000_t32" style="position:absolute;left:0pt;margin-left:232.55pt;margin-top:10.7pt;height:59.25pt;width:0pt;z-index:251692032;mso-width-relative:page;mso-height-relative:page;" filled="f" stroked="t" coordsize="21600,21600" o:gfxdata="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nRs/TVAAAACgEAAA8AAAAAAAAAAQAgAAAAIgAAAGRycy9kb3ducmV2Lnht&#10;bFBLAQIUABQAAAAIAIdO4kCIaJ4S/AEAAO4DAAAOAAAAAAAAAAEAIAAAACQBAABkcnMvZTJvRG9j&#10;LnhtbFBLBQYAAAAABgAGAFkBAACSBQAAAAA=&#10;">
                  <v:path arrowok="t"/>
                  <v:fill on="f" focussize="0,0"/>
                  <v:stroke weight="1pt" color="#000000" joinstyle="round"/>
                  <v:imagedata o:title=""/>
                  <o:lock v:ext="edit" aspectratio="f"/>
                </v:shape>
              </w:pict>
            </w:r>
            <w:r>
              <w:rPr>
                <w:rFonts w:hint="default" w:ascii="Times New Roman" w:hAnsi="Times New Roman" w:eastAsia="宋体" w:cs="Times New Roman"/>
                <w:b/>
                <w:bCs/>
                <w:color w:val="000000"/>
                <w:sz w:val="24"/>
                <w:szCs w:val="24"/>
                <w:highlight w:val="yellow"/>
              </w:rPr>
              <w:pict>
                <v:shape id="文本框 25" o:spid="_x0000_s2177" o:spt="202" type="#_x0000_t202" style="position:absolute;left:0pt;margin-left:78.4pt;margin-top:2.4pt;height:23.4pt;width:103.9pt;z-index:251688960;mso-width-relative:page;mso-height-relative:page;" filled="f" stroked="t" coordsize="21600,21600" o:gfxdata="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sbSpDWAAAACAEAAA8AAAAAAAAAAQAgAAAAIgAAAGRy&#10;cy9kb3ducmV2LnhtbFBLAQIUABQAAAAIAIdO4kDLodXDBwIAAA8EAAAOAAAAAAAAAAEAIAAAACUB&#10;AABkcnMvZTJvRG9jLnhtbFBLBQYAAAAABgAGAFkBAACeBQAAAAA=&#10;">
                  <v:path/>
                  <v:fill on="f" focussize="0,0"/>
                  <v:stroke color="#000000" joinstyle="miter"/>
                  <v:imagedata o:title=""/>
                  <o:lock v:ext="edit" aspectratio="f"/>
                  <v:textbox>
                    <w:txbxContent>
                      <w:p>
                        <w:pPr>
                          <w:ind w:left="0" w:leftChars="0" w:firstLine="0" w:firstLineChars="0"/>
                          <w:jc w:val="center"/>
                          <w:rPr>
                            <w:rFonts w:hint="eastAsia" w:eastAsia="宋体"/>
                            <w:szCs w:val="21"/>
                            <w:lang w:eastAsia="zh-CN"/>
                          </w:rPr>
                        </w:pPr>
                        <w:r>
                          <w:rPr>
                            <w:rFonts w:hint="eastAsia"/>
                            <w:sz w:val="21"/>
                            <w:szCs w:val="21"/>
                            <w:lang w:eastAsia="zh-CN"/>
                          </w:rPr>
                          <w:t>职工生活用水</w:t>
                        </w:r>
                      </w:p>
                    </w:txbxContent>
                  </v:textbox>
                </v:shape>
              </w:pict>
            </w:r>
            <w:r>
              <w:rPr>
                <w:rFonts w:hint="default" w:ascii="Times New Roman" w:hAnsi="Times New Roman" w:eastAsia="宋体" w:cs="Times New Roman"/>
                <w:sz w:val="24"/>
                <w:highlight w:val="yellow"/>
              </w:rPr>
              <w:pict>
                <v:line id="直接连接符 31" o:spid="_x0000_s2196" o:spt="20" style="position:absolute;left:0pt;flip:x;margin-left:181.5pt;margin-top:11.45pt;height:0.05pt;width:51.25pt;z-index:251706368;mso-width-relative:page;mso-height-relative:page;" filled="f" stroked="t" coordsize="21600,21600" o:gfxdata="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O/xHnYAAAACQEAAA8AAAAAAAAAAQAgAAAAIgAAAGRycy9kb3du&#10;cmV2LnhtbFBLAQIUABQAAAAIAIdO4kDHYafd/wEAAPIDAAAOAAAAAAAAAAEAIAAAACcBAABkcnMv&#10;ZTJvRG9jLnhtbFBLBQYAAAAABgAGAFkBAACYBQAAAAA=&#10;">
                  <v:path arrowok="t"/>
                  <v:fill on="f" focussize="0,0"/>
                  <v:stroke weight="1pt" color="#000000" joinstyle="round"/>
                  <v:imagedata o:title=""/>
                  <o:lock v:ext="edit" aspectratio="f"/>
                </v:line>
              </w:pict>
            </w:r>
            <w:r>
              <w:rPr>
                <w:rFonts w:hint="default" w:ascii="Times New Roman" w:hAnsi="Times New Roman" w:eastAsia="宋体" w:cs="Times New Roman"/>
                <w:color w:val="000000"/>
                <w:sz w:val="24"/>
                <w:szCs w:val="24"/>
                <w:highlight w:val="yellow"/>
                <w:lang w:val="en-US"/>
              </w:rPr>
              <w:pict>
                <v:shape id="直接箭头连接符 61" o:spid="_x0000_s2200" o:spt="32" type="#_x0000_t32" style="position:absolute;left:0pt;margin-left:33.55pt;margin-top:11.9pt;height:0pt;width:44.25pt;z-index:251687936;mso-width-relative:page;mso-height-relative:page;" filled="f" stroked="t" coordsize="21600,21600" o:gfxdata="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QKjmdgAAAAIAQAADwAAAAAAAAABACAAAAAiAAAAZHJz&#10;L2Rvd25yZXYueG1sUEsBAhQAFAAAAAgAh07iQGG6wikEAgAA8QMAAA4AAAAAAAAAAQAgAAAAJwEA&#10;AGRycy9lMm9Eb2MueG1sUEsFBgAAAAAGAAYAWQEAAJ0FAAAAAA==&#10;">
                  <v:path arrowok="t"/>
                  <v:fill on="f" focussize="0,0"/>
                  <v:stroke color="#000000" joinstyle="round" endarrow="block"/>
                  <v:imagedata o:title=""/>
                  <o:lock v:ext="edit" aspectratio="f"/>
                </v:shape>
              </w:pict>
            </w:r>
            <w:r>
              <w:rPr>
                <w:rFonts w:hint="default" w:ascii="Times New Roman" w:hAnsi="Times New Roman" w:eastAsia="宋体" w:cs="Times New Roman"/>
                <w:b/>
                <w:bCs/>
                <w:color w:val="000000"/>
                <w:sz w:val="24"/>
                <w:szCs w:val="24"/>
                <w:highlight w:val="yellow"/>
              </w:rPr>
              <w:pict>
                <v:shape id="文本框 62" o:spid="_x0000_s2203" o:spt="202" type="#_x0000_t202" style="position:absolute;left:0pt;margin-left:236.4pt;margin-top:23pt;height:21pt;width:36.65pt;z-index:251697152;mso-width-relative:page;mso-height-relative:page;" filled="f" stroked="f" coordsize="21600,21600" o:gfxdata="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KUMytcA&#10;AAAJAQAADwAAAAAAAAABACAAAAAiAAAAZHJzL2Rvd25yZXYueG1sUEsBAhQAFAAAAAgAh07iQHLj&#10;z2yuAQAATwMAAA4AAAAAAAAAAQAgAAAAJgEAAGRycy9lMm9Eb2MueG1sUEsFBgAAAAAGAAYAWQEA&#10;AEYFA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1.32</w:t>
                        </w:r>
                      </w:p>
                    </w:txbxContent>
                  </v:textbox>
                </v:shap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sz w:val="24"/>
              </w:rPr>
              <w:pict>
                <v:shape id="肘形连接符 54" o:spid="_x0000_s2181" o:spt="33" type="#_x0000_t33" style="position:absolute;left:0pt;margin-left:323.05pt;margin-top:17pt;height:37.3pt;width:52.9pt;z-index:251718656;mso-width-relative:page;mso-height-relative:page;" filled="f" stroked="t" coordsize="21600,21600" o:gfxdata="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ZamcR9cAAAAKAQAADwAAAAAAAAABACAAAAAiAAAAZHJzL2Rvd25yZXYueG1sUEsBAhQAFAAAAAgA&#10;h07iQMtCgd0mAgAAFAQAAA4AAAAAAAAAAQAgAAAAJgEAAGRycy9lMm9Eb2MueG1sUEsFBgAAAAAG&#10;AAYAWQEAAL4FAAAAAA==&#10;">
                  <v:path arrowok="t"/>
                  <v:fill on="f" focussize="0,0"/>
                  <v:stroke weight="1pt" color="#000000" miterlimit="8" joinstyle="miter" endarrow="block"/>
                  <v:imagedata o:title=""/>
                  <o:lock v:ext="edit" aspectratio="f"/>
                </v:shape>
              </w:pict>
            </w:r>
            <w:r>
              <w:rPr>
                <w:rFonts w:hint="default" w:ascii="Times New Roman" w:hAnsi="Times New Roman" w:eastAsia="宋体" w:cs="Times New Roman"/>
                <w:b/>
                <w:bCs/>
                <w:color w:val="000000"/>
                <w:sz w:val="24"/>
                <w:szCs w:val="24"/>
                <w:highlight w:val="yellow"/>
              </w:rPr>
              <w:pict>
                <v:shape id="文本框 67" o:spid="_x0000_s2178" o:spt="202" type="#_x0000_t202" style="position:absolute;left:0pt;margin-left:273.55pt;margin-top:6.5pt;height:22.7pt;width:49.5pt;z-index:251699200;mso-width-relative:page;mso-height-relative:page;" filled="f" stroked="t" coordsize="21600,21600" o:gfxdata="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vUIKNUAAAAJAQAADwAAAAAAAAABACAAAAAiAAAAZHJz&#10;L2Rvd25yZXYueG1sUEsBAhQAFAAAAAgAh07iQBfPmuAHAgAADgQAAA4AAAAAAAAAAQAgAAAAJAEA&#10;AGRycy9lMm9Eb2MueG1sUEsFBgAAAAAGAAYAWQEAAJ0FAAAAAA==&#10;">
                  <v:path/>
                  <v:fill on="f" focussize="0,0"/>
                  <v:stroke color="#000000" joinstyle="miter"/>
                  <v:imagedata o:title=""/>
                  <o:lock v:ext="edit" aspectratio="f"/>
                  <v:textbox>
                    <w:txbxContent>
                      <w:p>
                        <w:pPr>
                          <w:ind w:left="0" w:leftChars="0" w:firstLine="0" w:firstLineChars="0"/>
                          <w:jc w:val="both"/>
                          <w:rPr>
                            <w:sz w:val="21"/>
                            <w:szCs w:val="21"/>
                          </w:rPr>
                        </w:pPr>
                        <w:r>
                          <w:rPr>
                            <w:rFonts w:hint="eastAsia"/>
                            <w:sz w:val="21"/>
                            <w:szCs w:val="21"/>
                          </w:rPr>
                          <w:t>化粪池</w:t>
                        </w:r>
                      </w:p>
                    </w:txbxContent>
                  </v:textbox>
                </v:shape>
              </w:pict>
            </w:r>
            <w:r>
              <w:rPr>
                <w:rFonts w:hint="default" w:ascii="Times New Roman" w:hAnsi="Times New Roman" w:eastAsia="宋体" w:cs="Times New Roman"/>
                <w:b/>
                <w:bCs/>
                <w:color w:val="000000"/>
                <w:sz w:val="24"/>
                <w:szCs w:val="24"/>
                <w:highlight w:val="yellow"/>
              </w:rPr>
              <w:pict>
                <v:shape id="任意多边形 63" o:spid="_x0000_s2180" style="position:absolute;left:0pt;margin-left:113.9pt;margin-top:21.6pt;height:15pt;width:22.5pt;z-index:251694080;mso-width-relative:page;mso-height-relative:page;" filled="f" stroked="t" coordsize="450,300" o:gfxdata="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81EG+1gAAAAkBAAAPAAAAAAAA&#10;AAEAIAAAACIAAABkcnMvZG93bnJldi54bWxQSwECFAAUAAAACACHTuJAlo3J2IYCAACJBQAADgAA&#10;AAAAAAABACAAAAAlAQAAZHJzL2Uyb0RvYy54bWxQSwUGAAAAAAYABgBZAQAAHQYAAAAA&#10;" path="m0,300c20,207,40,115,90,90c140,65,240,165,300,150c360,135,405,67,450,0e">
                  <v:fill on="f" focussize="0,0"/>
                  <v:stroke color="#000000" joinstyle="round" endarrow="open"/>
                  <v:imagedata o:title=""/>
                  <o:lock v:ext="edit" aspectratio="f"/>
                </v:shape>
              </w:pict>
            </w:r>
            <w:r>
              <w:rPr>
                <w:rFonts w:hint="default" w:ascii="Times New Roman" w:hAnsi="Times New Roman" w:eastAsia="宋体" w:cs="Times New Roman"/>
                <w:b/>
                <w:bCs/>
                <w:sz w:val="24"/>
              </w:rPr>
              <w:pict>
                <v:shape id="文本框 64" o:spid="_x0000_s2198" o:spt="202" type="#_x0000_t202" style="position:absolute;left:0pt;margin-left:-169093.2pt;margin-top:-169093.2pt;height:23.25pt;width:81.9pt;z-index:251710464;mso-width-relative:page;mso-height-relative:page;" filled="f" stroked="t" coordsize="21600,21600" o:gfxdata="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7/jpMNsAAAAbAQAADwAAAAAAAAABACAAAAAiAAAA&#10;ZHJzL2Rvd25yZXYueG1sUEsBAhQAFAAAAAgAh07iQMmQodoEAgAADwQAAA4AAAAAAAAAAQAgAAAA&#10;KgEAAGRycy9lMm9Eb2MueG1sUEsFBgAAAAAGAAYAWQEAAKAFAAAAAA==&#10;">
                  <v:path/>
                  <v:fill on="f" focussize="0,0"/>
                  <v:stroke color="#000000" joinstyle="miter"/>
                  <v:imagedata o:title=""/>
                  <o:lock v:ext="edit" aspectratio="f"/>
                  <v:textbox>
                    <w:txbxContent>
                      <w:p>
                        <w:pPr>
                          <w:jc w:val="center"/>
                          <w:rPr>
                            <w:rFonts w:hint="eastAsia"/>
                            <w:szCs w:val="21"/>
                          </w:rPr>
                        </w:pPr>
                        <w:r>
                          <w:rPr>
                            <w:rFonts w:hint="eastAsia"/>
                            <w:szCs w:val="21"/>
                          </w:rPr>
                          <w:t>初滤</w:t>
                        </w:r>
                      </w:p>
                    </w:txbxContent>
                  </v:textbox>
                </v:shape>
              </w:pict>
            </w:r>
            <w:r>
              <w:rPr>
                <w:rFonts w:hint="default" w:ascii="Times New Roman" w:hAnsi="Times New Roman" w:eastAsia="宋体" w:cs="Times New Roman"/>
                <w:b/>
                <w:bCs/>
                <w:color w:val="000000"/>
                <w:sz w:val="24"/>
                <w:szCs w:val="24"/>
                <w:highlight w:val="yellow"/>
              </w:rPr>
              <w:pict>
                <v:shape id="文本框 65" o:spid="_x0000_s2182" o:spt="202" type="#_x0000_t202" style="position:absolute;left:0pt;margin-left:125.05pt;margin-top:5.15pt;height:21pt;width:45.75pt;z-index:251698176;mso-width-relative:page;mso-height-relative:page;" filled="f" stroked="f" coordsize="21600,21600" o:gfxdata="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FWq6DWAAAA&#10;CQEAAA8AAAAAAAAAAQAgAAAAIgAAAGRycy9kb3ducmV2LnhtbFBLAQIUABQAAAAIAIdO4kAuMb06&#10;rQEAAE8DAAAOAAAAAAAAAAEAIAAAACUBAABkcnMvZTJvRG9jLnhtbFBLBQYAAAAABgAGAFkBAABE&#10;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18</w:t>
                        </w:r>
                      </w:p>
                      <w:p>
                        <w:pPr>
                          <w:pStyle w:val="14"/>
                        </w:pPr>
                        <w:r>
                          <w:rPr>
                            <w:rFonts w:hint="eastAsia"/>
                            <w:sz w:val="21"/>
                            <w:szCs w:val="21"/>
                          </w:rPr>
                          <w:t>06</w:t>
                        </w:r>
                      </w:p>
                    </w:txbxContent>
                  </v:textbox>
                </v:shape>
              </w:pict>
            </w:r>
            <w:r>
              <w:rPr>
                <w:rFonts w:hint="default" w:ascii="Times New Roman" w:hAnsi="Times New Roman" w:eastAsia="宋体" w:cs="Times New Roman"/>
                <w:b/>
                <w:bCs/>
                <w:color w:val="000000"/>
                <w:sz w:val="24"/>
                <w:szCs w:val="24"/>
                <w:highlight w:val="yellow"/>
              </w:rPr>
              <w:pict>
                <v:shape id="直接箭头连接符 66" o:spid="_x0000_s2201" o:spt="32" type="#_x0000_t32" style="position:absolute;left:0pt;margin-left:233.45pt;margin-top:19.4pt;height:0pt;width:39.7pt;z-index:251704320;mso-width-relative:page;mso-height-relative:page;" filled="f" stroked="t" coordsize="21600,21600" o:gfxdata="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&#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tNN6bZAAAACQEAAA8AAAAAAAAAAQAgAAAAIgAAAGRy&#10;cy9kb3ducmV2LnhtbFBLAQIUABQAAAAIAIdO4kDNPQxdBAIAAPEDAAAOAAAAAAAAAAEAIAAAACgB&#10;AABkcnMvZTJvRG9jLnhtbFBLBQYAAAAABgAGAFkBAACeBQAAAAA=&#10;">
                  <v:path arrowok="t"/>
                  <v:fill on="f" focussize="0,0"/>
                  <v:stroke color="#000000" joinstyle="round" endarrow="block"/>
                  <v:imagedata o:title=""/>
                  <o:lock v:ext="edit" aspectratio="f"/>
                </v:shap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b/>
                <w:bCs/>
                <w:color w:val="000000"/>
                <w:sz w:val="24"/>
                <w:szCs w:val="24"/>
                <w:highlight w:val="yellow"/>
              </w:rPr>
              <w:pict>
                <v:shape id="文本框 69" o:spid="_x0000_s2185" o:spt="202" type="#_x0000_t202" style="position:absolute;left:0pt;margin-left:186.05pt;margin-top:5.1pt;height:20.45pt;width:41.3pt;z-index:251696128;mso-width-relative:page;mso-height-relative:page;" filled="f" stroked="f" coordsize="21600,21600" o:gfxdata="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Bwbpb1gAA&#10;AAkBAAAPAAAAAAAAAAEAIAAAACIAAABkcnMvZG93bnJldi54bWxQSwECFAAUAAAACACHTuJAlYwA&#10;Da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72</w:t>
                        </w:r>
                      </w:p>
                    </w:txbxContent>
                  </v:textbox>
                </v:shape>
              </w:pict>
            </w:r>
            <w:r>
              <w:rPr>
                <w:rFonts w:hint="default" w:ascii="Times New Roman" w:hAnsi="Times New Roman" w:eastAsia="宋体" w:cs="Times New Roman"/>
                <w:b/>
                <w:bCs/>
                <w:color w:val="000000"/>
                <w:sz w:val="24"/>
                <w:szCs w:val="24"/>
                <w:highlight w:val="yellow"/>
              </w:rPr>
              <w:pict>
                <v:shape id="文本框 68" o:spid="_x0000_s2186" o:spt="202" type="#_x0000_t202" style="position:absolute;left:0pt;margin-left:38.75pt;margin-top:6.7pt;height:21pt;width:33pt;z-index:251695104;mso-width-relative:page;mso-height-relative:page;" filled="f" stroked="f" coordsize="21600,21600" o:gfxdata="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bDdaV1QAAAAgB&#10;AAAPAAAAAAAAAAEAIAAAACIAAABkcnMvZG93bnJldi54bWxQSwECFAAUAAAACACHTuJAY9vALKwB&#10;AABPAwAADgAAAAAAAAABACAAAAAkAQAAZHJzL2Uyb0RvYy54bWxQSwUGAAAAAAYABgBZAQAAQgU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9</w:t>
                        </w:r>
                      </w:p>
                    </w:txbxContent>
                  </v:textbox>
                </v:shape>
              </w:pict>
            </w:r>
            <w:r>
              <w:rPr>
                <w:rFonts w:hint="default" w:ascii="Times New Roman" w:hAnsi="Times New Roman" w:eastAsia="宋体" w:cs="Times New Roman"/>
                <w:sz w:val="24"/>
                <w:highlight w:val="yellow"/>
              </w:rPr>
              <w:pict>
                <v:line id="直接连接符 70" o:spid="_x0000_s2190" o:spt="20" style="position:absolute;left:0pt;flip:x;margin-left:184.1pt;margin-top:23.6pt;height:0.05pt;width:49.4pt;z-index:251707392;mso-width-relative:page;mso-height-relative:page;" filled="f" stroked="t" coordsize="21600,21600" o:gfxdata="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4mqeNkAAAAJAQAADwAAAAAAAAABACAAAAAiAAAAZHJzL2Rvd25y&#10;ZXYueG1sUEsBAhQAFAAAAAgAh07iQK5HfSz9AQAA8gMAAA4AAAAAAAAAAQAgAAAAKAEAAGRycy9l&#10;Mm9Eb2MueG1sUEsFBgAAAAAGAAYAWQEAAJcFAAAAAA==&#10;">
                  <v:path arrowok="t"/>
                  <v:fill on="f" focussize="0,0"/>
                  <v:stroke weight="1pt" color="#000000" joinstyle="round"/>
                  <v:imagedata o:title=""/>
                  <o:lock v:ext="edit" aspectratio="f"/>
                </v:line>
              </w:pict>
            </w:r>
            <w:r>
              <w:rPr>
                <w:rFonts w:hint="default" w:ascii="Times New Roman" w:hAnsi="Times New Roman" w:eastAsia="宋体" w:cs="Times New Roman"/>
                <w:b/>
                <w:bCs/>
                <w:color w:val="000000"/>
                <w:sz w:val="24"/>
                <w:szCs w:val="24"/>
                <w:highlight w:val="yellow"/>
              </w:rPr>
              <w:pict>
                <v:shape id="文本框 71" o:spid="_x0000_s2202" o:spt="202" type="#_x0000_t202" style="position:absolute;left:0pt;margin-left:77.8pt;margin-top:12.45pt;height:22.45pt;width:105.75pt;z-index:251691008;mso-width-relative:page;mso-height-relative:page;" filled="f" stroked="t" coordsize="21600,21600" o:gfxdata="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z8yC9cAAAAJAQAADwAAAAAAAAABACAAAAAiAAAAZHJz&#10;L2Rvd25yZXYueG1sUEsBAhQAFAAAAAgAh07iQKuhAqwFAgAADwQAAA4AAAAAAAAAAQAgAAAAJgEA&#10;AGRycy9lMm9Eb2MueG1sUEsFBgAAAAAGAAYAWQEAAJ0FAAAAAA==&#10;">
                  <v:path/>
                  <v:fill on="f" focussize="0,0"/>
                  <v:stroke color="#000000" joinstyle="miter"/>
                  <v:imagedata o:title=""/>
                  <o:lock v:ext="edit" aspectratio="f"/>
                  <v:textbox>
                    <w:txbxContent>
                      <w:p>
                        <w:pPr>
                          <w:ind w:left="0" w:leftChars="0" w:firstLine="0" w:firstLineChars="0"/>
                          <w:jc w:val="center"/>
                        </w:pPr>
                        <w:r>
                          <w:rPr>
                            <w:rFonts w:hint="default" w:ascii="Times New Roman" w:hAnsi="Times New Roman" w:eastAsia="宋体" w:cs="Times New Roman"/>
                            <w:color w:val="auto"/>
                            <w:kern w:val="2"/>
                            <w:sz w:val="21"/>
                            <w:szCs w:val="21"/>
                          </w:rPr>
                          <w:t>过往人员用水</w:t>
                        </w:r>
                      </w:p>
                    </w:txbxContent>
                  </v:textbox>
                </v:shape>
              </w:pict>
            </w:r>
            <w:r>
              <w:rPr>
                <w:rFonts w:hint="default" w:ascii="Times New Roman" w:hAnsi="Times New Roman" w:eastAsia="宋体" w:cs="Times New Roman"/>
                <w:b/>
                <w:bCs/>
                <w:color w:val="000000"/>
                <w:sz w:val="24"/>
                <w:szCs w:val="24"/>
                <w:highlight w:val="yellow"/>
              </w:rPr>
              <w:pict>
                <v:shape id="直接箭头连接符 72" o:spid="_x0000_s2193" o:spt="32" type="#_x0000_t32" style="position:absolute;left:0pt;margin-left:33.55pt;margin-top:23.15pt;height:0pt;width:44.25pt;z-index:251689984;mso-width-relative:page;mso-height-relative:page;" filled="f" stroked="t" coordsize="21600,21600" o:gfxdata="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sfQj9gAAAAIAQAADwAAAAAAAAABACAAAAAiAAAAZHJz&#10;L2Rvd25yZXYueG1sUEsBAhQAFAAAAAgAh07iQH5DIi8EAgAA8QMAAA4AAAAAAAAAAQAgAAAAJwEA&#10;AGRycy9lMm9Eb2MueG1sUEsFBgAAAAAGAAYAWQEAAJ0FAAAAAA==&#10;">
                  <v:path arrowok="t"/>
                  <v:fill on="f" focussize="0,0"/>
                  <v:stroke color="#000000" joinstyle="round" endarrow="block"/>
                  <v:imagedata o:title=""/>
                  <o:lock v:ext="edit" aspectratio="f"/>
                </v:shap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b/>
                <w:bCs/>
                <w:sz w:val="24"/>
              </w:rPr>
              <w:pict>
                <v:shape id="文本框 84" o:spid="_x0000_s2204" o:spt="202" type="#_x0000_t202" style="position:absolute;left:0pt;margin-left:313.7pt;margin-top:7.15pt;height:58.6pt;width:102pt;z-index:251716608;mso-width-relative:page;mso-height-relative:page;" filled="f" stroked="t" coordsize="21600,21600" o:gfxdata="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VtVZLWAAAACgEAAA8AAAAAAAAAAQAgAAAAIgAAAGRycy9kb3ducmV2Lnht&#10;bFBLAQIUABQAAAAIAIdO4kCNUQzWwgEAAHkDAAAOAAAAAAAAAAEAIAAAACUBAABkcnMvZTJvRG9j&#10;LnhtbFBLBQYAAAAABgAGAFkBAABZBQAAAAA=&#10;">
                  <v:path/>
                  <v:fill on="f" focussize="0,0"/>
                  <v:stroke color="#000000" joinstyle="round"/>
                  <v:imagedata o:title=""/>
                  <o:lock v:ext="edit" aspectratio="f"/>
                  <v:textbox>
                    <w:txbxContent>
                      <w:p>
                        <w:pPr>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接入市政污水管网纳入舒城经济开发区污水处理厂处理</w:t>
                        </w:r>
                      </w:p>
                    </w:txbxContent>
                  </v:textbox>
                </v:shape>
              </w:pict>
            </w:r>
            <w:r>
              <w:rPr>
                <w:rFonts w:hint="default" w:ascii="Times New Roman" w:hAnsi="Times New Roman" w:eastAsia="宋体" w:cs="Times New Roman"/>
                <w:b/>
                <w:bCs/>
                <w:color w:val="000000"/>
                <w:sz w:val="24"/>
                <w:szCs w:val="24"/>
                <w:highlight w:val="yellow"/>
              </w:rPr>
              <w:pict>
                <v:shape id="文本框 75" o:spid="_x0000_s2205" o:spt="202" type="#_x0000_t202" style="position:absolute;left:0pt;margin-left:120.05pt;margin-top:23.15pt;height:21pt;width:37.25pt;z-index:251705344;mso-width-relative:page;mso-height-relative:page;" filled="f" stroked="f" coordsize="21600,21600" o:gfxdata="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KL1dx1wAA&#10;AAkBAAAPAAAAAAAAAAEAIAAAACIAAABkcnMvZG93bnJldi54bWxQSwECFAAUAAAACACHTuJAfQG9&#10;160BAABPAwAADgAAAAAAAAABACAAAAAmAQAAZHJzL2Uyb0RvYy54bWxQSwUGAAAAAAYABgBZAQAA&#10;RQUAAAAA&#10;">
                  <v:path/>
                  <v:fill on="f" focussize="0,0"/>
                  <v:stroke on="f"/>
                  <v:imagedata o:title=""/>
                  <o:lock v:ext="edit" aspectratio="f"/>
                  <v:textbox>
                    <w:txbxContent>
                      <w:p>
                        <w:pPr>
                          <w:ind w:left="0" w:leftChars="0" w:firstLine="0" w:firstLineChars="0"/>
                          <w:rPr>
                            <w:sz w:val="21"/>
                            <w:szCs w:val="21"/>
                          </w:rPr>
                        </w:pPr>
                        <w:r>
                          <w:rPr>
                            <w:rFonts w:hint="eastAsia"/>
                            <w:sz w:val="21"/>
                            <w:szCs w:val="21"/>
                          </w:rPr>
                          <w:t>0.02</w:t>
                        </w:r>
                      </w:p>
                    </w:txbxContent>
                  </v:textbox>
                </v:shap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b/>
                <w:bCs/>
                <w:color w:val="000000"/>
                <w:sz w:val="24"/>
                <w:szCs w:val="24"/>
                <w:highlight w:val="yellow"/>
              </w:rPr>
              <w:pict>
                <v:shape id="文本框 76" o:spid="_x0000_s2188" o:spt="202" type="#_x0000_t202" style="position:absolute;left:0pt;margin-left:35.6pt;margin-top:21.3pt;height:21pt;width:34.2pt;z-index:251702272;mso-width-relative:page;mso-height-relative:page;" filled="f" stroked="f" coordsize="21600,21600" o:gfxdata="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ymT0bdYAAAAI&#10;AQAADwAAAAAAAAABACAAAAAiAAAAZHJzL2Rvd25yZXYueG1sUEsBAhQAFAAAAAgAh07iQBsrR5is&#10;AQAATwMAAA4AAAAAAAAAAQAgAAAAJQEAAGRycy9lMm9Eb2MueG1sUEsFBgAAAAAGAAYAWQEAAEMF&#10;AAAAAA==&#10;">
                  <v:path/>
                  <v:fill on="f" focussize="0,0"/>
                  <v:stroke on="f"/>
                  <v:imagedata o:title=""/>
                  <o:lock v:ext="edit" aspectratio="f"/>
                  <v:textbox>
                    <w:txbxContent>
                      <w:p>
                        <w:pPr>
                          <w:ind w:left="0" w:leftChars="0" w:firstLine="0" w:firstLineChars="0"/>
                          <w:rPr>
                            <w:sz w:val="21"/>
                            <w:szCs w:val="21"/>
                          </w:rPr>
                        </w:pPr>
                        <w:r>
                          <w:rPr>
                            <w:rFonts w:hint="eastAsia"/>
                            <w:sz w:val="21"/>
                            <w:szCs w:val="21"/>
                          </w:rPr>
                          <w:t>0.2</w:t>
                        </w:r>
                      </w:p>
                    </w:txbxContent>
                  </v:textbox>
                </v:shape>
              </w:pict>
            </w:r>
            <w:r>
              <w:rPr>
                <w:rFonts w:hint="default" w:ascii="Times New Roman" w:hAnsi="Times New Roman" w:eastAsia="宋体" w:cs="Times New Roman"/>
                <w:b/>
                <w:bCs/>
                <w:color w:val="000000"/>
                <w:sz w:val="24"/>
                <w:szCs w:val="24"/>
                <w:highlight w:val="yellow"/>
              </w:rPr>
              <w:pict>
                <v:shape id="任意多边形 73" o:spid="_x0000_s2194" style="position:absolute;left:0pt;margin-left:104.9pt;margin-top:18.25pt;height:15pt;width:22.5pt;z-index:251703296;mso-width-relative:page;mso-height-relative:page;" filled="f" stroked="t" coordsize="450,300" o:gfxdata="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60NLvYAAAACQEAAA8AAAAA&#10;AAAAAQAgAAAAIgAAAGRycy9kb3ducmV2LnhtbFBLAQIUABQAAAAIAIdO4kCFUlOShgIAAIkFAAAO&#10;AAAAAAAAAAEAIAAAACcBAABkcnMvZTJvRG9jLnhtbFBLBQYAAAAABgAGAFkBAAAfBgAAAAA=&#10;" path="m0,300c20,207,40,115,90,90c140,65,240,165,300,150c360,135,405,67,450,0e">
                  <v:fill on="f" focussize="0,0"/>
                  <v:stroke color="#000000" joinstyle="round" endarrow="open"/>
                  <v:imagedata o:title=""/>
                  <o:lock v:ext="edit" aspectratio="f"/>
                </v:shape>
              </w:pict>
            </w:r>
          </w:p>
          <w:p>
            <w:pPr>
              <w:pStyle w:val="42"/>
              <w:keepNext w:val="0"/>
              <w:keepLines w:val="0"/>
              <w:suppressLineNumbers w:val="0"/>
              <w:spacing w:before="0" w:beforeAutospacing="0" w:after="0" w:afterAutospacing="0" w:line="480" w:lineRule="exact"/>
              <w:ind w:left="0" w:right="0" w:firstLine="0"/>
              <w:rPr>
                <w:rFonts w:hint="default" w:ascii="Times New Roman" w:hAnsi="Times New Roman" w:eastAsia="宋体" w:cs="Times New Roman"/>
                <w:color w:val="000000"/>
                <w:sz w:val="24"/>
                <w:szCs w:val="24"/>
                <w:highlight w:val="yellow"/>
              </w:rPr>
            </w:pPr>
            <w:r>
              <w:rPr>
                <w:rFonts w:hint="default" w:ascii="Times New Roman" w:hAnsi="Times New Roman" w:eastAsia="宋体" w:cs="Times New Roman"/>
                <w:sz w:val="24"/>
              </w:rPr>
              <w:pict>
                <v:shape id="肘形连接符 21" o:spid="_x0000_s2206" o:spt="33" type="#_x0000_t33" style="position:absolute;left:0pt;flip:y;margin-left:372.45pt;margin-top:20.75pt;height:123.2pt;width:30.25pt;z-index:251724800;mso-width-relative:page;mso-height-relative:page;" filled="f" stroked="t" coordsize="21600,21600">
                  <v:path arrowok="t"/>
                  <v:fill on="f" focussize="0,0"/>
                  <v:stroke weight="1pt" color="#000000" miterlimit="8" joinstyle="miter" endarrow="block"/>
                  <v:imagedata o:title=""/>
                  <o:lock v:ext="edit" aspectratio="f"/>
                </v:shape>
              </w:pict>
            </w:r>
            <w:r>
              <w:rPr>
                <w:rFonts w:hint="default" w:ascii="Times New Roman" w:hAnsi="Times New Roman" w:eastAsia="宋体" w:cs="Times New Roman"/>
                <w:b/>
                <w:bCs/>
                <w:color w:val="000000"/>
                <w:sz w:val="24"/>
                <w:szCs w:val="24"/>
                <w:highlight w:val="yellow"/>
              </w:rPr>
              <w:pict>
                <v:shape id="文本框 88" o:spid="_x0000_s2176" o:spt="202" type="#_x0000_t202" style="position:absolute;left:0pt;margin-left:206.5pt;margin-top:1.15pt;height:21pt;width:37.25pt;z-index:251722752;mso-width-relative:page;mso-height-relative:page;" filled="f" stroked="f" coordsize="21600,21600" o:gfxdata="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vR29nX&#10;AAAACAEAAA8AAAAAAAAAAQAgAAAAIgAAAGRycy9kb3ducmV2LnhtbFBLAQIUABQAAAAIAIdO4kDk&#10;l8owrwEAAE8DAAAOAAAAAAAAAAEAIAAAACYBAABkcnMvZTJvRG9jLnhtbFBLBQYAAAAABgAGAFkB&#10;AABH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18</w:t>
                        </w:r>
                      </w:p>
                    </w:txbxContent>
                  </v:textbox>
                </v:shape>
              </w:pict>
            </w:r>
            <w:r>
              <w:rPr>
                <w:rFonts w:hint="default" w:ascii="Times New Roman" w:hAnsi="Times New Roman" w:eastAsia="宋体" w:cs="Times New Roman"/>
                <w:b/>
                <w:bCs/>
                <w:color w:val="000000"/>
                <w:sz w:val="24"/>
                <w:szCs w:val="24"/>
                <w:highlight w:val="yellow"/>
              </w:rPr>
              <w:pict>
                <v:shape id="文本框 36" o:spid="_x0000_s2187" o:spt="202" type="#_x0000_t202" style="position:absolute;left:0pt;margin-left:78pt;margin-top:11.55pt;height:27.85pt;width:129.8pt;z-index:251701248;mso-width-relative:page;mso-height-relative:page;" filled="f" stroked="t" coordsize="21600,21600" o:gfxdata="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zc4NYAAAAJAQAADwAAAAAAAAABACAAAAAiAAAAZHJz&#10;L2Rvd25yZXYueG1sUEsBAhQAFAAAAAgAh07iQJmR8GQGAgAADwQAAA4AAAAAAAAAAQAgAAAAJQEA&#10;AGRycy9lMm9Eb2MueG1sUEsFBgAAAAAGAAYAWQEAAJ0FA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rPr>
                          <w:t>地坪冲洗用水</w:t>
                        </w:r>
                      </w:p>
                    </w:txbxContent>
                  </v:textbox>
                </v:shape>
              </w:pict>
            </w:r>
          </w:p>
          <w:p>
            <w:pPr>
              <w:pStyle w:val="42"/>
              <w:keepNext w:val="0"/>
              <w:keepLines w:val="0"/>
              <w:suppressLineNumbers w:val="0"/>
              <w:spacing w:before="0" w:beforeAutospacing="0" w:after="0" w:afterAutospacing="0" w:line="480" w:lineRule="exact"/>
              <w:ind w:left="0" w:right="0" w:firstLine="562"/>
              <w:rPr>
                <w:rFonts w:hint="default" w:ascii="Times New Roman" w:hAnsi="Times New Roman" w:eastAsia="宋体" w:cs="Times New Roman"/>
                <w:color w:val="000000"/>
                <w:sz w:val="24"/>
                <w:szCs w:val="24"/>
                <w:highlight w:val="yellow"/>
              </w:rPr>
            </w:pPr>
            <w:r>
              <w:rPr>
                <w:rFonts w:hint="default" w:ascii="Times New Roman" w:hAnsi="Times New Roman" w:cs="Times New Roman"/>
                <w:sz w:val="24"/>
              </w:rPr>
              <w:pict>
                <v:shape id="肘形连接符 17" o:spid="_x0000_s2189" o:spt="33" type="#_x0000_t33" style="position:absolute;left:0pt;margin-left:207.8pt;margin-top:1.5pt;height:105.4pt;width:35.1pt;z-index:251726848;mso-width-relative:page;mso-height-relative:page;" filled="f" stroked="t" coordsize="21600,21600" o:gfxdata="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R0m199cAAAAJAQAADwAAAAAAAAABACAAAAAiAAAA&#10;ZHJzL2Rvd25yZXYueG1sUEsBAhQAFAAAAAgAh07iQIlLvepBAgAAVgQAAA4AAAAAAAAAAQAgAAAA&#10;JgEAAGRycy9lMm9Eb2MueG1sUEsFBgAAAAAGAAYAWQEAANkFAAAAAA==&#10;">
                  <v:path arrowok="t"/>
                  <v:fill on="f" focussize="0,0"/>
                  <v:stroke weight="0.25pt" color="#000000" miterlimit="8" joinstyle="miter" endarrow="block"/>
                  <v:imagedata o:title=""/>
                  <o:lock v:ext="edit" aspectratio="f"/>
                </v:shape>
              </w:pict>
            </w:r>
            <w:r>
              <w:rPr>
                <w:rFonts w:hint="default" w:ascii="Times New Roman" w:hAnsi="Times New Roman" w:eastAsia="宋体" w:cs="Times New Roman"/>
                <w:b/>
                <w:bCs/>
                <w:color w:val="000000"/>
                <w:sz w:val="24"/>
                <w:szCs w:val="24"/>
                <w:highlight w:val="yellow"/>
              </w:rPr>
              <w:pict>
                <v:shape id="直接箭头连接符 39" o:spid="_x0000_s2207" o:spt="32" type="#_x0000_t32" style="position:absolute;left:0pt;margin-left:31.6pt;margin-top:0.35pt;height:0pt;width:44.25pt;z-index:251700224;mso-width-relative:page;mso-height-relative:page;" filled="f" stroked="t" coordsize="21600,21600" o:gfxdata="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HkjjTAAAABAEAAA8AAAAAAAAAAQAgAAAAIgAAAGRycy9kb3du&#10;cmV2LnhtbFBLAQIUABQAAAAIAIdO4kDcCkGtBAIAAPEDAAAOAAAAAAAAAAEAIAAAACIBAABkcnMv&#10;ZTJvRG9jLnhtbFBLBQYAAAAABgAGAFkBAACYBQAAAAA=&#10;">
                  <v:path arrowok="t"/>
                  <v:fill on="f" focussize="0,0"/>
                  <v:stroke color="#000000" joinstyle="round" endarrow="block"/>
                  <v:imagedata o:title=""/>
                  <o:lock v:ext="edit" aspectratio="f"/>
                </v:shape>
              </w:pict>
            </w:r>
          </w:p>
          <w:p>
            <w:pPr>
              <w:pStyle w:val="42"/>
              <w:keepNext w:val="0"/>
              <w:keepLines w:val="0"/>
              <w:suppressLineNumbers w:val="0"/>
              <w:spacing w:before="0" w:beforeAutospacing="0" w:after="0" w:afterAutospacing="0" w:line="480" w:lineRule="exact"/>
              <w:ind w:left="0" w:right="0" w:firstLine="2409" w:firstLineChars="1000"/>
              <w:rPr>
                <w:rFonts w:hint="default" w:ascii="Times New Roman" w:hAnsi="Times New Roman" w:eastAsia="宋体" w:cs="Times New Roman"/>
                <w:b/>
                <w:kern w:val="2"/>
                <w:sz w:val="24"/>
                <w:szCs w:val="24"/>
                <w:highlight w:val="yellow"/>
              </w:rPr>
            </w:pPr>
            <w:r>
              <w:rPr>
                <w:rFonts w:hint="default" w:ascii="Times New Roman" w:hAnsi="Times New Roman" w:eastAsia="宋体" w:cs="Times New Roman"/>
                <w:b/>
                <w:bCs/>
                <w:color w:val="000000"/>
                <w:sz w:val="24"/>
                <w:szCs w:val="24"/>
                <w:highlight w:val="yellow"/>
              </w:rPr>
              <w:pict>
                <v:shape id="文本框 87" o:spid="_x0000_s2209" o:spt="202" type="#_x0000_t202" style="position:absolute;left:0pt;margin-left:204pt;margin-top:4.75pt;height:20.45pt;width:41.3pt;z-index:251721728;mso-width-relative:page;mso-height-relative:page;" filled="f" stroked="f" coordsize="21600,21600" o:gfxdata="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Ar1kY7VAAAA&#10;CAEAAA8AAAAAAAAAAQAgAAAAIgAAAGRycy9kb3ducmV2LnhtbFBLAQIUABQAAAAIAIdO4kBzwpup&#10;rgEAAE8DAAAOAAAAAAAAAAEAIAAAACQBAABkcnMvZTJvRG9jLnhtbFBLBQYAAAAABgAGAFkBAABE&#10;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0.168</w:t>
                        </w:r>
                      </w:p>
                    </w:txbxContent>
                  </v:textbox>
                </v:shape>
              </w:pict>
            </w:r>
            <w:r>
              <w:rPr>
                <w:rFonts w:hint="default" w:ascii="Times New Roman" w:hAnsi="Times New Roman" w:cs="Times New Roman"/>
                <w:sz w:val="24"/>
              </w:rPr>
              <w:pict>
                <v:shape id="肘形连接符 16" o:spid="_x0000_s2208" o:spt="33" type="#_x0000_t33" style="position:absolute;left:0pt;margin-left:208.7pt;margin-top:22.7pt;height:60.2pt;width:34.2pt;z-index:251725824;mso-width-relative:page;mso-height-relative:page;" filled="f" stroked="t" coordsize="21600,21600" o:gfxdata="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J6JXc1gAAAAoBAAAPAAAAAAAAAAEAIAAAACIAAABkcnMv&#10;ZG93bnJldi54bWxQSwECFAAUAAAACACHTuJAW9BLgj4CAABVBAAADgAAAAAAAAABACAAAAAlAQAA&#10;ZHJzL2Uyb0RvYy54bWxQSwUGAAAAAAYABgBZAQAA1QUAAAAA&#10;">
                  <v:path arrowok="t"/>
                  <v:fill on="f" focussize="0,0"/>
                  <v:stroke weight="0.25pt" color="#000000" miterlimit="8" joinstyle="miter" endarrow="block"/>
                  <v:imagedata o:title=""/>
                  <o:lock v:ext="edit" aspectratio="f"/>
                </v:shape>
              </w:pict>
            </w:r>
            <w:r>
              <w:rPr>
                <w:rFonts w:hint="default" w:ascii="Times New Roman" w:hAnsi="Times New Roman" w:eastAsia="宋体" w:cs="Times New Roman"/>
                <w:sz w:val="24"/>
              </w:rPr>
              <w:pict>
                <v:shape id="文本框 85" o:spid="_x0000_s2210" o:spt="202" type="#_x0000_t202" style="position:absolute;left:0pt;margin-left:77.55pt;margin-top:11.3pt;height:22.75pt;width:131.15pt;z-index:251720704;mso-width-relative:page;mso-height-relative:page;" filled="f" stroked="t" coordsize="21600,21600" o:gfxdata="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IQMlbbXAAAACQEAAA8AAAAAAAAAAQAgAAAAIgAAAGRy&#10;cy9kb3ducmV2LnhtbFBLAQIUABQAAAAIAIdO4kD/VAL2BgIAAA8EAAAOAAAAAAAAAAEAIAAAACYB&#10;AABkcnMvZTJvRG9jLnhtbFBLBQYAAAAABgAGAFkBAACeBQ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lang w:eastAsia="zh-CN"/>
                          </w:rPr>
                          <w:t>初期雨水</w:t>
                        </w:r>
                      </w:p>
                    </w:txbxContent>
                  </v:textbox>
                </v:shape>
              </w:pict>
            </w:r>
          </w:p>
          <w:p>
            <w:pPr>
              <w:pStyle w:val="42"/>
              <w:keepNext w:val="0"/>
              <w:keepLines w:val="0"/>
              <w:suppressLineNumbers w:val="0"/>
              <w:spacing w:before="0" w:beforeAutospacing="0" w:after="0" w:afterAutospacing="0" w:line="480" w:lineRule="exact"/>
              <w:ind w:left="0" w:right="0" w:firstLine="0"/>
              <w:rPr>
                <w:rFonts w:hint="default" w:ascii="Times New Roman" w:hAnsi="Times New Roman" w:eastAsia="宋体" w:cs="Times New Roman"/>
                <w:b/>
                <w:kern w:val="2"/>
                <w:sz w:val="24"/>
                <w:szCs w:val="24"/>
                <w:highlight w:val="yellow"/>
              </w:rPr>
            </w:pPr>
            <w:r>
              <w:rPr>
                <w:rFonts w:hint="default" w:ascii="Times New Roman" w:hAnsi="Times New Roman" w:eastAsia="宋体" w:cs="Times New Roman"/>
                <w:b/>
                <w:bCs/>
                <w:color w:val="000000"/>
                <w:sz w:val="24"/>
                <w:szCs w:val="24"/>
                <w:highlight w:val="yellow"/>
              </w:rPr>
              <w:pict>
                <v:shape id="文本框 89" o:spid="_x0000_s2211" o:spt="202" type="#_x0000_t202" style="position:absolute;left:0pt;margin-left:364.4pt;margin-top:21.75pt;height:20.45pt;width:41.3pt;z-index:251723776;mso-width-relative:page;mso-height-relative:page;" filled="f" stroked="f" coordsize="21600,21600" o:gfxdata="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S/hHGdcA&#10;AAAJAQAADwAAAAAAAAABACAAAAAiAAAAZHJzL2Rvd25yZXYueG1sUEsBAhQAFAAAAAgAh07iQDxq&#10;IeuuAQAATwMAAA4AAAAAAAAAAQAgAAAAJgEAAGRycy9lMm9Eb2MueG1sUEsFBgAAAAAGAAYAWQEA&#10;AEYFA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3.228</w:t>
                        </w:r>
                      </w:p>
                    </w:txbxContent>
                  </v:textbox>
                </v:shape>
              </w:pict>
            </w:r>
          </w:p>
          <w:p>
            <w:pPr>
              <w:pStyle w:val="42"/>
              <w:keepNext w:val="0"/>
              <w:keepLines w:val="0"/>
              <w:suppressLineNumbers w:val="0"/>
              <w:tabs>
                <w:tab w:val="left" w:pos="2292"/>
              </w:tabs>
              <w:spacing w:before="0" w:beforeAutospacing="0" w:after="0" w:afterAutospacing="0" w:line="480" w:lineRule="exact"/>
              <w:ind w:left="0" w:right="0" w:firstLine="0"/>
              <w:jc w:val="center"/>
              <w:rPr>
                <w:rFonts w:hint="default" w:ascii="Times New Roman" w:hAnsi="Times New Roman" w:eastAsia="宋体" w:cs="Times New Roman"/>
                <w:b/>
                <w:kern w:val="2"/>
                <w:sz w:val="24"/>
                <w:szCs w:val="24"/>
              </w:rPr>
            </w:pPr>
            <w:r>
              <w:rPr>
                <w:rFonts w:hint="default" w:ascii="Times New Roman" w:hAnsi="Times New Roman" w:eastAsia="宋体" w:cs="Times New Roman"/>
                <w:b/>
                <w:bCs/>
                <w:sz w:val="24"/>
              </w:rPr>
              <w:pict>
                <v:shape id="文本框 47" o:spid="_x0000_s2213" o:spt="202" type="#_x0000_t202" style="position:absolute;left:0pt;margin-left:33.2pt;margin-top:22.85pt;height:21.7pt;width:42.65pt;z-index:251709440;mso-width-relative:page;mso-height-relative:page;" filled="f" stroked="f" coordsize="21600,21600" o:gfxdata="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KJadu7UAAAA&#10;BwEAAA8AAAAAAAAAAQAgAAAAIgAAAGRycy9kb3ducmV2LnhtbFBLAQIUABQAAAAIAIdO4kC4qiS/&#10;rwEAAE8DAAAOAAAAAAAAAAEAIAAAACMBAABkcnMvZTJvRG9jLnhtbFBLBQYAAAAABgAGAFkBAABE&#10;BQAAAAA=&#10;">
                  <v:path/>
                  <v:fill on="f" focussize="0,0"/>
                  <v:stroke on="f"/>
                  <v:imagedata o:title=""/>
                  <o:lock v:ext="edit" aspectratio="f"/>
                  <v:textbox>
                    <w:txbxContent>
                      <w:p>
                        <w:pPr>
                          <w:ind w:left="0" w:leftChars="0" w:firstLine="0" w:firstLineChars="0"/>
                          <w:rPr>
                            <w:rFonts w:hint="default"/>
                            <w:sz w:val="21"/>
                            <w:szCs w:val="21"/>
                            <w:lang w:val="en-US" w:eastAsia="zh-CN"/>
                          </w:rPr>
                        </w:pPr>
                        <w:r>
                          <w:rPr>
                            <w:rFonts w:hint="eastAsia"/>
                            <w:sz w:val="21"/>
                            <w:szCs w:val="21"/>
                            <w:lang w:val="en-US" w:eastAsia="zh-CN"/>
                          </w:rPr>
                          <w:t>3.2</w:t>
                        </w:r>
                      </w:p>
                      <w:p>
                        <w:pPr>
                          <w:ind w:left="0" w:leftChars="0" w:firstLine="0" w:firstLineChars="0"/>
                          <w:rPr>
                            <w:rFonts w:hint="eastAsia"/>
                            <w:sz w:val="21"/>
                            <w:szCs w:val="21"/>
                            <w:lang w:val="en-US" w:eastAsia="zh-CN"/>
                          </w:rPr>
                        </w:pPr>
                      </w:p>
                      <w:p>
                        <w:pPr>
                          <w:ind w:left="0" w:leftChars="0" w:firstLine="0" w:firstLineChars="0"/>
                          <w:rPr>
                            <w:rFonts w:hint="default" w:eastAsia="宋体"/>
                            <w:sz w:val="21"/>
                            <w:szCs w:val="21"/>
                            <w:lang w:val="en-US" w:eastAsia="zh-CN"/>
                          </w:rPr>
                        </w:pPr>
                        <w:r>
                          <w:rPr>
                            <w:rFonts w:hint="eastAsia"/>
                            <w:sz w:val="21"/>
                            <w:szCs w:val="21"/>
                            <w:lang w:val="en-US" w:eastAsia="zh-CN"/>
                          </w:rPr>
                          <w:t>3.20</w:t>
                        </w:r>
                      </w:p>
                    </w:txbxContent>
                  </v:textbox>
                </v:shape>
              </w:pict>
            </w:r>
            <w:r>
              <w:rPr>
                <w:rFonts w:hint="default" w:ascii="Times New Roman" w:hAnsi="Times New Roman" w:eastAsia="宋体" w:cs="Times New Roman"/>
                <w:b/>
                <w:bCs/>
                <w:color w:val="000000"/>
                <w:sz w:val="24"/>
                <w:szCs w:val="24"/>
                <w:highlight w:val="yellow"/>
              </w:rPr>
              <w:pict>
                <v:shape id="文本框 2" o:spid="_x0000_s2212" o:spt="202" type="#_x0000_t202" style="position:absolute;left:0pt;margin-left:109.75pt;margin-top:1.75pt;height:21pt;width:37.25pt;z-index:251717632;mso-width-relative:page;mso-height-relative:page;" filled="f" stroked="f" coordsize="21600,21600" o:gfxdata="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AiSPCtUAAAAI&#10;AQAADwAAAAAAAAABACAAAAAiAAAAZHJzL2Rvd25yZXYueG1sUEsBAhQAFAAAAAgAh07iQLqRcGWt&#10;AQAATQMAAA4AAAAAAAAAAQAgAAAAJAEAAGRycy9lMm9Eb2MueG1sUEsFBgAAAAAGAAYAWQEAAEMF&#10;AAAAAA==&#10;">
                  <v:path/>
                  <v:fill on="f" focussize="0,0"/>
                  <v:stroke on="f"/>
                  <v:imagedata o:title=""/>
                  <o:lock v:ext="edit" aspectratio="f"/>
                  <v:textbox>
                    <w:txbxContent>
                      <w:p>
                        <w:pPr>
                          <w:ind w:left="0" w:leftChars="0" w:firstLine="0" w:firstLineChars="0"/>
                          <w:rPr>
                            <w:sz w:val="21"/>
                            <w:szCs w:val="21"/>
                          </w:rPr>
                        </w:pPr>
                        <w:r>
                          <w:rPr>
                            <w:rFonts w:hint="eastAsia"/>
                            <w:sz w:val="21"/>
                            <w:szCs w:val="21"/>
                          </w:rPr>
                          <w:t>0.</w:t>
                        </w:r>
                        <w:r>
                          <w:rPr>
                            <w:rFonts w:hint="eastAsia"/>
                            <w:sz w:val="21"/>
                            <w:szCs w:val="21"/>
                            <w:lang w:val="en-US" w:eastAsia="zh-CN"/>
                          </w:rPr>
                          <w:t>3</w:t>
                        </w:r>
                        <w:r>
                          <w:rPr>
                            <w:rFonts w:hint="eastAsia"/>
                            <w:sz w:val="21"/>
                            <w:szCs w:val="21"/>
                          </w:rPr>
                          <w:t>2</w:t>
                        </w:r>
                      </w:p>
                    </w:txbxContent>
                  </v:textbox>
                </v:shape>
              </w:pict>
            </w:r>
            <w:r>
              <w:rPr>
                <w:rFonts w:hint="default" w:ascii="Times New Roman" w:hAnsi="Times New Roman" w:eastAsia="宋体" w:cs="Times New Roman"/>
                <w:sz w:val="24"/>
              </w:rPr>
              <w:pict>
                <v:group id="组合 74" o:spid="_x0000_s2223" o:spt="203" style="position:absolute;left:0pt;margin-left:75.55pt;margin-top:21.8pt;height:38.65pt;width:296.9pt;z-index:251719680;mso-width-relative:page;mso-height-relative:page;" coordorigin="4524,315359" coordsize="5938,773" o:gfxdata="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">
                  <o:lock v:ext="edit" aspectratio="f"/>
                  <v:shape id="文本框 48" o:spid="_x0000_s2215" o:spt="202" type="#_x0000_t202" style="position:absolute;left:4524;top:315659;height:449;width:2115;" filled="f" stroked="t" coordsize="21600,21600" o:gfxdata="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kaOLr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rPr>
                            <w:t>洗车</w:t>
                          </w:r>
                          <w:r>
                            <w:rPr>
                              <w:rFonts w:hint="eastAsia"/>
                              <w:sz w:val="21"/>
                              <w:szCs w:val="21"/>
                              <w:lang w:eastAsia="zh-CN"/>
                            </w:rPr>
                            <w:t>用水</w:t>
                          </w:r>
                        </w:p>
                      </w:txbxContent>
                    </v:textbox>
                  </v:shape>
                  <v:shape id="任意多边形 46" o:spid="_x0000_s2216" style="position:absolute;left:5062;top:315359;height:300;width:450;" filled="f" stroked="t" coordsize="450,300" o:gfxdata="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qcBEvQAA&#10;ANsAAAAPAAAAAAAAAAEAIAAAACIAAABkcnMvZG93bnJldi54bWxQSwECFAAUAAAACACHTuJAMy8F&#10;njsAAAA5AAAAEAAAAAAAAAABACAAAAAMAQAAZHJzL3NoYXBleG1sLnhtbFBLBQYAAAAABgAGAFsB&#10;AAC2AwAAAAA=&#10;" path="m0,300c20,207,40,115,90,90c140,65,240,165,300,150c360,135,405,67,450,0e">
                    <v:fill on="f" focussize="0,0"/>
                    <v:stroke color="#000000" joinstyle="round" endarrow="open"/>
                    <v:imagedata o:title=""/>
                    <o:lock v:ext="edit" aspectratio="f"/>
                  </v:shape>
                  <v:shape id="文本框 50" o:spid="_x0000_s2217" o:spt="202" type="#_x0000_t202" style="position:absolute;left:6616;top:315571;height:420;width:733;"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path/>
                    <v:fill on="f" focussize="0,0"/>
                    <v:stroke on="f"/>
                    <v:imagedata o:title=""/>
                    <o:lock v:ext="edit" aspectratio="f"/>
                    <v:textbox>
                      <w:txbxContent>
                        <w:p>
                          <w:pPr>
                            <w:ind w:left="0" w:leftChars="0" w:firstLine="0" w:firstLineChars="0"/>
                            <w:rPr>
                              <w:sz w:val="21"/>
                              <w:szCs w:val="21"/>
                            </w:rPr>
                          </w:pPr>
                          <w:r>
                            <w:rPr>
                              <w:rFonts w:hint="eastAsia"/>
                              <w:sz w:val="21"/>
                              <w:szCs w:val="21"/>
                            </w:rPr>
                            <w:t>2.88</w:t>
                          </w:r>
                        </w:p>
                      </w:txbxContent>
                    </v:textbox>
                  </v:shape>
                  <v:shape id="直接箭头连接符 8" o:spid="_x0000_s2218" o:spt="32" type="#_x0000_t32" style="position:absolute;left:6626;top:315885;height:0;width:680;" filled="f" stroked="t" coordsize="21600,21600" o:gfxdata="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0dEi5AAAA2gAA&#10;AA8AAAAAAAAAAQAgAAAAIgAAAGRycy9kb3ducmV2LnhtbFBLAQIUABQAAAAIAIdO4kAzLwWeOwAA&#10;ADkAAAAQAAAAAAAAAAEAIAAAAAgBAABkcnMvc2hhcGV4bWwueG1sUEsFBgAAAAAGAAYAWwEAALID&#10;AAAAAA==&#10;">
                    <v:path arrowok="t"/>
                    <v:fill on="f" focussize="0,0"/>
                    <v:stroke color="#000000" joinstyle="round" endarrow="block"/>
                    <v:imagedata o:title=""/>
                    <o:lock v:ext="edit" aspectratio="f"/>
                  </v:shape>
                  <v:shape id="文本框 79" o:spid="_x0000_s2219" o:spt="202" type="#_x0000_t202" style="position:absolute;left:7330;top:315621;height:465;width:1082;" filled="f" stroked="t" coordsize="21600,21600" o:gfxdata="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2bhCL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both"/>
                            <w:rPr>
                              <w:rFonts w:hint="eastAsia" w:eastAsia="宋体"/>
                              <w:sz w:val="21"/>
                              <w:szCs w:val="21"/>
                              <w:lang w:val="en-US" w:eastAsia="zh-CN"/>
                            </w:rPr>
                          </w:pPr>
                          <w:r>
                            <w:rPr>
                              <w:rFonts w:hint="eastAsia"/>
                              <w:sz w:val="21"/>
                              <w:szCs w:val="21"/>
                              <w:lang w:val="en-US" w:eastAsia="zh-CN"/>
                            </w:rPr>
                            <w:t>沉淀池</w:t>
                          </w:r>
                        </w:p>
                      </w:txbxContent>
                    </v:textbox>
                  </v:shape>
                  <v:shape id="直接箭头连接符 78" o:spid="_x0000_s2220" o:spt="32" type="#_x0000_t32" style="position:absolute;left:8416;top:315878;height:0;width:624;" filled="f" stroked="t" coordsize="21600,21600" o:gfxdata="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wlAFy8AAAA&#10;2wAAAA8AAAAAAAAAAQAgAAAAIgAAAGRycy9kb3ducmV2LnhtbFBLAQIUABQAAAAIAIdO4kAzLwWe&#10;OwAAADkAAAAQAAAAAAAAAAEAIAAAAAsBAABkcnMvc2hhcGV4bWwueG1sUEsFBgAAAAAGAAYAWwEA&#10;ALUDAAAAAA==&#10;">
                    <v:path arrowok="t"/>
                    <v:fill on="f" focussize="0,0"/>
                    <v:stroke color="#000000" joinstyle="round" endarrow="block"/>
                    <v:imagedata o:title=""/>
                    <o:lock v:ext="edit" aspectratio="f"/>
                  </v:shape>
                  <v:shape id="文本框 77" o:spid="_x0000_s2221" o:spt="202" type="#_x0000_t202" style="position:absolute;left:9053;top:315631;height:501;width:1409;" filled="f" stroked="t" coordsize="21600,21600" o:gfxdata="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bXQ4b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default" w:eastAsia="宋体"/>
                              <w:sz w:val="21"/>
                              <w:szCs w:val="21"/>
                              <w:lang w:val="en-US" w:eastAsia="zh-CN"/>
                            </w:rPr>
                          </w:pPr>
                          <w:r>
                            <w:rPr>
                              <w:rFonts w:hint="eastAsia"/>
                              <w:sz w:val="21"/>
                              <w:szCs w:val="21"/>
                              <w:lang w:val="en-US" w:eastAsia="zh-CN"/>
                            </w:rPr>
                            <w:t>油水分离器</w:t>
                          </w:r>
                        </w:p>
                      </w:txbxContent>
                    </v:textbox>
                  </v:shape>
                  <v:shape id="文本框 40" o:spid="_x0000_s2222" o:spt="202" type="#_x0000_t202" style="position:absolute;left:8420;top:315514;height:420;width:864;" filled="f" stroked="f" coordsize="21600,21600" o:gfxdata="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ACp67gAAADbAAAA&#10;DwAAAAAAAAABACAAAAAiAAAAZHJzL2Rvd25yZXYueG1sUEsBAhQAFAAAAAgAh07iQDMvBZ47AAAA&#10;OQAAABAAAAAAAAAAAQAgAAAABwEAAGRycy9zaGFwZXhtbC54bWxQSwUGAAAAAAYABgBbAQAAsQM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3.2288</w:t>
                          </w:r>
                        </w:p>
                      </w:txbxContent>
                    </v:textbox>
                  </v:shape>
                </v:group>
              </w:pict>
            </w:r>
          </w:p>
          <w:p>
            <w:pPr>
              <w:pStyle w:val="42"/>
              <w:keepNext w:val="0"/>
              <w:keepLines w:val="0"/>
              <w:suppressLineNumbers w:val="0"/>
              <w:tabs>
                <w:tab w:val="left" w:pos="2292"/>
              </w:tabs>
              <w:spacing w:before="0" w:beforeAutospacing="0" w:after="0" w:afterAutospacing="0" w:line="480" w:lineRule="exact"/>
              <w:ind w:left="0" w:right="0" w:firstLine="0"/>
              <w:jc w:val="center"/>
              <w:rPr>
                <w:rFonts w:hint="default" w:ascii="Times New Roman" w:hAnsi="Times New Roman" w:eastAsia="宋体" w:cs="Times New Roman"/>
                <w:b/>
                <w:kern w:val="2"/>
                <w:sz w:val="24"/>
                <w:szCs w:val="24"/>
              </w:rPr>
            </w:pPr>
            <w:r>
              <w:rPr>
                <w:rFonts w:hint="default" w:ascii="Times New Roman" w:hAnsi="Times New Roman" w:eastAsia="宋体" w:cs="Times New Roman"/>
                <w:b/>
                <w:bCs/>
                <w:sz w:val="24"/>
              </w:rPr>
              <w:pict>
                <v:shape id="直接箭头连接符 49" o:spid="_x0000_s2214" o:spt="32" type="#_x0000_t32" style="position:absolute;left:0pt;flip:y;margin-left:31pt;margin-top:23.4pt;height:0.15pt;width:46.25pt;z-index:251708416;mso-width-relative:page;mso-height-relative:page;" filled="f" stroked="t" coordsize="21600,21600" o:gfxdata="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NM9ntcAAAAIAQAADwAAAAAAAAABACAA&#10;AAAiAAAAZHJzL2Rvd25yZXYueG1sUEsBAhQAFAAAAAgAh07iQItVS1IOAgAA/gMAAA4AAAAAAAAA&#10;AQAgAAAAJgEAAGRycy9lMm9Eb2MueG1sUEsFBgAAAAAGAAYAWQEAAKYFAAAAAA==&#10;">
                  <v:path arrowok="t"/>
                  <v:fill on="f" focussize="0,0"/>
                  <v:stroke color="#000000" joinstyle="round" endarrow="block"/>
                  <v:imagedata o:title=""/>
                  <o:lock v:ext="edit" aspectratio="f"/>
                </v:shape>
              </w:pict>
            </w:r>
          </w:p>
          <w:p>
            <w:pPr>
              <w:pStyle w:val="42"/>
              <w:keepNext w:val="0"/>
              <w:keepLines w:val="0"/>
              <w:suppressLineNumbers w:val="0"/>
              <w:tabs>
                <w:tab w:val="left" w:pos="2292"/>
              </w:tabs>
              <w:spacing w:before="0" w:beforeAutospacing="0" w:after="0" w:afterAutospacing="0" w:line="480" w:lineRule="exact"/>
              <w:ind w:left="0" w:right="0" w:firstLine="0"/>
              <w:jc w:val="center"/>
              <w:rPr>
                <w:rFonts w:hint="default" w:ascii="Times New Roman" w:hAnsi="Times New Roman" w:eastAsia="宋体" w:cs="Times New Roman"/>
                <w:b/>
                <w:kern w:val="2"/>
                <w:sz w:val="24"/>
                <w:szCs w:val="24"/>
              </w:rPr>
            </w:pPr>
          </w:p>
          <w:p>
            <w:pPr>
              <w:keepNext w:val="0"/>
              <w:keepLines w:val="0"/>
              <w:suppressLineNumbers w:val="0"/>
              <w:bidi w:val="0"/>
              <w:spacing w:before="0" w:beforeAutospacing="0" w:after="0" w:afterAutospacing="0"/>
              <w:ind w:left="0" w:leftChars="0" w:right="0" w:firstLine="0" w:firstLineChars="0"/>
              <w:jc w:val="both"/>
              <w:rPr>
                <w:rFonts w:hint="default" w:ascii="Times New Roman" w:hAnsi="Times New Roman" w:eastAsia="宋体"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color w:val="000000" w:themeColor="text1"/>
                <w:sz w:val="24"/>
                <w:szCs w:val="24"/>
                <w:lang w:val="en-US" w:eastAsia="zh-CN"/>
              </w:rPr>
            </w:pPr>
            <w:r>
              <w:rPr>
                <w:rFonts w:hint="default" w:ascii="Times New Roman" w:hAnsi="Times New Roman" w:eastAsia="宋体" w:cs="Times New Roman"/>
                <w:b/>
                <w:color w:val="000000" w:themeColor="text1"/>
                <w:sz w:val="24"/>
                <w:szCs w:val="24"/>
              </w:rPr>
              <w:t>图</w:t>
            </w:r>
            <w:r>
              <w:rPr>
                <w:rFonts w:hint="default" w:ascii="Times New Roman" w:hAnsi="Times New Roman" w:eastAsia="宋体" w:cs="Times New Roman"/>
                <w:b/>
                <w:color w:val="000000" w:themeColor="text1"/>
                <w:sz w:val="24"/>
                <w:szCs w:val="24"/>
                <w:lang w:val="en-US" w:eastAsia="zh-CN"/>
              </w:rPr>
              <w:t>2.1</w:t>
            </w:r>
            <w:r>
              <w:rPr>
                <w:rFonts w:hint="default" w:ascii="Times New Roman" w:hAnsi="Times New Roman" w:eastAsia="宋体" w:cs="Times New Roman"/>
                <w:b/>
                <w:color w:val="000000" w:themeColor="text1"/>
                <w:sz w:val="24"/>
                <w:szCs w:val="24"/>
              </w:rPr>
              <w:t xml:space="preserve"> </w:t>
            </w:r>
            <w:r>
              <w:rPr>
                <w:rFonts w:hint="default" w:ascii="Times New Roman" w:hAnsi="Times New Roman" w:eastAsia="宋体" w:cs="Times New Roman"/>
                <w:b/>
                <w:color w:val="000000" w:themeColor="text1"/>
                <w:sz w:val="24"/>
                <w:szCs w:val="24"/>
                <w:lang w:val="en-US" w:eastAsia="zh-CN"/>
              </w:rPr>
              <w:t xml:space="preserve"> </w:t>
            </w:r>
            <w:r>
              <w:rPr>
                <w:rFonts w:hint="default" w:ascii="Times New Roman" w:hAnsi="Times New Roman" w:eastAsia="宋体" w:cs="Times New Roman"/>
                <w:b/>
                <w:color w:val="000000" w:themeColor="text1"/>
                <w:sz w:val="24"/>
                <w:szCs w:val="24"/>
              </w:rPr>
              <w:t xml:space="preserve"> 水</w:t>
            </w:r>
            <w:r>
              <w:rPr>
                <w:rFonts w:hint="default" w:ascii="Times New Roman" w:hAnsi="Times New Roman" w:eastAsia="宋体" w:cs="Times New Roman"/>
                <w:b/>
                <w:color w:val="000000" w:themeColor="text1"/>
                <w:sz w:val="24"/>
                <w:szCs w:val="24"/>
                <w:highlight w:val="none"/>
              </w:rPr>
              <w:t>平衡</w:t>
            </w:r>
            <w:r>
              <w:rPr>
                <w:rFonts w:hint="default" w:ascii="Times New Roman" w:hAnsi="Times New Roman" w:eastAsia="宋体" w:cs="Times New Roman"/>
                <w:b/>
                <w:color w:val="000000" w:themeColor="text1"/>
                <w:sz w:val="24"/>
                <w:szCs w:val="24"/>
                <w:highlight w:val="none"/>
                <w:lang w:val="en-US" w:eastAsia="zh-CN"/>
              </w:rPr>
              <w:t>图</w:t>
            </w:r>
            <w:r>
              <w:rPr>
                <w:rFonts w:hint="default" w:ascii="Times New Roman" w:hAnsi="Times New Roman" w:eastAsia="宋体" w:cs="Times New Roman"/>
                <w:b/>
                <w:color w:val="000000" w:themeColor="text1"/>
                <w:sz w:val="24"/>
                <w:szCs w:val="24"/>
                <w:highlight w:val="none"/>
              </w:rPr>
              <w:t xml:space="preserve"> </w:t>
            </w:r>
            <w:r>
              <w:rPr>
                <w:rFonts w:hint="default" w:ascii="Times New Roman" w:hAnsi="Times New Roman" w:eastAsia="宋体" w:cs="Times New Roman"/>
                <w:b/>
                <w:color w:val="000000" w:themeColor="text1"/>
                <w:sz w:val="24"/>
                <w:szCs w:val="24"/>
                <w:lang w:val="en-US" w:eastAsia="zh-CN"/>
              </w:rPr>
              <w:t xml:space="preserve"> </w:t>
            </w:r>
            <w:r>
              <w:rPr>
                <w:rFonts w:hint="default" w:ascii="Times New Roman" w:hAnsi="Times New Roman" w:eastAsia="宋体" w:cs="Times New Roman"/>
                <w:b/>
                <w:color w:val="000000" w:themeColor="text1"/>
                <w:sz w:val="24"/>
                <w:szCs w:val="24"/>
              </w:rPr>
              <w:t xml:space="preserve"> 单位：</w:t>
            </w:r>
            <w:r>
              <w:rPr>
                <w:rFonts w:hint="default" w:ascii="Times New Roman" w:hAnsi="Times New Roman" w:eastAsia="宋体" w:cs="Times New Roman"/>
                <w:b/>
                <w:color w:val="000000" w:themeColor="text1"/>
                <w:sz w:val="24"/>
                <w:szCs w:val="24"/>
                <w:lang w:val="en-US" w:eastAsia="zh-CN"/>
              </w:rPr>
              <w:t>m</w:t>
            </w:r>
            <w:r>
              <w:rPr>
                <w:rFonts w:hint="default" w:ascii="Times New Roman" w:hAnsi="Times New Roman" w:eastAsia="宋体" w:cs="Times New Roman"/>
                <w:b/>
                <w:color w:val="000000" w:themeColor="text1"/>
                <w:sz w:val="24"/>
                <w:szCs w:val="24"/>
                <w:vertAlign w:val="superscript"/>
                <w:lang w:val="en-US" w:eastAsia="zh-CN"/>
              </w:rPr>
              <w:t>3</w:t>
            </w:r>
            <w:r>
              <w:rPr>
                <w:rFonts w:hint="default" w:ascii="Times New Roman" w:hAnsi="Times New Roman" w:eastAsia="宋体" w:cs="Times New Roman"/>
                <w:b/>
                <w:color w:val="000000" w:themeColor="text1"/>
                <w:sz w:val="24"/>
                <w:szCs w:val="24"/>
                <w:lang w:val="en-US" w:eastAsia="zh-CN"/>
              </w:rPr>
              <w:t>/d</w:t>
            </w:r>
          </w:p>
          <w:p>
            <w:pPr>
              <w:pStyle w:val="24"/>
              <w:numPr>
                <w:ilvl w:val="0"/>
                <w:numId w:val="0"/>
              </w:numPr>
              <w:rPr>
                <w:rFonts w:hint="default"/>
              </w:rPr>
            </w:pPr>
          </w:p>
          <w:p>
            <w:pPr>
              <w:widowControl/>
              <w:spacing w:line="360" w:lineRule="auto"/>
              <w:jc w:val="left"/>
              <w:rPr>
                <w:rFonts w:hint="eastAsia" w:cs="Times New Roman"/>
                <w:b/>
                <w:sz w:val="24"/>
                <w:lang w:val="en-US" w:eastAsia="zh-CN"/>
              </w:rPr>
            </w:pPr>
          </w:p>
          <w:p>
            <w:pPr>
              <w:widowControl/>
              <w:spacing w:line="360" w:lineRule="auto"/>
              <w:jc w:val="left"/>
              <w:rPr>
                <w:rFonts w:hint="default" w:ascii="Times New Roman" w:hAnsi="Times New Roman" w:cs="Times New Roman"/>
                <w:b/>
                <w:sz w:val="24"/>
              </w:rPr>
            </w:pPr>
            <w:r>
              <w:rPr>
                <w:rFonts w:hint="eastAsia" w:cs="Times New Roman"/>
                <w:b/>
                <w:sz w:val="24"/>
                <w:lang w:val="en-US" w:eastAsia="zh-CN"/>
              </w:rPr>
              <w:t>4</w:t>
            </w:r>
            <w:r>
              <w:rPr>
                <w:rFonts w:hint="default" w:ascii="Times New Roman" w:hAnsi="Times New Roman" w:cs="Times New Roman"/>
                <w:b/>
                <w:sz w:val="24"/>
              </w:rPr>
              <w:t>、主要工艺流程及产污环节</w:t>
            </w:r>
          </w:p>
          <w:p>
            <w:pPr>
              <w:keepNext w:val="0"/>
              <w:keepLines w:val="0"/>
              <w:numPr>
                <w:ilvl w:val="0"/>
                <w:numId w:val="0"/>
              </w:numPr>
              <w:suppressLineNumbers w:val="0"/>
              <w:adjustRightInd w:val="0"/>
              <w:snapToGrid w:val="0"/>
              <w:spacing w:before="0" w:beforeAutospacing="0" w:after="0" w:afterAutospacing="0" w:line="360" w:lineRule="auto"/>
              <w:ind w:left="0" w:leftChars="0" w:right="0" w:firstLine="482" w:firstLineChars="20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（1）车辆加油工艺流程</w:t>
            </w:r>
          </w:p>
          <w:p>
            <w:pPr>
              <w:pStyle w:val="46"/>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车辆加油工艺流程及产污节点图见下图</w:t>
            </w:r>
            <w:r>
              <w:rPr>
                <w:rFonts w:hint="default" w:ascii="Times New Roman" w:hAnsi="Times New Roman" w:eastAsia="宋体" w:cs="Times New Roman"/>
                <w:color w:val="auto"/>
                <w:sz w:val="24"/>
                <w:szCs w:val="24"/>
              </w:rPr>
              <w:t>2.2。</w:t>
            </w:r>
          </w:p>
          <w:p>
            <w:pPr>
              <w:pStyle w:val="46"/>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object>
                <v:shape id="_x0000_i1025" o:spt="75" type="#_x0000_t75" style="height:98.1pt;width:366.25pt;" o:ole="t" filled="f" o:preferrelative="t" stroked="f" coordsize="21600,21600">
                  <v:path/>
                  <v:fill on="f" focussize="0,0"/>
                  <v:stroke on="f"/>
                  <v:imagedata r:id="rId6" o:title=""/>
                  <o:lock v:ext="edit" aspectratio="t"/>
                  <w10:wrap type="none"/>
                  <w10:anchorlock/>
                </v:shape>
                <o:OLEObject Type="Embed" ProgID="Visio.Drawing.11" ShapeID="_x0000_i1025" DrawAspect="Content" ObjectID="_1468075725" r:id="rId5">
                  <o:LockedField>false</o:LockedField>
                </o:OLEObject>
              </w:object>
            </w: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rPr>
              <w:t>图</w:t>
            </w:r>
            <w:r>
              <w:rPr>
                <w:rFonts w:hint="default" w:ascii="Times New Roman" w:hAnsi="Times New Roman" w:eastAsia="宋体" w:cs="Times New Roman"/>
                <w:b/>
                <w:bCs/>
                <w:sz w:val="24"/>
                <w:szCs w:val="24"/>
                <w:lang w:val="en-US" w:eastAsia="zh-CN"/>
              </w:rPr>
              <w:t>2.2</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 xml:space="preserve"> 车辆加油工艺流程及产污节点图</w:t>
            </w:r>
          </w:p>
          <w:p>
            <w:pPr>
              <w:pStyle w:val="46"/>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车辆加油工艺流程简述：</w:t>
            </w:r>
          </w:p>
          <w:p>
            <w:pPr>
              <w:pStyle w:val="46"/>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keepNext w:val="0"/>
              <w:keepLines w:val="0"/>
              <w:suppressLineNumbers w:val="0"/>
              <w:spacing w:before="0" w:beforeAutospacing="0" w:after="0" w:afterAutospacing="0" w:line="360" w:lineRule="auto"/>
              <w:ind w:left="0" w:leftChars="0" w:right="0" w:firstLine="482" w:firstLineChars="20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2</w:t>
            </w:r>
            <w:r>
              <w:rPr>
                <w:rFonts w:hint="default" w:ascii="Times New Roman" w:hAnsi="Times New Roman" w:eastAsia="宋体" w:cs="Times New Roman"/>
                <w:b/>
                <w:bCs/>
                <w:sz w:val="24"/>
                <w:szCs w:val="24"/>
                <w:lang w:eastAsia="zh-CN"/>
              </w:rPr>
              <w:t>）车辆卸油工艺流程</w:t>
            </w:r>
          </w:p>
          <w:p>
            <w:pPr>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drawing>
                <wp:inline distT="0" distB="0" distL="114300" distR="114300">
                  <wp:extent cx="5076825" cy="990600"/>
                  <wp:effectExtent l="0" t="0" r="9525" b="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7"/>
                          <a:stretch>
                            <a:fillRect/>
                          </a:stretch>
                        </pic:blipFill>
                        <pic:spPr>
                          <a:xfrm>
                            <a:off x="0" y="0"/>
                            <a:ext cx="5076825" cy="990600"/>
                          </a:xfrm>
                          <a:prstGeom prst="rect">
                            <a:avLst/>
                          </a:prstGeom>
                          <a:noFill/>
                          <a:ln>
                            <a:noFill/>
                          </a:ln>
                        </pic:spPr>
                      </pic:pic>
                    </a:graphicData>
                  </a:graphic>
                </wp:inline>
              </w:drawing>
            </w: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rPr>
              <w:t>图</w:t>
            </w:r>
            <w:r>
              <w:rPr>
                <w:rFonts w:hint="default" w:ascii="Times New Roman" w:hAnsi="Times New Roman" w:eastAsia="宋体" w:cs="Times New Roman"/>
                <w:b/>
                <w:bCs/>
                <w:sz w:val="24"/>
                <w:szCs w:val="24"/>
                <w:lang w:val="en-US" w:eastAsia="zh-CN"/>
              </w:rPr>
              <w:t>2.3</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 xml:space="preserve"> 车辆</w:t>
            </w:r>
            <w:r>
              <w:rPr>
                <w:rFonts w:hint="default" w:ascii="Times New Roman" w:hAnsi="Times New Roman" w:eastAsia="宋体" w:cs="Times New Roman"/>
                <w:b/>
                <w:bCs/>
                <w:sz w:val="24"/>
                <w:szCs w:val="24"/>
                <w:lang w:eastAsia="zh-CN"/>
              </w:rPr>
              <w:t>卸</w:t>
            </w:r>
            <w:r>
              <w:rPr>
                <w:rFonts w:hint="default" w:ascii="Times New Roman" w:hAnsi="Times New Roman" w:eastAsia="宋体" w:cs="Times New Roman"/>
                <w:b/>
                <w:bCs/>
                <w:sz w:val="24"/>
                <w:szCs w:val="24"/>
              </w:rPr>
              <w:t>油工艺流程及产污节点图</w:t>
            </w:r>
          </w:p>
          <w:p>
            <w:pPr>
              <w:pStyle w:val="4"/>
              <w:keepLines w:val="0"/>
              <w:suppressLineNumbers w:val="0"/>
              <w:spacing w:before="0" w:beforeAutospacing="0" w:after="0" w:afterAutospacing="0"/>
              <w:ind w:left="0" w:right="0"/>
              <w:jc w:val="both"/>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lang w:eastAsia="zh-CN"/>
              </w:rPr>
              <w:t>卸油</w:t>
            </w:r>
            <w:r>
              <w:rPr>
                <w:rFonts w:hint="default" w:ascii="Times New Roman" w:hAnsi="Times New Roman" w:eastAsia="宋体" w:cs="Times New Roman"/>
                <w:b w:val="0"/>
                <w:bCs/>
                <w:sz w:val="24"/>
                <w:szCs w:val="24"/>
              </w:rPr>
              <w:t>工艺</w:t>
            </w:r>
            <w:r>
              <w:rPr>
                <w:rFonts w:hint="default" w:ascii="Times New Roman" w:hAnsi="Times New Roman" w:eastAsia="宋体" w:cs="Times New Roman"/>
                <w:b w:val="0"/>
                <w:bCs/>
                <w:sz w:val="24"/>
                <w:szCs w:val="24"/>
                <w:lang w:eastAsia="zh-CN"/>
              </w:rPr>
              <w:t>流程简述</w:t>
            </w:r>
          </w:p>
          <w:p>
            <w:pPr>
              <w:pStyle w:val="4"/>
              <w:keepLines w:val="0"/>
              <w:suppressLineNumbers w:val="0"/>
              <w:spacing w:before="0" w:beforeAutospacing="0" w:after="0" w:afterAutospacing="0" w:line="360" w:lineRule="auto"/>
              <w:ind w:left="0" w:right="0"/>
              <w:jc w:val="both"/>
              <w:rPr>
                <w:rFonts w:hint="default" w:ascii="Times New Roman" w:hAnsi="Times New Roman" w:eastAsia="宋体" w:cs="Times New Roman"/>
                <w:b/>
                <w:bCs/>
                <w:sz w:val="24"/>
                <w:szCs w:val="24"/>
              </w:rPr>
            </w:pPr>
            <w:r>
              <w:rPr>
                <w:rFonts w:hint="default" w:ascii="Times New Roman" w:hAnsi="Times New Roman" w:eastAsia="宋体" w:cs="Times New Roman"/>
                <w:b w:val="0"/>
                <w:bCs/>
                <w:sz w:val="24"/>
                <w:szCs w:val="24"/>
              </w:rPr>
              <w:t>加油加气站采用油罐车经连通软管与油罐密闭卸油口快速接头连通卸油的方式卸油。运油罐车到达加油加气站油品卸油点后，停车熄火，接好静电接地装置，静置15分钟，用耐油导静电连接软管将油罐车的卸油口与地下储罐的进油口连接，开始卸油。卸油完后油罐车静置5分钟，断开耐油导静电连接软管，人工封闭好油罐密闭卸油口和油罐车卸油口，断开静电接地装置，发动油罐车缓慢离开罐区。卸油油气回收:卸油时将汽油油罐车的气相口与地下储罐的卸油油气回收气相接口连接，汽油油气经回收管线回收至汽油油罐车。</w:t>
            </w:r>
          </w:p>
          <w:p>
            <w:pPr>
              <w:keepNext w:val="0"/>
              <w:keepLines w:val="0"/>
              <w:suppressLineNumbers w:val="0"/>
              <w:spacing w:before="0" w:beforeAutospacing="0" w:after="0" w:afterAutospacing="0" w:line="360" w:lineRule="auto"/>
              <w:ind w:left="0" w:leftChars="0" w:right="0"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w:t>
            </w:r>
            <w:r>
              <w:rPr>
                <w:rFonts w:hint="default" w:ascii="Times New Roman" w:hAnsi="Times New Roman" w:eastAsia="宋体" w:cs="Times New Roman"/>
                <w:b/>
                <w:bCs/>
                <w:sz w:val="24"/>
                <w:szCs w:val="24"/>
                <w:lang w:val="en-US" w:eastAsia="zh-CN"/>
              </w:rPr>
              <w:t>3</w:t>
            </w:r>
            <w:r>
              <w:rPr>
                <w:rFonts w:hint="default" w:ascii="Times New Roman" w:hAnsi="Times New Roman" w:eastAsia="宋体" w:cs="Times New Roman"/>
                <w:b/>
                <w:bCs/>
                <w:sz w:val="24"/>
                <w:szCs w:val="24"/>
              </w:rPr>
              <w:t>）油气回收系统工艺流程</w:t>
            </w:r>
          </w:p>
          <w:p>
            <w:pPr>
              <w:pStyle w:val="24"/>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w:t>
            </w:r>
            <w:r>
              <w:rPr>
                <w:rFonts w:hint="eastAsia" w:cs="Times New Roman"/>
                <w:b w:val="0"/>
                <w:bCs/>
                <w:sz w:val="24"/>
                <w:szCs w:val="24"/>
                <w:lang w:val="en-US" w:eastAsia="zh-CN"/>
              </w:rPr>
              <w:t>下</w:t>
            </w:r>
            <w:r>
              <w:rPr>
                <w:rFonts w:hint="default" w:ascii="Times New Roman" w:hAnsi="Times New Roman" w:eastAsia="宋体" w:cs="Times New Roman"/>
                <w:b w:val="0"/>
                <w:bCs/>
                <w:sz w:val="24"/>
                <w:szCs w:val="24"/>
              </w:rPr>
              <w:t>图。</w:t>
            </w:r>
          </w:p>
          <w:p>
            <w:pPr>
              <w:pStyle w:val="24"/>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drawing>
                <wp:anchor distT="0" distB="0" distL="114300" distR="114300" simplePos="0" relativeHeight="251728896" behindDoc="1" locked="0" layoutInCell="1" allowOverlap="1">
                  <wp:simplePos x="0" y="0"/>
                  <wp:positionH relativeFrom="column">
                    <wp:posOffset>-33020</wp:posOffset>
                  </wp:positionH>
                  <wp:positionV relativeFrom="paragraph">
                    <wp:posOffset>143510</wp:posOffset>
                  </wp:positionV>
                  <wp:extent cx="5353050" cy="2116455"/>
                  <wp:effectExtent l="0" t="0" r="0" b="17145"/>
                  <wp:wrapNone/>
                  <wp:docPr id="6"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77"/>
                          <pic:cNvPicPr>
                            <a:picLocks noChangeAspect="1"/>
                          </pic:cNvPicPr>
                        </pic:nvPicPr>
                        <pic:blipFill>
                          <a:blip r:embed="rId8"/>
                          <a:stretch>
                            <a:fillRect/>
                          </a:stretch>
                        </pic:blipFill>
                        <pic:spPr>
                          <a:xfrm>
                            <a:off x="0" y="0"/>
                            <a:ext cx="5353050" cy="2116455"/>
                          </a:xfrm>
                          <a:prstGeom prst="rect">
                            <a:avLst/>
                          </a:prstGeom>
                          <a:noFill/>
                          <a:ln>
                            <a:noFill/>
                          </a:ln>
                        </pic:spPr>
                      </pic:pic>
                    </a:graphicData>
                  </a:graphic>
                </wp:anchor>
              </w:drawing>
            </w: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lang w:val="en-US" w:eastAsia="zh-CN"/>
              </w:rPr>
            </w:pPr>
          </w:p>
          <w:p>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图2.</w:t>
            </w:r>
            <w:r>
              <w:rPr>
                <w:rFonts w:hint="default"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rPr>
              <w:t xml:space="preserve">  卸油油气回收系统工艺流程图</w:t>
            </w:r>
          </w:p>
          <w:p>
            <w:pPr>
              <w:keepNext w:val="0"/>
              <w:keepLines w:val="0"/>
              <w:suppressLineNumbers w:val="0"/>
              <w:spacing w:before="0" w:beforeAutospacing="0" w:after="0" w:afterAutospacing="0" w:line="360" w:lineRule="auto"/>
              <w:ind w:left="0" w:right="0" w:firstLine="482"/>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卸油油气回收系统工艺说明：</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为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②加油油气回收系统工艺流程：加油油气回收是指汽车加油时，利用加油枪上的特殊装置，将原本会由汽车油箱溢散于空气中的油气，经加油枪、抽气马达、回收入油罐内。加油油气回收系统工艺流程见</w:t>
            </w:r>
            <w:r>
              <w:rPr>
                <w:rFonts w:hint="eastAsia" w:cs="Times New Roman"/>
                <w:bCs/>
                <w:sz w:val="24"/>
                <w:szCs w:val="24"/>
                <w:lang w:val="en-US" w:eastAsia="zh-CN"/>
              </w:rPr>
              <w:t>下</w:t>
            </w:r>
            <w:r>
              <w:rPr>
                <w:rFonts w:hint="default" w:ascii="Times New Roman" w:hAnsi="Times New Roman" w:eastAsia="宋体" w:cs="Times New Roman"/>
                <w:bCs/>
                <w:sz w:val="24"/>
                <w:szCs w:val="24"/>
              </w:rPr>
              <w:t>图。</w:t>
            </w:r>
          </w:p>
          <w:p>
            <w:pPr>
              <w:pStyle w:val="31"/>
              <w:keepNext w:val="0"/>
              <w:keepLines w:val="0"/>
              <w:suppressLineNumbers w:val="0"/>
              <w:spacing w:before="0" w:beforeAutospacing="0" w:after="0" w:afterAutospacing="0"/>
              <w:ind w:left="0" w:right="0"/>
              <w:rPr>
                <w:rFonts w:hint="default" w:ascii="Times New Roman" w:hAnsi="Times New Roman" w:eastAsia="宋体" w:cs="Times New Roman"/>
                <w:sz w:val="24"/>
                <w:szCs w:val="24"/>
              </w:rPr>
            </w:pPr>
            <w:r>
              <w:rPr>
                <w:rFonts w:hint="default" w:ascii="Times New Roman" w:hAnsi="Times New Roman" w:eastAsia="宋体" w:cs="Times New Roman"/>
                <w:sz w:val="24"/>
                <w:szCs w:val="24"/>
              </w:rPr>
              <w:drawing>
                <wp:inline distT="0" distB="0" distL="114300" distR="114300">
                  <wp:extent cx="4908550" cy="2355850"/>
                  <wp:effectExtent l="0" t="0" r="6350" b="635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9"/>
                          <a:stretch>
                            <a:fillRect/>
                          </a:stretch>
                        </pic:blipFill>
                        <pic:spPr>
                          <a:xfrm>
                            <a:off x="0" y="0"/>
                            <a:ext cx="4908550" cy="2355850"/>
                          </a:xfrm>
                          <a:prstGeom prst="rect">
                            <a:avLst/>
                          </a:prstGeom>
                          <a:noFill/>
                          <a:ln>
                            <a:noFill/>
                          </a:ln>
                        </pic:spPr>
                      </pic:pic>
                    </a:graphicData>
                  </a:graphic>
                </wp:inline>
              </w:drawing>
            </w:r>
          </w:p>
          <w:p>
            <w:pPr>
              <w:pStyle w:val="31"/>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图2.</w:t>
            </w:r>
            <w:r>
              <w:rPr>
                <w:rFonts w:hint="default"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 xml:space="preserve">  加油油气回收系统工艺流程图</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加油油气回收系统工艺说明：</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Ф529×8无缝钢管制成，长度为1000mm，两端采用厚度为10mm 的钢板密封（或采用6mm钢板 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b/>
                <w:bCs w:val="0"/>
                <w:szCs w:val="24"/>
                <w:lang w:val="en-US" w:eastAsia="zh-CN"/>
              </w:rPr>
            </w:pPr>
            <w:r>
              <w:rPr>
                <w:rFonts w:hint="eastAsia" w:eastAsia="宋体" w:cs="Times New Roman"/>
                <w:b/>
                <w:bCs w:val="0"/>
                <w:color w:val="000000"/>
                <w:sz w:val="24"/>
                <w:lang w:eastAsia="zh-CN"/>
              </w:rPr>
              <w:t>（</w:t>
            </w:r>
            <w:r>
              <w:rPr>
                <w:rFonts w:hint="eastAsia" w:eastAsia="宋体" w:cs="Times New Roman"/>
                <w:b/>
                <w:bCs w:val="0"/>
                <w:color w:val="000000"/>
                <w:sz w:val="24"/>
                <w:lang w:val="en-US" w:eastAsia="zh-CN"/>
              </w:rPr>
              <w:t>4</w:t>
            </w:r>
            <w:r>
              <w:rPr>
                <w:rFonts w:hint="eastAsia" w:eastAsia="宋体" w:cs="Times New Roman"/>
                <w:b/>
                <w:bCs w:val="0"/>
                <w:color w:val="000000"/>
                <w:sz w:val="24"/>
                <w:lang w:eastAsia="zh-CN"/>
              </w:rPr>
              <w:t>）</w:t>
            </w:r>
            <w:r>
              <w:rPr>
                <w:rFonts w:hint="eastAsia" w:eastAsia="宋体" w:cs="Times New Roman"/>
                <w:b/>
                <w:bCs w:val="0"/>
                <w:color w:val="000000"/>
                <w:sz w:val="24"/>
                <w:lang w:val="en-US" w:eastAsia="zh-CN"/>
              </w:rPr>
              <w:t>加气工艺流程</w:t>
            </w:r>
          </w:p>
          <w:p>
            <w:pPr>
              <w:pStyle w:val="41"/>
              <w:keepNext w:val="0"/>
              <w:keepLines w:val="0"/>
              <w:suppressLineNumbers w:val="0"/>
              <w:spacing w:before="0" w:beforeAutospacing="0" w:after="0" w:afterAutospacing="0" w:line="360" w:lineRule="auto"/>
              <w:ind w:left="0" w:leftChars="0" w:right="0" w:firstLine="0" w:firstLineChars="0"/>
              <w:rPr>
                <w:rFonts w:hint="default" w:ascii="Times New Roman" w:hAnsi="Times New Roman" w:eastAsia="宋体" w:cs="Times New Roman"/>
                <w:b/>
                <w:szCs w:val="24"/>
              </w:rPr>
            </w:pPr>
            <w:r>
              <w:rPr>
                <w:rFonts w:hint="default" w:ascii="Times New Roman" w:hAnsi="Times New Roman" w:cs="Times New Roman"/>
              </w:rPr>
              <w:drawing>
                <wp:inline distT="0" distB="0" distL="114300" distR="114300">
                  <wp:extent cx="5100320" cy="3642995"/>
                  <wp:effectExtent l="0" t="0" r="5080" b="14605"/>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10">
                            <a:lum bright="18000"/>
                          </a:blip>
                          <a:stretch>
                            <a:fillRect/>
                          </a:stretch>
                        </pic:blipFill>
                        <pic:spPr>
                          <a:xfrm>
                            <a:off x="0" y="0"/>
                            <a:ext cx="5100320" cy="3642995"/>
                          </a:xfrm>
                          <a:prstGeom prst="rect">
                            <a:avLst/>
                          </a:prstGeom>
                          <a:noFill/>
                          <a:ln>
                            <a:noFill/>
                          </a:ln>
                        </pic:spPr>
                      </pic:pic>
                    </a:graphicData>
                  </a:graphic>
                </wp:inline>
              </w:drawing>
            </w:r>
          </w:p>
          <w:p>
            <w:pPr>
              <w:pStyle w:val="41"/>
              <w:keepNext w:val="0"/>
              <w:keepLines w:val="0"/>
              <w:suppressLineNumbers w:val="0"/>
              <w:spacing w:before="0" w:beforeAutospacing="0" w:after="0" w:afterAutospacing="0" w:line="360" w:lineRule="auto"/>
              <w:ind w:left="0" w:leftChars="0" w:right="0" w:firstLine="0" w:firstLineChars="0"/>
              <w:jc w:val="center"/>
              <w:rPr>
                <w:rFonts w:hint="default" w:ascii="Times New Roman" w:hAnsi="Times New Roman" w:eastAsia="宋体" w:cs="Times New Roman"/>
                <w:b/>
                <w:sz w:val="24"/>
                <w:szCs w:val="32"/>
                <w:lang w:val="en-US" w:eastAsia="zh-CN"/>
              </w:rPr>
            </w:pPr>
            <w:r>
              <w:rPr>
                <w:rFonts w:hint="default" w:ascii="Times New Roman" w:hAnsi="Times New Roman" w:cs="Times New Roman"/>
                <w:b/>
                <w:sz w:val="24"/>
                <w:szCs w:val="32"/>
                <w:lang w:val="en-US" w:eastAsia="zh-CN"/>
              </w:rPr>
              <w:t>图2.6加气工艺流程图</w:t>
            </w:r>
          </w:p>
          <w:p>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cs="Times New Roman" w:eastAsiaTheme="minorEastAsia"/>
                <w:b w:val="0"/>
                <w:bCs/>
                <w:color w:val="auto"/>
                <w:sz w:val="24"/>
                <w:szCs w:val="32"/>
                <w:lang w:val="en-US" w:eastAsia="zh-CN"/>
              </w:rPr>
            </w:pPr>
            <w:r>
              <w:rPr>
                <w:rFonts w:hint="default" w:ascii="Times New Roman" w:hAnsi="Times New Roman" w:cs="Times New Roman" w:eastAsiaTheme="minorEastAsia"/>
                <w:b w:val="0"/>
                <w:bCs/>
                <w:color w:val="auto"/>
                <w:sz w:val="24"/>
                <w:szCs w:val="32"/>
                <w:lang w:val="en-US" w:eastAsia="zh-CN"/>
              </w:rPr>
              <w:t>工艺简介：</w:t>
            </w:r>
          </w:p>
          <w:p>
            <w:pPr>
              <w:pStyle w:val="4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szCs w:val="32"/>
              </w:rPr>
            </w:pPr>
            <w:r>
              <w:rPr>
                <w:rFonts w:hint="default" w:ascii="Times New Roman" w:hAnsi="Times New Roman" w:cs="Times New Roman" w:eastAsiaTheme="minorEastAsia"/>
                <w:b w:val="0"/>
                <w:bCs/>
                <w:color w:val="auto"/>
                <w:sz w:val="24"/>
                <w:szCs w:val="32"/>
              </w:rPr>
              <w:t>从母站来的高压气体运输半挂车进入子站后</w:t>
            </w:r>
            <w:r>
              <w:rPr>
                <w:rFonts w:hint="eastAsia" w:ascii="Times New Roman" w:hAnsi="Times New Roman" w:cs="Times New Roman" w:eastAsiaTheme="minorEastAsia"/>
                <w:b w:val="0"/>
                <w:bCs/>
                <w:color w:val="auto"/>
                <w:sz w:val="24"/>
                <w:szCs w:val="32"/>
                <w:lang w:eastAsia="zh-CN"/>
              </w:rPr>
              <w:t>，</w:t>
            </w:r>
            <w:r>
              <w:rPr>
                <w:rFonts w:hint="default" w:ascii="Times New Roman" w:hAnsi="Times New Roman" w:cs="Times New Roman" w:eastAsiaTheme="minorEastAsia"/>
                <w:b w:val="0"/>
                <w:bCs/>
                <w:color w:val="auto"/>
                <w:sz w:val="24"/>
                <w:szCs w:val="32"/>
              </w:rPr>
              <w:t>气体从半挂车内先通过优先控制盘进行分配，压力高于启动压缩机设定值的直接进入储气井，压力低于启动压缩机设定值的进入压缩机将半挂车内的低压气体升压后，储存到储气井内，储气顺序为先给高压储气井，然后中压储气井，最好是低压储气井，当有汽车来加气时，再由优先控制盘进行分配，通过加气机给汽车瓶组加气。分配时遵循先从低压储气井取气，然后中压储气井，最好是高压储气井，当高压储气井压力不能达到给汽车加满到20MPa时</w:t>
            </w:r>
            <w:r>
              <w:rPr>
                <w:rFonts w:hint="default" w:ascii="Times New Roman" w:hAnsi="Times New Roman" w:cs="Times New Roman" w:eastAsiaTheme="minorEastAsia"/>
                <w:b w:val="0"/>
                <w:bCs/>
                <w:color w:val="auto"/>
                <w:sz w:val="24"/>
                <w:szCs w:val="32"/>
                <w:lang w:eastAsia="zh-CN"/>
              </w:rPr>
              <w:t>，</w:t>
            </w:r>
            <w:r>
              <w:rPr>
                <w:rFonts w:hint="default" w:ascii="Times New Roman" w:hAnsi="Times New Roman" w:cs="Times New Roman" w:eastAsiaTheme="minorEastAsia"/>
                <w:b w:val="0"/>
                <w:bCs/>
                <w:color w:val="auto"/>
                <w:sz w:val="24"/>
                <w:szCs w:val="32"/>
              </w:rPr>
              <w:t>直接启动压缩机给汽车加气。</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eastAsia="宋体" w:cs="Times New Roman"/>
                <w:bCs/>
                <w:color w:val="000000"/>
                <w:sz w:val="24"/>
                <w:lang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color w:val="000000"/>
                <w:sz w:val="24"/>
                <w:lang w:val="en-US"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表三</w:t>
      </w:r>
    </w:p>
    <w:tbl>
      <w:tblPr>
        <w:tblStyle w:val="20"/>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1" w:hRule="atLeast"/>
          <w:jc w:val="center"/>
        </w:trPr>
        <w:tc>
          <w:tcPr>
            <w:tcW w:w="8522" w:type="dxa"/>
          </w:tcPr>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keepNext w:val="0"/>
              <w:keepLines w:val="0"/>
              <w:suppressLineNumbers w:val="0"/>
              <w:spacing w:before="0" w:beforeAutospacing="0" w:after="0" w:afterAutospacing="0" w:line="360" w:lineRule="auto"/>
              <w:ind w:left="0" w:right="0" w:firstLine="470" w:firstLineChars="196"/>
              <w:rPr>
                <w:rFonts w:hint="default" w:ascii="Times New Roman" w:hAnsi="Times New Roman" w:cs="Times New Roman"/>
                <w:b/>
                <w:bCs/>
                <w:sz w:val="24"/>
                <w:lang w:eastAsia="zh-CN"/>
              </w:rPr>
            </w:pPr>
            <w:r>
              <w:rPr>
                <w:rFonts w:hint="default"/>
                <w:color w:val="000000"/>
                <w:sz w:val="24"/>
              </w:rPr>
              <w:t>运营过程中产生的废水主要为</w:t>
            </w:r>
            <w:r>
              <w:rPr>
                <w:rFonts w:hint="eastAsia"/>
                <w:color w:val="auto"/>
                <w:lang w:val="en-US" w:eastAsia="zh-CN"/>
              </w:rPr>
              <w:t>生活污水</w:t>
            </w:r>
            <w:r>
              <w:rPr>
                <w:rFonts w:hint="default"/>
                <w:color w:val="000000"/>
                <w:sz w:val="24"/>
              </w:rPr>
              <w:t>以及</w:t>
            </w:r>
            <w:r>
              <w:rPr>
                <w:rFonts w:hint="eastAsia"/>
                <w:color w:val="000000"/>
                <w:sz w:val="24"/>
                <w:lang w:val="en-US" w:eastAsia="zh-CN"/>
              </w:rPr>
              <w:t>初期雨水、</w:t>
            </w:r>
            <w:r>
              <w:rPr>
                <w:rFonts w:hint="default"/>
                <w:color w:val="000000"/>
                <w:sz w:val="24"/>
              </w:rPr>
              <w:t>地坪冲洗废水</w:t>
            </w:r>
            <w:r>
              <w:rPr>
                <w:rFonts w:hint="eastAsia"/>
                <w:color w:val="000000"/>
                <w:sz w:val="24"/>
                <w:lang w:eastAsia="zh-CN"/>
              </w:rPr>
              <w:t>、洗车废水</w:t>
            </w:r>
            <w:r>
              <w:rPr>
                <w:rFonts w:hint="default"/>
                <w:color w:val="000000"/>
                <w:sz w:val="24"/>
              </w:rPr>
              <w:t>。</w:t>
            </w:r>
            <w:r>
              <w:rPr>
                <w:rFonts w:hint="eastAsia" w:ascii="Times New Roman" w:hAnsi="Times New Roman" w:eastAsia="宋体" w:cs="Times New Roman"/>
                <w:b w:val="0"/>
                <w:bCs/>
                <w:color w:val="auto"/>
                <w:sz w:val="24"/>
                <w:szCs w:val="24"/>
                <w:lang w:val="en-US" w:eastAsia="zh-CN"/>
              </w:rPr>
              <w:t>各废水实行分类收集处理原则，</w:t>
            </w:r>
            <w:r>
              <w:rPr>
                <w:rFonts w:hint="eastAsia"/>
                <w:color w:val="000000"/>
                <w:sz w:val="24"/>
                <w:lang w:val="en-US" w:eastAsia="zh-CN"/>
              </w:rPr>
              <w:t>初期雨水、</w:t>
            </w:r>
            <w:r>
              <w:rPr>
                <w:rFonts w:hint="default"/>
                <w:color w:val="000000"/>
                <w:sz w:val="24"/>
              </w:rPr>
              <w:t>地坪冲洗废水</w:t>
            </w:r>
            <w:r>
              <w:rPr>
                <w:rFonts w:hint="eastAsia"/>
                <w:color w:val="000000"/>
                <w:sz w:val="24"/>
                <w:lang w:eastAsia="zh-CN"/>
              </w:rPr>
              <w:t>、洗车废水</w:t>
            </w:r>
            <w:r>
              <w:rPr>
                <w:rFonts w:hint="eastAsia" w:eastAsia="宋体"/>
                <w:color w:val="auto"/>
                <w:lang w:val="en-US" w:eastAsia="zh-CN"/>
              </w:rPr>
              <w:t>经沉淀池、</w:t>
            </w:r>
            <w:r>
              <w:rPr>
                <w:rFonts w:hint="eastAsia"/>
                <w:color w:val="auto"/>
                <w:lang w:val="en-US" w:eastAsia="zh-CN"/>
              </w:rPr>
              <w:t>油水分离器处理后</w:t>
            </w:r>
            <w:r>
              <w:rPr>
                <w:rFonts w:hint="eastAsia" w:ascii="Times New Roman" w:hAnsi="Times New Roman" w:eastAsia="宋体" w:cs="Times New Roman"/>
                <w:b w:val="0"/>
                <w:bCs/>
                <w:color w:val="auto"/>
                <w:sz w:val="24"/>
                <w:szCs w:val="24"/>
                <w:lang w:eastAsia="zh-CN"/>
              </w:rPr>
              <w:t>与经站</w:t>
            </w:r>
            <w:r>
              <w:rPr>
                <w:rFonts w:hint="eastAsia"/>
                <w:b w:val="0"/>
                <w:bCs/>
                <w:color w:val="auto"/>
                <w:sz w:val="24"/>
                <w:szCs w:val="24"/>
                <w:lang w:eastAsia="zh-CN"/>
              </w:rPr>
              <w:t>区化粪池处理后的</w:t>
            </w:r>
            <w:r>
              <w:rPr>
                <w:rFonts w:hint="default"/>
                <w:b w:val="0"/>
                <w:bCs/>
                <w:color w:val="000000"/>
                <w:sz w:val="24"/>
                <w:szCs w:val="24"/>
              </w:rPr>
              <w:t>生活污水</w:t>
            </w:r>
            <w:r>
              <w:rPr>
                <w:rFonts w:hint="eastAsia"/>
                <w:b w:val="0"/>
                <w:bCs/>
                <w:color w:val="auto"/>
                <w:sz w:val="24"/>
                <w:szCs w:val="24"/>
                <w:lang w:val="en-US" w:eastAsia="zh-CN"/>
              </w:rPr>
              <w:t>接入舒城经济开发区污水处理厂处理达标后排放</w:t>
            </w:r>
            <w:r>
              <w:rPr>
                <w:rFonts w:hint="eastAsia" w:ascii="Times New Roman" w:hAnsi="Times New Roman" w:eastAsia="宋体" w:cs="Times New Roman"/>
                <w:b w:val="0"/>
                <w:bCs/>
                <w:color w:val="auto"/>
                <w:sz w:val="24"/>
                <w:szCs w:val="24"/>
                <w:lang w:val="en-US" w:eastAsia="zh-CN"/>
              </w:rPr>
              <w:t>。</w:t>
            </w:r>
          </w:p>
          <w:p>
            <w:pPr>
              <w:numPr>
                <w:ilvl w:val="0"/>
                <w:numId w:val="0"/>
              </w:num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 xml:space="preserve">3.1 </w:t>
            </w:r>
            <w:r>
              <w:rPr>
                <w:rFonts w:hint="default" w:ascii="Times New Roman" w:hAnsi="Times New Roman" w:cs="Times New Roman"/>
                <w:b/>
                <w:bCs/>
                <w:sz w:val="24"/>
                <w:lang w:eastAsia="zh-CN"/>
              </w:rPr>
              <w:t>废水污染物排放一览表</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
              <w:gridCol w:w="634"/>
              <w:gridCol w:w="1016"/>
              <w:gridCol w:w="425"/>
              <w:gridCol w:w="889"/>
              <w:gridCol w:w="425"/>
              <w:gridCol w:w="425"/>
              <w:gridCol w:w="909"/>
              <w:gridCol w:w="542"/>
              <w:gridCol w:w="425"/>
              <w:gridCol w:w="425"/>
              <w:gridCol w:w="425"/>
              <w:gridCol w:w="879"/>
              <w:gridCol w:w="425"/>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color w:val="auto"/>
                      <w:sz w:val="21"/>
                      <w:szCs w:val="21"/>
                    </w:rPr>
                    <w:t>类别</w:t>
                  </w:r>
                </w:p>
              </w:tc>
              <w:tc>
                <w:tcPr>
                  <w:tcW w:w="349"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val="0"/>
                      <w:bCs w:val="0"/>
                      <w:kern w:val="2"/>
                      <w:sz w:val="21"/>
                      <w:szCs w:val="21"/>
                      <w:vertAlign w:val="baseline"/>
                      <w:lang w:val="en-US" w:eastAsia="zh-CN" w:bidi="ar-SA"/>
                    </w:rPr>
                  </w:pPr>
                  <w:r>
                    <w:rPr>
                      <w:rFonts w:hint="eastAsia" w:ascii="Times New Roman" w:hAnsi="Times New Roman" w:cs="Times New Roman"/>
                      <w:b w:val="0"/>
                      <w:bCs w:val="0"/>
                      <w:color w:val="auto"/>
                      <w:sz w:val="21"/>
                      <w:szCs w:val="21"/>
                      <w:lang w:val="en-US" w:eastAsia="zh-CN"/>
                    </w:rPr>
                    <w:t>来源</w:t>
                  </w:r>
                </w:p>
              </w:tc>
              <w:tc>
                <w:tcPr>
                  <w:tcW w:w="560"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污染物</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种类</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val="0"/>
                      <w:bCs w:val="0"/>
                      <w:color w:val="auto"/>
                      <w:sz w:val="21"/>
                      <w:szCs w:val="21"/>
                      <w:lang w:val="en-US" w:eastAsia="zh-CN"/>
                    </w:rPr>
                  </w:pPr>
                  <w:r>
                    <w:rPr>
                      <w:rFonts w:hint="eastAsia" w:cs="Times New Roman"/>
                      <w:b w:val="0"/>
                      <w:bCs w:val="0"/>
                      <w:color w:val="auto"/>
                      <w:sz w:val="21"/>
                      <w:szCs w:val="21"/>
                      <w:lang w:val="en-US" w:eastAsia="zh-CN"/>
                    </w:rPr>
                    <w:t>排放规律</w:t>
                  </w:r>
                </w:p>
              </w:tc>
              <w:tc>
                <w:tcPr>
                  <w:tcW w:w="490"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废水量</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m</w:t>
                  </w:r>
                  <w:r>
                    <w:rPr>
                      <w:rFonts w:hint="default" w:ascii="Times New Roman" w:hAnsi="Times New Roman" w:cs="Times New Roman"/>
                      <w:b w:val="0"/>
                      <w:bCs w:val="0"/>
                      <w:color w:val="auto"/>
                      <w:sz w:val="21"/>
                      <w:szCs w:val="21"/>
                      <w:vertAlign w:val="superscript"/>
                    </w:rPr>
                    <w:t>3</w:t>
                  </w:r>
                  <w:r>
                    <w:rPr>
                      <w:rFonts w:hint="default" w:ascii="Times New Roman" w:hAnsi="Times New Roman" w:cs="Times New Roman"/>
                      <w:b w:val="0"/>
                      <w:bCs w:val="0"/>
                      <w:color w:val="auto"/>
                      <w:sz w:val="21"/>
                      <w:szCs w:val="21"/>
                    </w:rPr>
                    <w:t>/a</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eastAsia" w:cs="Times New Roman"/>
                      <w:b w:val="0"/>
                      <w:bCs w:val="0"/>
                      <w:color w:val="auto"/>
                      <w:sz w:val="21"/>
                      <w:szCs w:val="21"/>
                      <w:lang w:val="en-US" w:eastAsia="zh-CN"/>
                    </w:rPr>
                    <w:t>治理设施</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工艺</w:t>
                  </w:r>
                </w:p>
              </w:tc>
              <w:tc>
                <w:tcPr>
                  <w:tcW w:w="501"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处理能力</w:t>
                  </w:r>
                </w:p>
              </w:tc>
              <w:tc>
                <w:tcPr>
                  <w:tcW w:w="299"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设计指标</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废水回用量</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排放</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方式</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排放去向</w:t>
                  </w:r>
                </w:p>
              </w:tc>
              <w:tc>
                <w:tcPr>
                  <w:tcW w:w="48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排放编号及名称</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排放口类型</w:t>
                  </w:r>
                </w:p>
              </w:tc>
              <w:tc>
                <w:tcPr>
                  <w:tcW w:w="43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地理</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color w:val="auto"/>
                      <w:sz w:val="21"/>
                      <w:szCs w:val="21"/>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kern w:val="2"/>
                      <w:sz w:val="21"/>
                      <w:szCs w:val="21"/>
                      <w:vertAlign w:val="baseline"/>
                      <w:lang w:val="en-US" w:eastAsia="zh-CN" w:bidi="ar-SA"/>
                    </w:rPr>
                  </w:pPr>
                  <w:r>
                    <w:rPr>
                      <w:rFonts w:hint="default" w:ascii="Times New Roman" w:hAnsi="Times New Roman" w:cs="Times New Roman"/>
                      <w:color w:val="auto"/>
                      <w:sz w:val="21"/>
                      <w:szCs w:val="21"/>
                    </w:rPr>
                    <w:t>生活污水</w:t>
                  </w:r>
                </w:p>
              </w:tc>
              <w:tc>
                <w:tcPr>
                  <w:tcW w:w="349"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kern w:val="2"/>
                      <w:sz w:val="21"/>
                      <w:szCs w:val="21"/>
                      <w:vertAlign w:val="baseline"/>
                      <w:lang w:val="en-US" w:eastAsia="zh-CN" w:bidi="ar-SA"/>
                    </w:rPr>
                  </w:pPr>
                  <w:r>
                    <w:rPr>
                      <w:rFonts w:hint="default" w:ascii="Times New Roman" w:hAnsi="Times New Roman" w:cs="Times New Roman"/>
                      <w:color w:val="auto"/>
                      <w:sz w:val="21"/>
                      <w:szCs w:val="21"/>
                    </w:rPr>
                    <w:t>员工、顾客生活用水</w:t>
                  </w:r>
                </w:p>
              </w:tc>
              <w:tc>
                <w:tcPr>
                  <w:tcW w:w="560"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sz w:val="21"/>
                      <w:szCs w:val="21"/>
                      <w:vertAlign w:val="baseline"/>
                      <w:lang w:val="en-US" w:eastAsia="zh-CN"/>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r>
                    <w:rPr>
                      <w:rFonts w:hint="eastAsia" w:cs="Times New Roman"/>
                      <w:color w:val="auto"/>
                      <w:sz w:val="21"/>
                      <w:szCs w:val="21"/>
                      <w:lang w:eastAsia="zh-CN"/>
                    </w:rPr>
                    <w:t>、</w:t>
                  </w:r>
                  <w:r>
                    <w:rPr>
                      <w:rFonts w:hint="eastAsia" w:cs="Times New Roman"/>
                      <w:color w:val="auto"/>
                      <w:sz w:val="21"/>
                      <w:szCs w:val="21"/>
                      <w:lang w:val="en-US" w:eastAsia="zh-CN"/>
                    </w:rPr>
                    <w:t>TP</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连续</w:t>
                  </w:r>
                </w:p>
              </w:tc>
              <w:tc>
                <w:tcPr>
                  <w:tcW w:w="490"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lang w:val="en-US"/>
                    </w:rPr>
                  </w:pPr>
                  <w:r>
                    <w:rPr>
                      <w:rFonts w:hint="eastAsia" w:cs="Times New Roman"/>
                      <w:snapToGrid w:val="0"/>
                      <w:color w:val="auto"/>
                      <w:sz w:val="21"/>
                      <w:szCs w:val="21"/>
                      <w:lang w:val="en-US" w:eastAsia="zh-CN"/>
                    </w:rPr>
                    <w:t>481.8</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r>
                    <w:rPr>
                      <w:rFonts w:hint="default" w:ascii="Times New Roman" w:hAnsi="Times New Roman" w:cs="Times New Roman"/>
                      <w:bCs/>
                      <w:color w:val="auto"/>
                      <w:sz w:val="21"/>
                      <w:szCs w:val="21"/>
                      <w:lang w:eastAsia="zh-CN"/>
                    </w:rPr>
                    <w:t>化粪池</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w:t>
                  </w:r>
                </w:p>
              </w:tc>
              <w:tc>
                <w:tcPr>
                  <w:tcW w:w="501"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1.32t/d</w:t>
                  </w:r>
                </w:p>
              </w:tc>
              <w:tc>
                <w:tcPr>
                  <w:tcW w:w="299"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5t/d</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0</w:t>
                  </w:r>
                </w:p>
              </w:tc>
              <w:tc>
                <w:tcPr>
                  <w:tcW w:w="234"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sz w:val="21"/>
                      <w:szCs w:val="21"/>
                      <w:vertAlign w:val="baseline"/>
                      <w:lang w:eastAsia="zh-CN"/>
                    </w:rPr>
                  </w:pPr>
                  <w:r>
                    <w:rPr>
                      <w:rFonts w:hint="eastAsia" w:cs="Times New Roman"/>
                      <w:b w:val="0"/>
                      <w:bCs/>
                      <w:sz w:val="21"/>
                      <w:szCs w:val="21"/>
                      <w:vertAlign w:val="baseline"/>
                      <w:lang w:eastAsia="zh-CN"/>
                    </w:rPr>
                    <w:t>市政污水官网</w:t>
                  </w:r>
                </w:p>
              </w:tc>
              <w:tc>
                <w:tcPr>
                  <w:tcW w:w="234"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r>
                    <w:rPr>
                      <w:rFonts w:hint="default" w:ascii="Times New Roman" w:hAnsi="Times New Roman" w:eastAsia="宋体" w:cs="Times New Roman"/>
                      <w:b w:val="0"/>
                      <w:bCs/>
                      <w:color w:val="auto"/>
                      <w:sz w:val="21"/>
                      <w:szCs w:val="21"/>
                      <w:lang w:val="en-US" w:eastAsia="zh-CN"/>
                    </w:rPr>
                    <w:t>舒城经济开发区污水处理厂</w:t>
                  </w:r>
                </w:p>
              </w:tc>
              <w:tc>
                <w:tcPr>
                  <w:tcW w:w="484"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lang w:val="en-US"/>
                    </w:rPr>
                  </w:pPr>
                  <w:r>
                    <w:rPr>
                      <w:rFonts w:hint="eastAsia" w:cs="Times New Roman"/>
                      <w:color w:val="auto"/>
                      <w:sz w:val="21"/>
                      <w:szCs w:val="21"/>
                      <w:lang w:val="en-US" w:eastAsia="zh-CN"/>
                    </w:rPr>
                    <w:t>DW001</w:t>
                  </w:r>
                </w:p>
              </w:tc>
              <w:tc>
                <w:tcPr>
                  <w:tcW w:w="234"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r>
                    <w:rPr>
                      <w:rFonts w:hint="eastAsia" w:cs="Times New Roman"/>
                      <w:color w:val="auto"/>
                      <w:sz w:val="21"/>
                      <w:szCs w:val="21"/>
                      <w:lang w:val="en-US" w:eastAsia="zh-CN"/>
                    </w:rPr>
                    <w:t>一般排放口</w:t>
                  </w:r>
                </w:p>
              </w:tc>
              <w:tc>
                <w:tcPr>
                  <w:tcW w:w="437"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lang w:val="en-US"/>
                    </w:rPr>
                  </w:pPr>
                  <w:r>
                    <w:rPr>
                      <w:rFonts w:hint="default" w:ascii="Times New Roman" w:hAnsi="Times New Roman" w:cs="Times New Roman"/>
                      <w:b w:val="0"/>
                      <w:bCs/>
                      <w:sz w:val="21"/>
                      <w:szCs w:val="21"/>
                      <w:vertAlign w:val="baseline"/>
                      <w:lang w:val="en-US" w:eastAsia="zh-CN"/>
                    </w:rPr>
                    <w:t>116度55分7.222秒</w:t>
                  </w:r>
                  <w:r>
                    <w:rPr>
                      <w:rFonts w:hint="default" w:ascii="Times New Roman" w:hAnsi="Times New Roman" w:cs="Times New Roman"/>
                      <w:b w:val="0"/>
                      <w:bCs/>
                      <w:sz w:val="21"/>
                      <w:szCs w:val="21"/>
                      <w:vertAlign w:val="baseline"/>
                      <w:lang w:val="en-US"/>
                    </w:rPr>
                    <w:t>，3</w:t>
                  </w:r>
                  <w:r>
                    <w:rPr>
                      <w:rFonts w:hint="default" w:ascii="Times New Roman" w:hAnsi="Times New Roman" w:cs="Times New Roman"/>
                      <w:b w:val="0"/>
                      <w:bCs/>
                      <w:sz w:val="21"/>
                      <w:szCs w:val="21"/>
                      <w:vertAlign w:val="baseline"/>
                      <w:lang w:val="en-US" w:eastAsia="zh-CN"/>
                    </w:rPr>
                    <w:t>1度28分43.231秒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kern w:val="2"/>
                      <w:sz w:val="21"/>
                      <w:szCs w:val="21"/>
                      <w:vertAlign w:val="baseline"/>
                      <w:lang w:val="en-US" w:eastAsia="zh-CN" w:bidi="ar-SA"/>
                    </w:rPr>
                  </w:pPr>
                  <w:r>
                    <w:rPr>
                      <w:rFonts w:hint="default" w:ascii="Times New Roman" w:hAnsi="Times New Roman" w:cs="Times New Roman"/>
                      <w:color w:val="auto"/>
                      <w:sz w:val="21"/>
                      <w:szCs w:val="21"/>
                    </w:rPr>
                    <w:t>生产废水</w:t>
                  </w:r>
                </w:p>
              </w:tc>
              <w:tc>
                <w:tcPr>
                  <w:tcW w:w="349"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kern w:val="2"/>
                      <w:sz w:val="21"/>
                      <w:szCs w:val="21"/>
                      <w:vertAlign w:val="baseline"/>
                      <w:lang w:val="en-US" w:eastAsia="zh-CN" w:bidi="ar-SA"/>
                    </w:rPr>
                  </w:pPr>
                  <w:r>
                    <w:rPr>
                      <w:rFonts w:hint="default" w:ascii="Times New Roman" w:hAnsi="Times New Roman" w:cs="Times New Roman"/>
                      <w:color w:val="auto"/>
                      <w:sz w:val="21"/>
                      <w:szCs w:val="21"/>
                      <w:lang w:eastAsia="zh-CN"/>
                    </w:rPr>
                    <w:t>地面冲洗</w:t>
                  </w:r>
                  <w:r>
                    <w:rPr>
                      <w:rFonts w:hint="default" w:ascii="Times New Roman" w:hAnsi="Times New Roman" w:cs="Times New Roman"/>
                      <w:color w:val="auto"/>
                      <w:sz w:val="21"/>
                      <w:szCs w:val="21"/>
                    </w:rPr>
                    <w:t>废水</w:t>
                  </w:r>
                  <w:r>
                    <w:rPr>
                      <w:rFonts w:hint="eastAsia" w:cs="Times New Roman"/>
                      <w:color w:val="auto"/>
                      <w:sz w:val="21"/>
                      <w:szCs w:val="21"/>
                      <w:lang w:eastAsia="zh-CN"/>
                    </w:rPr>
                    <w:t>、</w:t>
                  </w:r>
                  <w:r>
                    <w:rPr>
                      <w:rFonts w:hint="default" w:ascii="Times New Roman" w:hAnsi="Times New Roman" w:cs="Times New Roman"/>
                      <w:color w:val="auto"/>
                      <w:sz w:val="21"/>
                      <w:szCs w:val="21"/>
                      <w:lang w:eastAsia="zh-CN"/>
                    </w:rPr>
                    <w:t>初期雨水</w:t>
                  </w:r>
                  <w:r>
                    <w:rPr>
                      <w:rFonts w:hint="eastAsia" w:cs="Times New Roman"/>
                      <w:color w:val="auto"/>
                      <w:sz w:val="21"/>
                      <w:szCs w:val="21"/>
                      <w:lang w:val="en-US" w:eastAsia="zh-CN"/>
                    </w:rPr>
                    <w:t>及洗车废水</w:t>
                  </w:r>
                </w:p>
              </w:tc>
              <w:tc>
                <w:tcPr>
                  <w:tcW w:w="560"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r>
                    <w:rPr>
                      <w:rFonts w:hint="default" w:ascii="Times New Roman" w:hAnsi="Times New Roman" w:cs="Times New Roman"/>
                      <w:color w:val="auto"/>
                      <w:sz w:val="21"/>
                      <w:szCs w:val="21"/>
                    </w:rPr>
                    <w:t>石油类</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连续</w:t>
                  </w:r>
                </w:p>
              </w:tc>
              <w:tc>
                <w:tcPr>
                  <w:tcW w:w="490"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lang w:val="en-US"/>
                    </w:rPr>
                  </w:pPr>
                  <w:r>
                    <w:rPr>
                      <w:rFonts w:hint="eastAsia" w:cs="Times New Roman"/>
                      <w:color w:val="auto"/>
                      <w:sz w:val="21"/>
                      <w:szCs w:val="21"/>
                      <w:lang w:val="en-US" w:eastAsia="zh-CN"/>
                    </w:rPr>
                    <w:t>1178.22</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both"/>
                    <w:textAlignment w:val="auto"/>
                    <w:rPr>
                      <w:rFonts w:hint="default" w:ascii="Times New Roman" w:hAnsi="Times New Roman" w:cs="Times New Roman" w:eastAsiaTheme="minorEastAsia"/>
                      <w:b/>
                      <w:sz w:val="21"/>
                      <w:szCs w:val="21"/>
                      <w:vertAlign w:val="baseline"/>
                      <w:lang w:val="en-US" w:eastAsia="zh-CN"/>
                    </w:rPr>
                  </w:pPr>
                  <w:r>
                    <w:rPr>
                      <w:rFonts w:hint="eastAsia" w:cs="Times New Roman"/>
                      <w:b w:val="0"/>
                      <w:bCs/>
                      <w:sz w:val="21"/>
                      <w:szCs w:val="21"/>
                      <w:vertAlign w:val="baseline"/>
                      <w:lang w:val="en-US" w:eastAsia="zh-CN"/>
                    </w:rPr>
                    <w:t>沉淀池+油水分离器</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both"/>
                    <w:textAlignment w:val="auto"/>
                    <w:rPr>
                      <w:rFonts w:hint="default" w:cs="Times New Roman"/>
                      <w:b w:val="0"/>
                      <w:bCs/>
                      <w:sz w:val="21"/>
                      <w:szCs w:val="21"/>
                      <w:vertAlign w:val="baseline"/>
                      <w:lang w:val="en-US" w:eastAsia="zh-CN"/>
                    </w:rPr>
                  </w:pPr>
                  <w:r>
                    <w:rPr>
                      <w:rFonts w:hint="eastAsia" w:cs="Times New Roman"/>
                      <w:b w:val="0"/>
                      <w:bCs/>
                      <w:sz w:val="21"/>
                      <w:szCs w:val="21"/>
                      <w:vertAlign w:val="baseline"/>
                      <w:lang w:val="en-US" w:eastAsia="zh-CN"/>
                    </w:rPr>
                    <w:t>/</w:t>
                  </w:r>
                </w:p>
              </w:tc>
              <w:tc>
                <w:tcPr>
                  <w:tcW w:w="501"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cs="Times New Roman"/>
                      <w:b w:val="0"/>
                      <w:bCs/>
                      <w:sz w:val="21"/>
                      <w:szCs w:val="21"/>
                      <w:vertAlign w:val="baseline"/>
                      <w:lang w:val="en-US" w:eastAsia="zh-CN"/>
                    </w:rPr>
                  </w:pPr>
                  <w:r>
                    <w:rPr>
                      <w:rFonts w:hint="eastAsia" w:cs="Times New Roman"/>
                      <w:b w:val="0"/>
                      <w:bCs/>
                      <w:sz w:val="21"/>
                      <w:szCs w:val="21"/>
                      <w:vertAlign w:val="baseline"/>
                      <w:lang w:val="en-US" w:eastAsia="zh-CN"/>
                    </w:rPr>
                    <w:t>3.228</w:t>
                  </w:r>
                  <w:r>
                    <w:rPr>
                      <w:rFonts w:hint="eastAsia" w:cs="Times New Roman"/>
                      <w:bCs/>
                      <w:color w:val="auto"/>
                      <w:sz w:val="21"/>
                      <w:szCs w:val="21"/>
                      <w:lang w:val="en-US" w:eastAsia="zh-CN"/>
                    </w:rPr>
                    <w:t>t/d</w:t>
                  </w:r>
                </w:p>
              </w:tc>
              <w:tc>
                <w:tcPr>
                  <w:tcW w:w="299"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both"/>
                    <w:textAlignment w:val="auto"/>
                    <w:rPr>
                      <w:rFonts w:hint="default" w:cs="Times New Roman"/>
                      <w:b w:val="0"/>
                      <w:bCs/>
                      <w:sz w:val="21"/>
                      <w:szCs w:val="21"/>
                      <w:vertAlign w:val="baseline"/>
                      <w:lang w:val="en-US" w:eastAsia="zh-CN"/>
                    </w:rPr>
                  </w:pPr>
                  <w:r>
                    <w:rPr>
                      <w:rFonts w:hint="eastAsia" w:cs="Times New Roman"/>
                      <w:b w:val="0"/>
                      <w:bCs/>
                      <w:sz w:val="21"/>
                      <w:szCs w:val="21"/>
                      <w:vertAlign w:val="baseline"/>
                      <w:lang w:val="en-US" w:eastAsia="zh-CN"/>
                    </w:rPr>
                    <w:t>5</w:t>
                  </w:r>
                  <w:r>
                    <w:rPr>
                      <w:rFonts w:hint="eastAsia" w:cs="Times New Roman"/>
                      <w:bCs/>
                      <w:color w:val="auto"/>
                      <w:sz w:val="21"/>
                      <w:szCs w:val="21"/>
                      <w:lang w:val="en-US" w:eastAsia="zh-CN"/>
                    </w:rPr>
                    <w:t>t/d</w:t>
                  </w:r>
                </w:p>
              </w:tc>
              <w:tc>
                <w:tcPr>
                  <w:tcW w:w="234"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cs="Times New Roman"/>
                      <w:b w:val="0"/>
                      <w:bCs/>
                      <w:sz w:val="21"/>
                      <w:szCs w:val="21"/>
                      <w:vertAlign w:val="baseline"/>
                      <w:lang w:val="en-US" w:eastAsia="zh-CN"/>
                    </w:rPr>
                  </w:pPr>
                  <w:r>
                    <w:rPr>
                      <w:rFonts w:hint="eastAsia" w:cs="Times New Roman"/>
                      <w:b w:val="0"/>
                      <w:bCs/>
                      <w:sz w:val="21"/>
                      <w:szCs w:val="21"/>
                      <w:vertAlign w:val="baseline"/>
                      <w:lang w:val="en-US" w:eastAsia="zh-CN"/>
                    </w:rPr>
                    <w:t>0</w:t>
                  </w:r>
                </w:p>
              </w:tc>
              <w:tc>
                <w:tcPr>
                  <w:tcW w:w="234"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p>
              </w:tc>
              <w:tc>
                <w:tcPr>
                  <w:tcW w:w="234"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p>
              </w:tc>
              <w:tc>
                <w:tcPr>
                  <w:tcW w:w="484"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p>
              </w:tc>
              <w:tc>
                <w:tcPr>
                  <w:tcW w:w="234"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p>
              </w:tc>
              <w:tc>
                <w:tcPr>
                  <w:tcW w:w="437"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1"/>
                      <w:szCs w:val="21"/>
                      <w:vertAlign w:val="baseline"/>
                    </w:rPr>
                  </w:pPr>
                </w:p>
              </w:tc>
            </w:tr>
          </w:tbl>
          <w:p>
            <w:pPr>
              <w:numPr>
                <w:ilvl w:val="0"/>
                <w:numId w:val="0"/>
              </w:numPr>
              <w:spacing w:line="360" w:lineRule="auto"/>
              <w:ind w:firstLine="482" w:firstLineChars="200"/>
              <w:jc w:val="left"/>
              <w:rPr>
                <w:rFonts w:hint="default" w:ascii="Times New Roman" w:hAnsi="Times New Roman" w:cs="Times New Roman"/>
                <w:b/>
                <w:bCs/>
                <w:sz w:val="24"/>
                <w:lang w:val="en-US" w:eastAsia="zh-CN"/>
              </w:rPr>
            </w:pPr>
          </w:p>
          <w:p>
            <w:pPr>
              <w:numPr>
                <w:ilvl w:val="0"/>
                <w:numId w:val="0"/>
              </w:numPr>
              <w:spacing w:line="360" w:lineRule="auto"/>
              <w:ind w:firstLine="482" w:firstLineChars="200"/>
              <w:jc w:val="left"/>
              <w:rPr>
                <w:rFonts w:hint="default" w:ascii="Times New Roman" w:hAnsi="Times New Roman" w:cs="Times New Roman"/>
                <w:b/>
                <w:bCs/>
                <w:sz w:val="24"/>
                <w:lang w:val="en-US" w:eastAsia="zh-CN"/>
              </w:rPr>
            </w:pPr>
          </w:p>
          <w:p>
            <w:pPr>
              <w:numPr>
                <w:ilvl w:val="0"/>
                <w:numId w:val="0"/>
              </w:numPr>
              <w:spacing w:line="360" w:lineRule="auto"/>
              <w:ind w:firstLine="482" w:firstLineChars="200"/>
              <w:jc w:val="left"/>
              <w:rPr>
                <w:rFonts w:hint="default" w:ascii="Times New Roman" w:hAnsi="Times New Roman" w:cs="Times New Roman"/>
                <w:b/>
                <w:bCs/>
                <w:sz w:val="24"/>
                <w:lang w:val="en-US" w:eastAsia="zh-CN"/>
              </w:rPr>
            </w:pPr>
          </w:p>
          <w:p>
            <w:pPr>
              <w:numPr>
                <w:ilvl w:val="0"/>
                <w:numId w:val="0"/>
              </w:numPr>
              <w:spacing w:line="360" w:lineRule="auto"/>
              <w:ind w:firstLine="482" w:firstLineChars="200"/>
              <w:jc w:val="left"/>
              <w:rPr>
                <w:rFonts w:hint="default" w:ascii="Times New Roman" w:hAnsi="Times New Roman" w:cs="Times New Roman"/>
                <w:b/>
                <w:bCs/>
                <w:sz w:val="24"/>
                <w:lang w:val="en-US" w:eastAsia="zh-CN"/>
              </w:rPr>
            </w:pPr>
          </w:p>
          <w:p>
            <w:pPr>
              <w:numPr>
                <w:ilvl w:val="0"/>
                <w:numId w:val="0"/>
              </w:numPr>
              <w:spacing w:line="360" w:lineRule="auto"/>
              <w:ind w:firstLine="482" w:firstLineChars="200"/>
              <w:jc w:val="left"/>
              <w:rPr>
                <w:rFonts w:hint="default" w:ascii="Times New Roman" w:hAnsi="Times New Roman" w:cs="Times New Roman"/>
                <w:b/>
                <w:bCs/>
                <w:sz w:val="24"/>
                <w:lang w:val="en-US" w:eastAsia="zh-CN"/>
              </w:rPr>
            </w:pPr>
          </w:p>
          <w:p>
            <w:pPr>
              <w:numPr>
                <w:ilvl w:val="0"/>
                <w:numId w:val="0"/>
              </w:numPr>
              <w:spacing w:line="360" w:lineRule="auto"/>
              <w:jc w:val="left"/>
              <w:rPr>
                <w:rFonts w:hint="default" w:ascii="Times New Roman" w:hAnsi="Times New Roman" w:cs="Times New Roman"/>
                <w:b/>
                <w:bCs/>
                <w:sz w:val="24"/>
                <w:lang w:val="en-US" w:eastAsia="zh-CN"/>
              </w:rPr>
            </w:pPr>
          </w:p>
          <w:p>
            <w:pPr>
              <w:numPr>
                <w:ilvl w:val="0"/>
                <w:numId w:val="0"/>
              </w:num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废气污染物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7"/>
              <w:jc w:val="both"/>
              <w:rPr>
                <w:rFonts w:hint="default" w:ascii="Times New Roman" w:hAnsi="Times New Roman" w:cs="Times New Roman"/>
                <w:b w:val="0"/>
                <w:bCs w:val="0"/>
              </w:rPr>
            </w:pPr>
            <w:bookmarkStart w:id="2" w:name="_Toc500597849"/>
            <w:bookmarkStart w:id="3" w:name="_Toc500753913"/>
            <w:r>
              <w:rPr>
                <w:rFonts w:hint="default" w:ascii="Times New Roman" w:hAnsi="Times New Roman" w:cs="Times New Roman"/>
              </w:rPr>
              <w:t>加油站对大气环境的污染，主要是加油站装卸油、储油</w:t>
            </w:r>
            <w:r>
              <w:rPr>
                <w:rFonts w:hint="eastAsia" w:cs="Times New Roman"/>
                <w:lang w:eastAsia="zh-CN"/>
              </w:rPr>
              <w:t>、</w:t>
            </w:r>
            <w:r>
              <w:rPr>
                <w:rFonts w:hint="default" w:ascii="Times New Roman" w:hAnsi="Times New Roman" w:cs="Times New Roman"/>
              </w:rPr>
              <w:t>加油</w:t>
            </w:r>
            <w:r>
              <w:rPr>
                <w:rFonts w:hint="eastAsia" w:cs="Times New Roman"/>
                <w:lang w:val="en-US" w:eastAsia="zh-CN"/>
              </w:rPr>
              <w:t>及CNG 卸气、储气加气过程中散逸的天然气等</w:t>
            </w:r>
            <w:r>
              <w:rPr>
                <w:rFonts w:hint="default" w:ascii="Times New Roman" w:hAnsi="Times New Roman" w:cs="Times New Roman"/>
              </w:rPr>
              <w:t>有机废气，其主要成份是非甲烷烃类。污染因子以非甲烷总烃计，均为无组织排放。储油罐在装卸料时或静置时，由于环境温度的变化和罐内压力的变化，使得罐内逸出的烃类</w:t>
            </w:r>
            <w:r>
              <w:rPr>
                <w:rFonts w:hint="default" w:ascii="Times New Roman" w:hAnsi="Times New Roman" w:cs="Times New Roman"/>
                <w:b w:val="0"/>
                <w:bCs w:val="0"/>
              </w:rPr>
              <w:t>气体通过罐顶的呼吸阀排入大气</w:t>
            </w:r>
            <w:r>
              <w:rPr>
                <w:rFonts w:hint="default" w:ascii="Times New Roman" w:hAnsi="Times New Roman" w:cs="Times New Roman"/>
                <w:b w:val="0"/>
                <w:bCs w:val="0"/>
                <w:lang w:eastAsia="zh-CN"/>
              </w:rPr>
              <w:t>，</w:t>
            </w:r>
            <w:r>
              <w:rPr>
                <w:rFonts w:hint="default" w:ascii="Times New Roman" w:hAnsi="Times New Roman" w:cs="Times New Roman"/>
                <w:b w:val="0"/>
                <w:bCs w:val="0"/>
              </w:rPr>
              <w:t>这种现象称为储油罐大小呼吸。因此，营运期在卸油、储油、加油作业过程会产生一定量的非甲烷总烃</w:t>
            </w:r>
            <w:bookmarkEnd w:id="2"/>
            <w:bookmarkEnd w:id="3"/>
            <w:r>
              <w:rPr>
                <w:rFonts w:hint="default" w:ascii="Times New Roman" w:hAnsi="Times New Roman" w:cs="Times New Roman"/>
                <w:b w:val="0"/>
                <w:bCs w:val="0"/>
              </w:rPr>
              <w:t>，本站已在卸油、储油、加油工段配套油气回收系统。</w:t>
            </w:r>
          </w:p>
          <w:p>
            <w:pPr>
              <w:pStyle w:val="27"/>
              <w:ind w:firstLine="482"/>
              <w:jc w:val="both"/>
              <w:rPr>
                <w:rFonts w:hint="default" w:ascii="Times New Roman" w:hAnsi="Times New Roman" w:cs="Times New Roman"/>
                <w:b w:val="0"/>
                <w:bCs w:val="0"/>
                <w:szCs w:val="28"/>
              </w:rPr>
            </w:pPr>
            <w:r>
              <w:rPr>
                <w:rFonts w:hint="default" w:ascii="Times New Roman" w:hAnsi="Times New Roman" w:cs="Times New Roman"/>
                <w:b w:val="0"/>
                <w:bCs w:val="0"/>
                <w:szCs w:val="28"/>
              </w:rPr>
              <w:t>卸油油气回收系统：卸油时，卸油软管连接罐车出油口和罐区卸油口，油气回收软管连接罐车油气回收口和卸油口的油气回收管道接口。当罐车内汽油流入加油站汽油罐时，汽油罐内油气通过</w:t>
            </w:r>
            <w:r>
              <w:rPr>
                <w:rFonts w:hint="default" w:ascii="Times New Roman" w:hAnsi="Times New Roman" w:cs="Times New Roman"/>
                <w:b w:val="0"/>
                <w:bCs w:val="0"/>
                <w:szCs w:val="28"/>
                <w:lang w:val="en-US" w:eastAsia="zh-CN"/>
              </w:rPr>
              <w:t>呼吸阀</w:t>
            </w:r>
            <w:r>
              <w:rPr>
                <w:rFonts w:hint="default" w:ascii="Times New Roman" w:hAnsi="Times New Roman" w:cs="Times New Roman"/>
                <w:b w:val="0"/>
                <w:bCs w:val="0"/>
                <w:szCs w:val="28"/>
              </w:rPr>
              <w:t>连通管进入到油罐内，再通过油气回收管道流入到罐车内，即用相同体积的汽油将汽油罐内相同体积的油气置换到罐车内，整个过程中无油气排放。</w:t>
            </w:r>
          </w:p>
          <w:p>
            <w:pPr>
              <w:pStyle w:val="27"/>
              <w:ind w:firstLine="482"/>
              <w:jc w:val="both"/>
              <w:rPr>
                <w:rFonts w:hint="default" w:ascii="Times New Roman" w:hAnsi="Times New Roman" w:cs="Times New Roman"/>
                <w:bCs/>
                <w:color w:val="FF0000"/>
              </w:rPr>
            </w:pPr>
            <w:r>
              <w:rPr>
                <w:rFonts w:hint="default" w:ascii="Times New Roman" w:hAnsi="Times New Roman" w:cs="Times New Roman"/>
                <w:b w:val="0"/>
                <w:bCs w:val="0"/>
                <w:szCs w:val="28"/>
              </w:rPr>
              <w:t>加油油气回收系统：在加油站内每台加油机内部安装油气回收泵及相应的管道。加油时，利用加油枪上</w:t>
            </w:r>
            <w:r>
              <w:rPr>
                <w:rFonts w:hint="default" w:ascii="Times New Roman" w:hAnsi="Times New Roman" w:cs="Times New Roman"/>
                <w:bCs/>
                <w:szCs w:val="28"/>
              </w:rPr>
              <w:t>的特殊装置，将原本会由汽车油箱溢散于空气中的油气，经加油枪、抽气马达、回收入油罐内。</w:t>
            </w:r>
          </w:p>
          <w:p>
            <w:pPr>
              <w:pStyle w:val="24"/>
              <w:jc w:val="center"/>
              <w:rPr>
                <w:rFonts w:hint="default" w:ascii="Times New Roman" w:hAnsi="Times New Roman" w:eastAsia="宋体" w:cs="Times New Roman"/>
                <w:b/>
                <w:bCs/>
                <w:color w:val="000000"/>
                <w:sz w:val="24"/>
                <w:vertAlign w:val="baseline"/>
                <w:lang w:val="en-US" w:eastAsia="zh-CN"/>
              </w:rPr>
            </w:pPr>
            <w:r>
              <w:rPr>
                <w:rFonts w:hint="default" w:ascii="Times New Roman" w:hAnsi="Times New Roman" w:cs="Times New Roman"/>
                <w:b/>
                <w:bCs/>
                <w:color w:val="000000"/>
                <w:sz w:val="24"/>
                <w:lang w:eastAsia="zh-CN"/>
              </w:rPr>
              <w:t>表</w:t>
            </w:r>
            <w:r>
              <w:rPr>
                <w:rFonts w:hint="default" w:ascii="Times New Roman" w:hAnsi="Times New Roman" w:cs="Times New Roman"/>
                <w:b/>
                <w:bCs/>
                <w:color w:val="000000"/>
                <w:sz w:val="24"/>
                <w:lang w:val="en-US" w:eastAsia="zh-CN"/>
              </w:rPr>
              <w:t>3.</w:t>
            </w:r>
            <w:r>
              <w:rPr>
                <w:rFonts w:hint="eastAsia" w:ascii="Times New Roman" w:hAnsi="Times New Roman" w:cs="Times New Roman"/>
                <w:b/>
                <w:bCs/>
                <w:color w:val="000000"/>
                <w:sz w:val="24"/>
                <w:lang w:val="en-US" w:eastAsia="zh-CN"/>
              </w:rPr>
              <w:t>1</w:t>
            </w:r>
            <w:r>
              <w:rPr>
                <w:rFonts w:hint="default" w:ascii="Times New Roman" w:hAnsi="Times New Roman" w:cs="Times New Roman"/>
                <w:b/>
                <w:bCs/>
                <w:color w:val="000000"/>
                <w:sz w:val="24"/>
                <w:lang w:val="en-US" w:eastAsia="zh-CN"/>
              </w:rPr>
              <w:t xml:space="preserve"> </w:t>
            </w:r>
            <w:r>
              <w:rPr>
                <w:rFonts w:hint="default" w:ascii="Times New Roman" w:hAnsi="Times New Roman" w:cs="Times New Roman"/>
                <w:b/>
                <w:bCs/>
                <w:color w:val="000000"/>
                <w:sz w:val="24"/>
              </w:rPr>
              <w:t>废</w:t>
            </w:r>
            <w:r>
              <w:rPr>
                <w:rFonts w:hint="eastAsia" w:ascii="Times New Roman" w:hAnsi="Times New Roman" w:cs="Times New Roman"/>
                <w:b/>
                <w:bCs/>
                <w:color w:val="000000"/>
                <w:sz w:val="24"/>
                <w:lang w:eastAsia="zh-CN"/>
              </w:rPr>
              <w:t>气</w:t>
            </w:r>
            <w:r>
              <w:rPr>
                <w:rFonts w:hint="default" w:ascii="Times New Roman" w:hAnsi="Times New Roman" w:cs="Times New Roman"/>
                <w:b/>
                <w:bCs/>
                <w:color w:val="000000"/>
                <w:sz w:val="24"/>
                <w:lang w:eastAsia="zh-CN"/>
              </w:rPr>
              <w:t>污染物情况一览表</w:t>
            </w:r>
          </w:p>
          <w:tbl>
            <w:tblPr>
              <w:tblStyle w:val="2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793"/>
              <w:gridCol w:w="814"/>
              <w:gridCol w:w="649"/>
              <w:gridCol w:w="914"/>
              <w:gridCol w:w="793"/>
              <w:gridCol w:w="1137"/>
              <w:gridCol w:w="1215"/>
              <w:gridCol w:w="686"/>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废气名称</w:t>
                  </w:r>
                </w:p>
              </w:tc>
              <w:tc>
                <w:tcPr>
                  <w:tcW w:w="437"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来源</w:t>
                  </w:r>
                </w:p>
              </w:tc>
              <w:tc>
                <w:tcPr>
                  <w:tcW w:w="449"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污染物种类</w:t>
                  </w:r>
                </w:p>
              </w:tc>
              <w:tc>
                <w:tcPr>
                  <w:tcW w:w="358"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排放方式</w:t>
                  </w:r>
                </w:p>
              </w:tc>
              <w:tc>
                <w:tcPr>
                  <w:tcW w:w="504"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w:t>
                  </w:r>
                </w:p>
              </w:tc>
              <w:tc>
                <w:tcPr>
                  <w:tcW w:w="437"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工艺与规模</w:t>
                  </w:r>
                </w:p>
              </w:tc>
              <w:tc>
                <w:tcPr>
                  <w:tcW w:w="627"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设计指标</w:t>
                  </w:r>
                </w:p>
              </w:tc>
              <w:tc>
                <w:tcPr>
                  <w:tcW w:w="670"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排气筒高度/内径尺寸</w:t>
                  </w:r>
                </w:p>
              </w:tc>
              <w:tc>
                <w:tcPr>
                  <w:tcW w:w="378"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排放去向</w:t>
                  </w:r>
                </w:p>
              </w:tc>
              <w:tc>
                <w:tcPr>
                  <w:tcW w:w="698"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pacing w:val="0"/>
                      <w:kern w:val="2"/>
                      <w:sz w:val="21"/>
                      <w:szCs w:val="21"/>
                      <w:lang w:val="en-US" w:eastAsia="zh-CN" w:bidi="ar-SA"/>
                    </w:rPr>
                    <w:t>非甲烷总烃</w:t>
                  </w:r>
                </w:p>
              </w:tc>
              <w:tc>
                <w:tcPr>
                  <w:tcW w:w="437"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卸油</w:t>
                  </w:r>
                </w:p>
              </w:tc>
              <w:tc>
                <w:tcPr>
                  <w:tcW w:w="449"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lang w:val="en-US" w:eastAsia="zh-CN"/>
                    </w:rPr>
                    <w:t>非甲烷总烃</w:t>
                  </w:r>
                </w:p>
              </w:tc>
              <w:tc>
                <w:tcPr>
                  <w:tcW w:w="358"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无组织</w:t>
                  </w:r>
                </w:p>
              </w:tc>
              <w:tc>
                <w:tcPr>
                  <w:tcW w:w="504"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1套卸油油气回收系统</w:t>
                  </w:r>
                </w:p>
              </w:tc>
              <w:tc>
                <w:tcPr>
                  <w:tcW w:w="437"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回收装置</w:t>
                  </w:r>
                </w:p>
              </w:tc>
              <w:tc>
                <w:tcPr>
                  <w:tcW w:w="627"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w:t>
                  </w:r>
                </w:p>
              </w:tc>
              <w:tc>
                <w:tcPr>
                  <w:tcW w:w="670"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378"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698" w:type="pct"/>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pacing w:val="0"/>
                      <w:kern w:val="2"/>
                      <w:sz w:val="21"/>
                      <w:szCs w:val="21"/>
                      <w:lang w:val="en-US" w:eastAsia="zh-CN" w:bidi="ar-SA"/>
                    </w:rPr>
                  </w:pPr>
                  <w:r>
                    <w:rPr>
                      <w:rFonts w:hint="eastAsia" w:ascii="Times New Roman" w:hAnsi="Times New Roman" w:cs="Times New Roman"/>
                      <w:b w:val="0"/>
                      <w:bCs/>
                      <w:color w:val="000000"/>
                      <w:spacing w:val="0"/>
                      <w:kern w:val="2"/>
                      <w:sz w:val="21"/>
                      <w:szCs w:val="21"/>
                      <w:lang w:val="en-US" w:eastAsia="zh-CN" w:bidi="ar-SA"/>
                    </w:rPr>
                    <w:t>非甲烷总烃</w:t>
                  </w:r>
                </w:p>
              </w:tc>
              <w:tc>
                <w:tcPr>
                  <w:tcW w:w="793"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加油</w:t>
                  </w:r>
                </w:p>
              </w:tc>
              <w:tc>
                <w:tcPr>
                  <w:tcW w:w="814"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lang w:val="en-US" w:eastAsia="zh-CN"/>
                    </w:rPr>
                  </w:pPr>
                  <w:r>
                    <w:rPr>
                      <w:rFonts w:hint="eastAsia" w:ascii="Times New Roman" w:hAnsi="Times New Roman" w:eastAsia="宋体" w:cs="Times New Roman"/>
                      <w:b w:val="0"/>
                      <w:bCs/>
                      <w:color w:val="000000"/>
                      <w:sz w:val="21"/>
                      <w:szCs w:val="21"/>
                      <w:lang w:val="en-US" w:eastAsia="zh-CN"/>
                    </w:rPr>
                    <w:t>非甲烷总烃</w:t>
                  </w:r>
                </w:p>
              </w:tc>
              <w:tc>
                <w:tcPr>
                  <w:tcW w:w="649"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无组织</w:t>
                  </w:r>
                </w:p>
              </w:tc>
              <w:tc>
                <w:tcPr>
                  <w:tcW w:w="914"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1套分散式加油油气回收系统</w:t>
                  </w:r>
                </w:p>
              </w:tc>
              <w:tc>
                <w:tcPr>
                  <w:tcW w:w="793"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回收装置</w:t>
                  </w:r>
                </w:p>
              </w:tc>
              <w:tc>
                <w:tcPr>
                  <w:tcW w:w="1137"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w:t>
                  </w:r>
                </w:p>
              </w:tc>
              <w:tc>
                <w:tcPr>
                  <w:tcW w:w="1215"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86"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1266"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pacing w:val="0"/>
                      <w:kern w:val="2"/>
                      <w:sz w:val="21"/>
                      <w:szCs w:val="21"/>
                      <w:lang w:val="en-US" w:eastAsia="zh-CN" w:bidi="ar-SA"/>
                    </w:rPr>
                  </w:pPr>
                  <w:r>
                    <w:rPr>
                      <w:rFonts w:hint="eastAsia" w:ascii="Times New Roman" w:hAnsi="Times New Roman" w:cs="Times New Roman"/>
                      <w:b w:val="0"/>
                      <w:bCs/>
                      <w:color w:val="000000"/>
                      <w:spacing w:val="0"/>
                      <w:kern w:val="2"/>
                      <w:sz w:val="21"/>
                      <w:szCs w:val="21"/>
                      <w:lang w:val="en-US" w:eastAsia="zh-CN" w:bidi="ar-SA"/>
                    </w:rPr>
                    <w:t>非甲烷总烃</w:t>
                  </w:r>
                </w:p>
              </w:tc>
              <w:tc>
                <w:tcPr>
                  <w:tcW w:w="793"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储油</w:t>
                  </w:r>
                </w:p>
              </w:tc>
              <w:tc>
                <w:tcPr>
                  <w:tcW w:w="814"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lang w:val="en-US" w:eastAsia="zh-CN"/>
                    </w:rPr>
                  </w:pPr>
                  <w:r>
                    <w:rPr>
                      <w:rFonts w:hint="eastAsia" w:ascii="Times New Roman" w:hAnsi="Times New Roman" w:eastAsia="宋体" w:cs="Times New Roman"/>
                      <w:b w:val="0"/>
                      <w:bCs/>
                      <w:color w:val="000000"/>
                      <w:sz w:val="21"/>
                      <w:szCs w:val="21"/>
                      <w:lang w:val="en-US" w:eastAsia="zh-CN"/>
                    </w:rPr>
                    <w:t>非甲烷总烃</w:t>
                  </w:r>
                </w:p>
              </w:tc>
              <w:tc>
                <w:tcPr>
                  <w:tcW w:w="649"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无组织</w:t>
                  </w:r>
                </w:p>
              </w:tc>
              <w:tc>
                <w:tcPr>
                  <w:tcW w:w="914"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1套储油油气回收系统</w:t>
                  </w:r>
                </w:p>
              </w:tc>
              <w:tc>
                <w:tcPr>
                  <w:tcW w:w="793"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回收装置</w:t>
                  </w:r>
                </w:p>
              </w:tc>
              <w:tc>
                <w:tcPr>
                  <w:tcW w:w="1137"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w:t>
                  </w:r>
                </w:p>
              </w:tc>
              <w:tc>
                <w:tcPr>
                  <w:tcW w:w="1215"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sz w:val="21"/>
                      <w:szCs w:val="21"/>
                      <w:vertAlign w:val="baseline"/>
                      <w:lang w:val="en-US" w:eastAsia="zh-CN"/>
                    </w:rPr>
                  </w:pPr>
                  <w:r>
                    <w:rPr>
                      <w:rFonts w:hint="eastAsia" w:ascii="Times New Roman" w:cs="Times New Roman"/>
                      <w:b w:val="0"/>
                      <w:bCs/>
                      <w:color w:val="000000"/>
                      <w:sz w:val="21"/>
                      <w:szCs w:val="21"/>
                      <w:vertAlign w:val="baseline"/>
                      <w:lang w:val="en-US" w:eastAsia="zh-CN"/>
                    </w:rPr>
                    <w:t>/</w:t>
                  </w:r>
                </w:p>
              </w:tc>
              <w:tc>
                <w:tcPr>
                  <w:tcW w:w="686"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大气</w:t>
                  </w:r>
                </w:p>
              </w:tc>
              <w:tc>
                <w:tcPr>
                  <w:tcW w:w="1266" w:type="dxa"/>
                  <w:noWrap w:val="0"/>
                  <w:vAlign w:val="center"/>
                </w:tcPr>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w:t>
                  </w:r>
                </w:p>
              </w:tc>
            </w:tr>
          </w:tbl>
          <w:p>
            <w:pPr>
              <w:pStyle w:val="27"/>
              <w:rPr>
                <w:rFonts w:hint="default" w:ascii="Times New Roman" w:hAnsi="Times New Roman" w:cs="Times New Roman"/>
                <w:bCs/>
                <w:color w:val="000000" w:themeColor="text1"/>
              </w:rPr>
            </w:pPr>
          </w:p>
          <w:p>
            <w:pPr>
              <w:pStyle w:val="27"/>
              <w:rPr>
                <w:rFonts w:hint="default" w:ascii="Times New Roman" w:hAnsi="Times New Roman" w:cs="Times New Roman"/>
                <w:bCs/>
                <w:color w:val="000000" w:themeColor="text1"/>
              </w:rPr>
            </w:pPr>
          </w:p>
          <w:p>
            <w:pPr>
              <w:pStyle w:val="27"/>
              <w:ind w:left="0" w:leftChars="0" w:firstLine="0" w:firstLineChars="0"/>
              <w:rPr>
                <w:rFonts w:hint="default" w:ascii="Times New Roman" w:hAnsi="Times New Roman" w:cs="Times New Roman"/>
                <w:bCs/>
                <w:color w:val="000000" w:themeColor="text1"/>
              </w:rPr>
            </w:pPr>
          </w:p>
          <w:p>
            <w:pPr>
              <w:pStyle w:val="27"/>
              <w:rPr>
                <w:rFonts w:hint="default" w:ascii="Times New Roman" w:hAnsi="Times New Roman" w:cs="Times New Roman"/>
                <w:bCs/>
                <w:color w:val="000000" w:themeColor="text1"/>
              </w:rPr>
            </w:pPr>
            <w:r>
              <w:rPr>
                <w:rFonts w:hint="default" w:ascii="Times New Roman" w:hAnsi="Times New Roman" w:cs="Times New Roman"/>
                <w:bCs/>
                <w:color w:val="000000" w:themeColor="text1"/>
              </w:rPr>
              <w:t>本项目废气环保设施现场检查内容见表。</w:t>
            </w:r>
          </w:p>
          <w:p>
            <w:pPr>
              <w:pStyle w:val="27"/>
              <w:spacing w:line="240" w:lineRule="auto"/>
              <w:ind w:firstLine="482"/>
              <w:jc w:val="center"/>
              <w:rPr>
                <w:rFonts w:hint="default" w:ascii="Times New Roman" w:hAnsi="Times New Roman" w:cs="Times New Roman"/>
                <w:b/>
                <w:color w:val="000000" w:themeColor="text1"/>
              </w:rPr>
            </w:pPr>
            <w:r>
              <w:rPr>
                <w:rFonts w:hint="default" w:ascii="Times New Roman" w:hAnsi="Times New Roman" w:cs="Times New Roman"/>
                <w:b/>
                <w:color w:val="000000" w:themeColor="text1"/>
              </w:rPr>
              <w:t>3.</w:t>
            </w:r>
            <w:r>
              <w:rPr>
                <w:rFonts w:hint="eastAsia" w:cs="Times New Roman"/>
                <w:b/>
                <w:color w:val="000000" w:themeColor="text1"/>
                <w:lang w:val="en-US" w:eastAsia="zh-CN"/>
              </w:rPr>
              <w:t>2</w:t>
            </w:r>
            <w:r>
              <w:rPr>
                <w:rFonts w:hint="default" w:ascii="Times New Roman" w:hAnsi="Times New Roman" w:cs="Times New Roman"/>
                <w:b/>
                <w:color w:val="000000" w:themeColor="text1"/>
              </w:rPr>
              <w:t xml:space="preserve"> 加油站环保设施现场检查内容一览表</w:t>
            </w:r>
          </w:p>
          <w:tbl>
            <w:tblPr>
              <w:tblStyle w:val="20"/>
              <w:tblW w:w="8255" w:type="dxa"/>
              <w:tblInd w:w="3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15"/>
              <w:gridCol w:w="1002"/>
              <w:gridCol w:w="1880"/>
              <w:gridCol w:w="2241"/>
              <w:gridCol w:w="1309"/>
              <w:gridCol w:w="11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15" w:type="dxa"/>
                  <w:tcBorders>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序号</w:t>
                  </w:r>
                </w:p>
              </w:tc>
              <w:tc>
                <w:tcPr>
                  <w:tcW w:w="1002"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加油站污染源</w:t>
                  </w:r>
                </w:p>
              </w:tc>
              <w:tc>
                <w:tcPr>
                  <w:tcW w:w="1880"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环保设施</w:t>
                  </w:r>
                </w:p>
              </w:tc>
              <w:tc>
                <w:tcPr>
                  <w:tcW w:w="2241"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现场检查主要内容</w:t>
                  </w:r>
                </w:p>
              </w:tc>
              <w:tc>
                <w:tcPr>
                  <w:tcW w:w="1309"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标准</w:t>
                  </w:r>
                </w:p>
              </w:tc>
              <w:tc>
                <w:tcPr>
                  <w:tcW w:w="1108" w:type="dxa"/>
                  <w:tcBorders>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restart"/>
                  <w:tcBorders>
                    <w:top w:val="single" w:color="000000" w:sz="4" w:space="0"/>
                    <w:bottom w:val="single" w:color="000000" w:sz="4" w:space="0"/>
                    <w:right w:val="single" w:color="000000" w:sz="4" w:space="0"/>
                  </w:tcBorders>
                  <w:vAlign w:val="center"/>
                </w:tcPr>
                <w:p>
                  <w:pPr>
                    <w:ind w:firstLine="210" w:firstLineChars="100"/>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浸没式卸油方式</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卸油管出油口距罐底高度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≤200mm</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油气回收接口</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截流阀、密封式快速接头和帽盖</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100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溢流控制措施</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类型、品牌、型号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地下油气管线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restart"/>
                  <w:tcBorders>
                    <w:top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储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压力／真空阀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电子式液位计</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是否具有测漏功能</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宜选择测漏功能</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715" w:type="dxa"/>
                  <w:vMerge w:val="restart"/>
                  <w:tcBorders>
                    <w:top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3</w:t>
                  </w:r>
                </w:p>
              </w:tc>
              <w:tc>
                <w:tcPr>
                  <w:tcW w:w="1002" w:type="dxa"/>
                  <w:vMerge w:val="restart"/>
                  <w:tcBorders>
                    <w:top w:val="single" w:color="000000" w:sz="4" w:space="0"/>
                    <w:left w:val="single" w:color="000000" w:sz="4" w:space="0"/>
                    <w:right w:val="single" w:color="000000" w:sz="4" w:space="0"/>
                  </w:tcBorders>
                  <w:vAlign w:val="center"/>
                </w:tcPr>
                <w:p>
                  <w:pP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逐项检查技术评估报告包含的设备</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回收型加油枪</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真空辅助方式密闭收集</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加油时真空泵是否运转</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拉断截止阀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在线监测系统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查看在线监测记录、预警和警告范围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5.4.1、5.4.2条</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不需要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7"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油气排放处理装置</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方法、品牌、型号、运行、</w:t>
                  </w: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进口流量计及记录流量和流量对应的时间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排气筒高度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≥4米</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实际4.3米，达标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未装在线监测系统和油气排放处理装置</w:t>
                  </w:r>
                </w:p>
              </w:tc>
              <w:tc>
                <w:tcPr>
                  <w:tcW w:w="2241"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预先埋设管线</w:t>
                  </w:r>
                </w:p>
              </w:tc>
              <w:tc>
                <w:tcPr>
                  <w:tcW w:w="1309"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5.5.2条</w:t>
                  </w:r>
                </w:p>
              </w:tc>
              <w:tc>
                <w:tcPr>
                  <w:tcW w:w="1108" w:type="dxa"/>
                  <w:tcBorders>
                    <w:top w:val="single" w:color="000000" w:sz="4" w:space="0"/>
                    <w:lef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bl>
          <w:p>
            <w:pPr>
              <w:spacing w:line="480" w:lineRule="exact"/>
              <w:ind w:firstLine="482" w:firstLineChars="200"/>
              <w:rPr>
                <w:rFonts w:hint="default" w:ascii="Times New Roman" w:hAnsi="Times New Roman" w:cs="Times New Roman"/>
                <w:b/>
                <w:bCs/>
                <w:color w:val="000000" w:themeColor="text1"/>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4"/>
              <w:spacing w:line="480" w:lineRule="exact"/>
              <w:ind w:firstLine="480" w:firstLineChars="200"/>
              <w:jc w:val="both"/>
              <w:rPr>
                <w:rFonts w:hint="default" w:ascii="Times New Roman" w:hAnsi="Times New Roman" w:cs="Times New Roman" w:eastAsiaTheme="majorEastAsia"/>
              </w:rPr>
            </w:pPr>
            <w:r>
              <w:rPr>
                <w:rFonts w:hint="default" w:ascii="Times New Roman" w:hAnsi="Times New Roman" w:cs="Times New Roman" w:eastAsiaTheme="majorEastAsia"/>
                <w:b w:val="0"/>
                <w:bCs w:val="0"/>
                <w:sz w:val="24"/>
              </w:rPr>
              <w:t>噪声源为进站加油的机动车辆产生的交通噪声，以及加油设备产生的运行噪声，</w:t>
            </w:r>
            <w:r>
              <w:rPr>
                <w:rFonts w:hint="eastAsia" w:ascii="Times New Roman" w:cs="Times New Roman" w:eastAsiaTheme="majorEastAsia"/>
                <w:b w:val="0"/>
                <w:bCs w:val="0"/>
                <w:sz w:val="24"/>
                <w:lang w:eastAsia="zh-CN"/>
              </w:rPr>
              <w:t>根据检测报告可知，噪声排放</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《工业企业厂界环境噪声排放标准》（GB12348-2008）中4类标准限值要求，其余厂界噪声排放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w:t>
            </w:r>
            <w:r>
              <w:rPr>
                <w:rFonts w:hint="eastAsia" w:ascii="Times New Roman" w:cs="Times New Roman"/>
                <w:sz w:val="24"/>
                <w:lang w:val="en-US" w:eastAsia="zh-CN"/>
              </w:rPr>
              <w:t>3</w:t>
            </w:r>
            <w:r>
              <w:rPr>
                <w:rFonts w:hint="default" w:ascii="Times New Roman" w:hAnsi="Times New Roman" w:cs="Times New Roman"/>
                <w:sz w:val="24"/>
              </w:rPr>
              <w:t>类标准限值要求</w:t>
            </w:r>
            <w:r>
              <w:rPr>
                <w:rFonts w:hint="default" w:ascii="Times New Roman" w:hAnsi="Times New Roman" w:cs="Times New Roman" w:eastAsiaTheme="majorEastAsia"/>
                <w:b w:val="0"/>
                <w:bCs w:val="0"/>
              </w:rPr>
              <w:t>。</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4、固体废物污染物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且当天清理当天由清罐公司带走处置。</w:t>
            </w:r>
          </w:p>
          <w:p>
            <w:pPr>
              <w:spacing w:line="360" w:lineRule="auto"/>
              <w:ind w:firstLine="482" w:firstLineChars="200"/>
              <w:jc w:val="center"/>
              <w:rPr>
                <w:rFonts w:eastAsia="宋体" w:cs="Times New Roman"/>
                <w:b/>
                <w:bCs/>
                <w:color w:val="000000"/>
                <w:sz w:val="24"/>
              </w:rPr>
            </w:pPr>
            <w:r>
              <w:rPr>
                <w:rFonts w:eastAsia="宋体" w:cs="Times New Roman"/>
                <w:b/>
                <w:bCs/>
                <w:color w:val="000000"/>
                <w:sz w:val="24"/>
              </w:rPr>
              <w:t>表</w:t>
            </w:r>
            <w:r>
              <w:rPr>
                <w:rFonts w:hint="eastAsia" w:eastAsia="宋体" w:cs="Times New Roman"/>
                <w:b/>
                <w:bCs/>
                <w:color w:val="000000"/>
                <w:sz w:val="24"/>
              </w:rPr>
              <w:t>3.</w:t>
            </w:r>
            <w:r>
              <w:rPr>
                <w:rFonts w:hint="eastAsia" w:eastAsia="宋体" w:cs="Times New Roman"/>
                <w:b/>
                <w:bCs/>
                <w:color w:val="000000"/>
                <w:sz w:val="24"/>
                <w:lang w:val="en-US" w:eastAsia="zh-CN"/>
              </w:rPr>
              <w:t>4</w:t>
            </w:r>
            <w:r>
              <w:rPr>
                <w:rFonts w:eastAsia="宋体" w:cs="Times New Roman"/>
                <w:b/>
                <w:bCs/>
                <w:color w:val="000000"/>
                <w:sz w:val="24"/>
              </w:rPr>
              <w:t xml:space="preserve"> 固废产生及排放去向一览表</w:t>
            </w:r>
          </w:p>
          <w:tbl>
            <w:tblPr>
              <w:tblStyle w:val="20"/>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266"/>
              <w:gridCol w:w="945"/>
              <w:gridCol w:w="891"/>
              <w:gridCol w:w="891"/>
              <w:gridCol w:w="849"/>
              <w:gridCol w:w="753"/>
              <w:gridCol w:w="721"/>
              <w:gridCol w:w="784"/>
              <w:gridCol w:w="8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95" w:type="pct"/>
                  <w:tcBorders>
                    <w:tl2br w:val="nil"/>
                    <w:tr2bl w:val="nil"/>
                  </w:tcBorders>
                  <w:noWrap w:val="0"/>
                  <w:vAlign w:val="center"/>
                </w:tcPr>
                <w:p>
                  <w:pPr>
                    <w:spacing w:line="240" w:lineRule="auto"/>
                    <w:ind w:firstLine="0" w:firstLineChars="0"/>
                    <w:jc w:val="center"/>
                    <w:rPr>
                      <w:rFonts w:ascii="Times New Roman" w:hAnsi="Times New Roman" w:eastAsia="宋体" w:cs="Times New Roman"/>
                      <w:color w:val="000000"/>
                      <w:kern w:val="2"/>
                      <w:sz w:val="21"/>
                      <w:szCs w:val="21"/>
                      <w:lang w:val="en-US" w:eastAsia="zh-CN" w:bidi="ar-SA"/>
                    </w:rPr>
                  </w:pPr>
                  <w:r>
                    <w:rPr>
                      <w:color w:val="000000"/>
                      <w:sz w:val="21"/>
                      <w:szCs w:val="21"/>
                    </w:rPr>
                    <w:t>固废名称</w:t>
                  </w:r>
                </w:p>
              </w:tc>
              <w:tc>
                <w:tcPr>
                  <w:tcW w:w="699" w:type="pct"/>
                  <w:tcBorders>
                    <w:tl2br w:val="nil"/>
                    <w:tr2bl w:val="nil"/>
                  </w:tcBorders>
                  <w:noWrap w:val="0"/>
                  <w:vAlign w:val="center"/>
                </w:tcPr>
                <w:p>
                  <w:pPr>
                    <w:spacing w:line="240" w:lineRule="auto"/>
                    <w:ind w:firstLine="0" w:firstLineChars="0"/>
                    <w:jc w:val="center"/>
                    <w:rPr>
                      <w:rFonts w:ascii="Times New Roman" w:hAnsi="Times New Roman" w:eastAsia="宋体" w:cs="Times New Roman"/>
                      <w:color w:val="000000"/>
                      <w:kern w:val="2"/>
                      <w:sz w:val="21"/>
                      <w:szCs w:val="21"/>
                      <w:lang w:val="en-US" w:eastAsia="zh-CN" w:bidi="ar-SA"/>
                    </w:rPr>
                  </w:pPr>
                  <w:r>
                    <w:rPr>
                      <w:rFonts w:hint="eastAsia"/>
                      <w:color w:val="000000"/>
                      <w:sz w:val="21"/>
                      <w:szCs w:val="21"/>
                      <w:lang w:eastAsia="zh-CN"/>
                    </w:rPr>
                    <w:t>来</w:t>
                  </w:r>
                  <w:r>
                    <w:rPr>
                      <w:color w:val="000000"/>
                      <w:sz w:val="21"/>
                      <w:szCs w:val="21"/>
                    </w:rPr>
                    <w:t>源</w:t>
                  </w:r>
                </w:p>
              </w:tc>
              <w:tc>
                <w:tcPr>
                  <w:tcW w:w="522"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eastAsia="zh-CN"/>
                    </w:rPr>
                    <w:t>性质</w:t>
                  </w:r>
                </w:p>
              </w:tc>
              <w:tc>
                <w:tcPr>
                  <w:tcW w:w="492" w:type="pct"/>
                  <w:tcBorders>
                    <w:tl2br w:val="nil"/>
                    <w:tr2bl w:val="nil"/>
                  </w:tcBorders>
                  <w:noWrap w:val="0"/>
                  <w:vAlign w:val="center"/>
                </w:tcPr>
                <w:p>
                  <w:pPr>
                    <w:spacing w:line="240" w:lineRule="auto"/>
                    <w:ind w:firstLine="0" w:firstLineChars="0"/>
                    <w:jc w:val="center"/>
                    <w:rPr>
                      <w:color w:val="000000"/>
                      <w:sz w:val="21"/>
                      <w:szCs w:val="21"/>
                    </w:rPr>
                  </w:pPr>
                  <w:r>
                    <w:rPr>
                      <w:color w:val="000000"/>
                      <w:sz w:val="21"/>
                      <w:szCs w:val="21"/>
                    </w:rPr>
                    <w:t>产生量</w:t>
                  </w:r>
                </w:p>
                <w:p>
                  <w:pPr>
                    <w:spacing w:line="240" w:lineRule="auto"/>
                    <w:ind w:firstLine="0" w:firstLineChars="0"/>
                    <w:jc w:val="center"/>
                    <w:rPr>
                      <w:color w:val="000000"/>
                      <w:sz w:val="21"/>
                      <w:szCs w:val="21"/>
                    </w:rPr>
                  </w:pPr>
                  <w:r>
                    <w:rPr>
                      <w:color w:val="000000"/>
                      <w:sz w:val="21"/>
                      <w:szCs w:val="21"/>
                    </w:rPr>
                    <w:t>（t/a）</w:t>
                  </w:r>
                </w:p>
              </w:tc>
              <w:tc>
                <w:tcPr>
                  <w:tcW w:w="492" w:type="pct"/>
                  <w:tcBorders>
                    <w:tl2br w:val="nil"/>
                    <w:tr2bl w:val="nil"/>
                  </w:tcBorders>
                  <w:noWrap w:val="0"/>
                  <w:vAlign w:val="center"/>
                </w:tcPr>
                <w:p>
                  <w:pPr>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eastAsia="zh-CN"/>
                    </w:rPr>
                    <w:t>处理</w:t>
                  </w:r>
                  <w:r>
                    <w:rPr>
                      <w:rFonts w:hint="eastAsia"/>
                      <w:color w:val="000000"/>
                      <w:sz w:val="21"/>
                      <w:szCs w:val="21"/>
                      <w:lang w:val="en-US" w:eastAsia="zh-CN"/>
                    </w:rPr>
                    <w:t>/处置量</w:t>
                  </w:r>
                </w:p>
              </w:tc>
              <w:tc>
                <w:tcPr>
                  <w:tcW w:w="469" w:type="pct"/>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eastAsia="zh-CN"/>
                    </w:rPr>
                    <w:t>暂存场所</w:t>
                  </w:r>
                </w:p>
              </w:tc>
              <w:tc>
                <w:tcPr>
                  <w:tcW w:w="416" w:type="pct"/>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eastAsia="zh-CN"/>
                    </w:rPr>
                    <w:t>标识标牌</w:t>
                  </w:r>
                </w:p>
              </w:tc>
              <w:tc>
                <w:tcPr>
                  <w:tcW w:w="398" w:type="pct"/>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eastAsia="zh-CN"/>
                    </w:rPr>
                    <w:t>台账</w:t>
                  </w:r>
                </w:p>
              </w:tc>
              <w:tc>
                <w:tcPr>
                  <w:tcW w:w="433" w:type="pct"/>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eastAsia="zh-CN"/>
                    </w:rPr>
                    <w:t>协议签订情况</w:t>
                  </w:r>
                </w:p>
              </w:tc>
              <w:tc>
                <w:tcPr>
                  <w:tcW w:w="480"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eastAsia="zh-CN"/>
                    </w:rPr>
                    <w:t>出入库情况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7" w:hRule="exact"/>
                <w:jc w:val="center"/>
              </w:trPr>
              <w:tc>
                <w:tcPr>
                  <w:tcW w:w="595" w:type="pct"/>
                  <w:tcBorders>
                    <w:tl2br w:val="nil"/>
                    <w:tr2bl w:val="nil"/>
                  </w:tcBorders>
                  <w:noWrap w:val="0"/>
                  <w:vAlign w:val="center"/>
                </w:tcPr>
                <w:p>
                  <w:pPr>
                    <w:keepNext w:val="0"/>
                    <w:keepLines w:val="0"/>
                    <w:pageBreakBefore w:val="0"/>
                    <w:kinsoku/>
                    <w:wordWrap/>
                    <w:overflowPunct/>
                    <w:topLinePunct w:val="0"/>
                    <w:bidi w:val="0"/>
                    <w:snapToGrid/>
                    <w:spacing w:line="240" w:lineRule="auto"/>
                    <w:ind w:firstLine="0" w:firstLineChars="0"/>
                    <w:jc w:val="center"/>
                    <w:textAlignment w:val="auto"/>
                    <w:rPr>
                      <w:rFonts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污泥</w:t>
                  </w:r>
                </w:p>
              </w:tc>
              <w:tc>
                <w:tcPr>
                  <w:tcW w:w="699" w:type="pct"/>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000000"/>
                      <w:kern w:val="2"/>
                      <w:sz w:val="21"/>
                      <w:szCs w:val="21"/>
                      <w:lang w:val="en-US" w:eastAsia="zh-CN" w:bidi="ar-SA"/>
                    </w:rPr>
                  </w:pPr>
                  <w:r>
                    <w:rPr>
                      <w:rFonts w:hint="eastAsia" w:eastAsia="宋体"/>
                      <w:color w:val="000000"/>
                      <w:sz w:val="21"/>
                      <w:szCs w:val="21"/>
                      <w:lang w:val="en-US" w:eastAsia="zh-CN"/>
                    </w:rPr>
                    <w:t>沉淀池沉淀</w:t>
                  </w:r>
                </w:p>
              </w:tc>
              <w:tc>
                <w:tcPr>
                  <w:tcW w:w="522"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eastAsia="zh-CN"/>
                    </w:rPr>
                    <w:t>一般工业固废</w:t>
                  </w:r>
                </w:p>
              </w:tc>
              <w:tc>
                <w:tcPr>
                  <w:tcW w:w="492" w:type="pct"/>
                  <w:tcBorders>
                    <w:tl2br w:val="nil"/>
                    <w:tr2bl w:val="nil"/>
                  </w:tcBorders>
                  <w:noWrap w:val="0"/>
                  <w:vAlign w:val="center"/>
                </w:tcPr>
                <w:p>
                  <w:pPr>
                    <w:keepNext w:val="0"/>
                    <w:keepLines w:val="0"/>
                    <w:pageBreakBefore w:val="0"/>
                    <w:kinsoku/>
                    <w:wordWrap/>
                    <w:overflowPunct/>
                    <w:topLinePunct w:val="0"/>
                    <w:bidi w:val="0"/>
                    <w:snapToGrid/>
                    <w:spacing w:line="240" w:lineRule="auto"/>
                    <w:ind w:firstLine="0" w:firstLineChars="0"/>
                    <w:jc w:val="center"/>
                    <w:textAlignment w:val="auto"/>
                    <w:rPr>
                      <w:rFonts w:hint="default" w:eastAsia="宋体"/>
                      <w:color w:val="000000"/>
                      <w:sz w:val="21"/>
                      <w:szCs w:val="21"/>
                      <w:lang w:val="en-US" w:eastAsia="zh-CN"/>
                    </w:rPr>
                  </w:pPr>
                  <w:r>
                    <w:rPr>
                      <w:rFonts w:hint="eastAsia" w:ascii="Times New Roman" w:hAnsi="Times New Roman" w:cs="Times New Roman"/>
                      <w:color w:val="000000"/>
                      <w:sz w:val="21"/>
                      <w:szCs w:val="21"/>
                      <w:lang w:val="en-US" w:eastAsia="zh-CN"/>
                    </w:rPr>
                    <w:t>1.10</w:t>
                  </w:r>
                </w:p>
              </w:tc>
              <w:tc>
                <w:tcPr>
                  <w:tcW w:w="492" w:type="pct"/>
                  <w:tcBorders>
                    <w:tl2br w:val="nil"/>
                    <w:tr2bl w:val="nil"/>
                  </w:tcBorders>
                  <w:noWrap w:val="0"/>
                  <w:vAlign w:val="center"/>
                </w:tcPr>
                <w:p>
                  <w:pPr>
                    <w:keepNext w:val="0"/>
                    <w:keepLines w:val="0"/>
                    <w:pageBreakBefore w:val="0"/>
                    <w:kinsoku/>
                    <w:wordWrap/>
                    <w:overflowPunct/>
                    <w:topLinePunct w:val="0"/>
                    <w:bidi w:val="0"/>
                    <w:snapToGrid/>
                    <w:spacing w:line="240" w:lineRule="auto"/>
                    <w:ind w:firstLine="0" w:firstLineChars="0"/>
                    <w:jc w:val="center"/>
                    <w:textAlignment w:val="auto"/>
                    <w:rPr>
                      <w:rFonts w:hint="eastAsia"/>
                      <w:color w:val="000000"/>
                      <w:sz w:val="21"/>
                      <w:szCs w:val="21"/>
                    </w:rPr>
                  </w:pPr>
                  <w:r>
                    <w:rPr>
                      <w:rFonts w:hint="eastAsia" w:ascii="Times New Roman" w:hAnsi="Times New Roman" w:cs="Times New Roman"/>
                      <w:color w:val="000000"/>
                      <w:sz w:val="21"/>
                      <w:szCs w:val="21"/>
                      <w:lang w:val="en-US" w:eastAsia="zh-CN"/>
                    </w:rPr>
                    <w:t>1.10</w:t>
                  </w:r>
                </w:p>
              </w:tc>
              <w:tc>
                <w:tcPr>
                  <w:tcW w:w="469"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eastAsia="zh-CN"/>
                    </w:rPr>
                    <w:t>一般工业固废间</w:t>
                  </w:r>
                </w:p>
              </w:tc>
              <w:tc>
                <w:tcPr>
                  <w:tcW w:w="416"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c>
                <w:tcPr>
                  <w:tcW w:w="398"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c>
                <w:tcPr>
                  <w:tcW w:w="433"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c>
                <w:tcPr>
                  <w:tcW w:w="480"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595" w:type="pct"/>
                  <w:tcBorders>
                    <w:tl2br w:val="nil"/>
                    <w:tr2bl w:val="nil"/>
                  </w:tcBorders>
                  <w:noWrap w:val="0"/>
                  <w:vAlign w:val="center"/>
                </w:tcPr>
                <w:p>
                  <w:pPr>
                    <w:keepNext w:val="0"/>
                    <w:keepLines w:val="0"/>
                    <w:suppressLineNumbers w:val="0"/>
                    <w:spacing w:before="0" w:beforeAutospacing="0" w:after="0" w:afterAutospacing="0"/>
                    <w:ind w:left="0" w:leftChars="0" w:right="0" w:rightChars="0" w:firstLine="0" w:firstLineChars="0"/>
                    <w:jc w:val="center"/>
                    <w:rPr>
                      <w:rFonts w:ascii="Times New Roman" w:hAnsi="Times New Roman" w:eastAsia="宋体" w:cs="Times New Roman"/>
                      <w:color w:val="000000"/>
                      <w:kern w:val="2"/>
                      <w:sz w:val="21"/>
                      <w:szCs w:val="21"/>
                      <w:lang w:val="en-US" w:eastAsia="zh-CN" w:bidi="ar-SA"/>
                    </w:rPr>
                  </w:pPr>
                  <w:r>
                    <w:rPr>
                      <w:rFonts w:hint="default"/>
                      <w:sz w:val="21"/>
                      <w:szCs w:val="21"/>
                    </w:rPr>
                    <w:t>废油渣</w:t>
                  </w:r>
                </w:p>
              </w:tc>
              <w:tc>
                <w:tcPr>
                  <w:tcW w:w="699" w:type="pct"/>
                  <w:tcBorders>
                    <w:tl2br w:val="nil"/>
                    <w:tr2bl w:val="nil"/>
                  </w:tcBorders>
                  <w:noWrap w:val="0"/>
                  <w:vAlign w:val="center"/>
                </w:tcPr>
                <w:p>
                  <w:pPr>
                    <w:pStyle w:val="5"/>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szCs w:val="21"/>
                    </w:rPr>
                    <w:t>油罐清洗</w:t>
                  </w:r>
                </w:p>
              </w:tc>
              <w:tc>
                <w:tcPr>
                  <w:tcW w:w="522"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eastAsia="zh-CN"/>
                    </w:rPr>
                    <w:t>危险废物</w:t>
                  </w:r>
                </w:p>
              </w:tc>
              <w:tc>
                <w:tcPr>
                  <w:tcW w:w="492" w:type="pct"/>
                  <w:tcBorders>
                    <w:tl2br w:val="nil"/>
                    <w:tr2bl w:val="nil"/>
                  </w:tcBorders>
                  <w:noWrap w:val="0"/>
                  <w:vAlign w:val="center"/>
                </w:tcPr>
                <w:p>
                  <w:pPr>
                    <w:pStyle w:val="5"/>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firstLine="0" w:firstLineChars="0"/>
                    <w:jc w:val="center"/>
                    <w:textAlignment w:val="auto"/>
                    <w:rPr>
                      <w:color w:val="000000"/>
                      <w:sz w:val="21"/>
                      <w:szCs w:val="21"/>
                    </w:rPr>
                  </w:pPr>
                  <w:r>
                    <w:rPr>
                      <w:rFonts w:hint="eastAsia"/>
                      <w:color w:val="auto"/>
                      <w:lang w:val="en-US" w:eastAsia="zh-CN"/>
                    </w:rPr>
                    <w:t>0.02</w:t>
                  </w:r>
                </w:p>
              </w:tc>
              <w:tc>
                <w:tcPr>
                  <w:tcW w:w="492" w:type="pct"/>
                  <w:tcBorders>
                    <w:tl2br w:val="nil"/>
                    <w:tr2bl w:val="nil"/>
                  </w:tcBorders>
                  <w:noWrap w:val="0"/>
                  <w:vAlign w:val="center"/>
                </w:tcPr>
                <w:p>
                  <w:pPr>
                    <w:pStyle w:val="5"/>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firstLine="0" w:firstLineChars="0"/>
                    <w:jc w:val="center"/>
                    <w:textAlignment w:val="auto"/>
                    <w:rPr>
                      <w:rFonts w:hint="eastAsia"/>
                      <w:color w:val="000000"/>
                      <w:sz w:val="21"/>
                      <w:szCs w:val="21"/>
                    </w:rPr>
                  </w:pPr>
                  <w:r>
                    <w:rPr>
                      <w:rFonts w:hint="eastAsia"/>
                      <w:color w:val="auto"/>
                      <w:lang w:val="en-US" w:eastAsia="zh-CN"/>
                    </w:rPr>
                    <w:t>0.02</w:t>
                  </w:r>
                </w:p>
              </w:tc>
              <w:tc>
                <w:tcPr>
                  <w:tcW w:w="469" w:type="pct"/>
                  <w:vMerge w:val="restart"/>
                  <w:tcBorders>
                    <w:tl2br w:val="nil"/>
                    <w:tr2bl w:val="nil"/>
                  </w:tcBorders>
                  <w:noWrap w:val="0"/>
                  <w:vAlign w:val="center"/>
                </w:tcPr>
                <w:p>
                  <w:pPr>
                    <w:spacing w:line="240" w:lineRule="auto"/>
                    <w:ind w:firstLine="0" w:firstLineChars="0"/>
                    <w:jc w:val="center"/>
                    <w:rPr>
                      <w:rFonts w:hint="default"/>
                      <w:color w:val="000000"/>
                      <w:sz w:val="21"/>
                      <w:szCs w:val="21"/>
                      <w:lang w:val="en-US" w:eastAsia="zh-CN"/>
                    </w:rPr>
                  </w:pPr>
                  <w:r>
                    <w:rPr>
                      <w:rFonts w:hint="eastAsia"/>
                      <w:color w:val="000000"/>
                      <w:sz w:val="21"/>
                      <w:szCs w:val="21"/>
                      <w:lang w:val="en-US" w:eastAsia="zh-CN"/>
                    </w:rPr>
                    <w:t>由清罐公司直接带走，不在站区贮存</w:t>
                  </w:r>
                </w:p>
              </w:tc>
              <w:tc>
                <w:tcPr>
                  <w:tcW w:w="753" w:type="dxa"/>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val="en-US" w:eastAsia="zh-CN"/>
                    </w:rPr>
                    <w:t>/</w:t>
                  </w:r>
                </w:p>
              </w:tc>
              <w:tc>
                <w:tcPr>
                  <w:tcW w:w="721" w:type="dxa"/>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val="en-US" w:eastAsia="zh-CN"/>
                    </w:rPr>
                    <w:t>/</w:t>
                  </w:r>
                </w:p>
              </w:tc>
              <w:tc>
                <w:tcPr>
                  <w:tcW w:w="784" w:type="dxa"/>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val="en-US" w:eastAsia="zh-CN"/>
                    </w:rPr>
                    <w:t>/</w:t>
                  </w:r>
                </w:p>
              </w:tc>
              <w:tc>
                <w:tcPr>
                  <w:tcW w:w="870" w:type="dxa"/>
                  <w:tcBorders>
                    <w:tl2br w:val="nil"/>
                    <w:tr2bl w:val="nil"/>
                  </w:tcBorders>
                  <w:noWrap w:val="0"/>
                  <w:vAlign w:val="center"/>
                </w:tcPr>
                <w:p>
                  <w:pPr>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595" w:type="pct"/>
                  <w:tcBorders>
                    <w:tl2br w:val="nil"/>
                    <w:tr2bl w:val="nil"/>
                  </w:tcBorders>
                  <w:noWrap w:val="0"/>
                  <w:vAlign w:val="center"/>
                </w:tcPr>
                <w:p>
                  <w:pPr>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sz w:val="21"/>
                      <w:szCs w:val="21"/>
                    </w:rPr>
                  </w:pPr>
                  <w:r>
                    <w:rPr>
                      <w:rFonts w:hint="eastAsia" w:ascii="Times New Roman" w:hAnsi="Times New Roman" w:cs="Times New Roman"/>
                      <w:bCs/>
                      <w:color w:val="auto"/>
                      <w:sz w:val="21"/>
                      <w:szCs w:val="21"/>
                      <w:highlight w:val="none"/>
                      <w:lang w:eastAsia="zh-CN"/>
                    </w:rPr>
                    <w:t>废油</w:t>
                  </w:r>
                </w:p>
              </w:tc>
              <w:tc>
                <w:tcPr>
                  <w:tcW w:w="699" w:type="pct"/>
                  <w:tcBorders>
                    <w:tl2br w:val="nil"/>
                    <w:tr2bl w:val="nil"/>
                  </w:tcBorders>
                  <w:noWrap w:val="0"/>
                  <w:vAlign w:val="center"/>
                </w:tcPr>
                <w:p>
                  <w:pPr>
                    <w:pStyle w:val="5"/>
                    <w:keepNext w:val="0"/>
                    <w:keepLines w:val="0"/>
                    <w:suppressLineNumbers w:val="0"/>
                    <w:bidi w:val="0"/>
                    <w:spacing w:before="0" w:beforeAutospacing="0" w:after="0" w:afterAutospacing="0"/>
                    <w:ind w:left="0" w:leftChars="0" w:right="0" w:rightChars="0" w:firstLine="0" w:firstLineChars="0"/>
                    <w:jc w:val="center"/>
                    <w:rPr>
                      <w:rFonts w:hint="eastAsia"/>
                      <w:color w:val="000000"/>
                      <w:sz w:val="21"/>
                      <w:szCs w:val="21"/>
                    </w:rPr>
                  </w:pPr>
                  <w:r>
                    <w:rPr>
                      <w:rFonts w:hint="default"/>
                      <w:szCs w:val="21"/>
                    </w:rPr>
                    <w:t>维修及</w:t>
                  </w:r>
                  <w:r>
                    <w:rPr>
                      <w:rFonts w:hint="eastAsia"/>
                      <w:szCs w:val="21"/>
                      <w:lang w:eastAsia="zh-CN"/>
                    </w:rPr>
                    <w:t>清理</w:t>
                  </w:r>
                  <w:r>
                    <w:rPr>
                      <w:rFonts w:hint="default"/>
                      <w:szCs w:val="21"/>
                    </w:rPr>
                    <w:t>油水分离池</w:t>
                  </w:r>
                </w:p>
              </w:tc>
              <w:tc>
                <w:tcPr>
                  <w:tcW w:w="522" w:type="pct"/>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eastAsia="zh-CN"/>
                    </w:rPr>
                    <w:t>危险废物</w:t>
                  </w:r>
                </w:p>
              </w:tc>
              <w:tc>
                <w:tcPr>
                  <w:tcW w:w="492" w:type="pct"/>
                  <w:tcBorders>
                    <w:tl2br w:val="nil"/>
                    <w:tr2bl w:val="nil"/>
                  </w:tcBorders>
                  <w:noWrap w:val="0"/>
                  <w:vAlign w:val="center"/>
                </w:tcPr>
                <w:p>
                  <w:pPr>
                    <w:pStyle w:val="5"/>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firstLine="0" w:firstLineChars="0"/>
                    <w:jc w:val="center"/>
                    <w:textAlignment w:val="auto"/>
                    <w:rPr>
                      <w:rFonts w:hint="default" w:eastAsia="宋体"/>
                      <w:color w:val="000000"/>
                      <w:sz w:val="21"/>
                      <w:szCs w:val="21"/>
                      <w:lang w:val="en-US" w:eastAsia="zh-CN"/>
                    </w:rPr>
                  </w:pPr>
                  <w:r>
                    <w:rPr>
                      <w:rFonts w:hint="eastAsia"/>
                      <w:color w:val="auto"/>
                      <w:lang w:val="en-US" w:eastAsia="zh-CN"/>
                    </w:rPr>
                    <w:t>0.06</w:t>
                  </w:r>
                </w:p>
              </w:tc>
              <w:tc>
                <w:tcPr>
                  <w:tcW w:w="492" w:type="pct"/>
                  <w:tcBorders>
                    <w:tl2br w:val="nil"/>
                    <w:tr2bl w:val="nil"/>
                  </w:tcBorders>
                  <w:noWrap w:val="0"/>
                  <w:vAlign w:val="center"/>
                </w:tcPr>
                <w:p>
                  <w:pPr>
                    <w:pStyle w:val="5"/>
                    <w:keepNext w:val="0"/>
                    <w:keepLines w:val="0"/>
                    <w:pageBreakBefore w:val="0"/>
                    <w:widowControl w:val="0"/>
                    <w:suppressLineNumbers w:val="0"/>
                    <w:kinsoku/>
                    <w:wordWrap/>
                    <w:overflowPunct/>
                    <w:topLinePunct w:val="0"/>
                    <w:bidi w:val="0"/>
                    <w:adjustRightInd/>
                    <w:snapToGrid/>
                    <w:spacing w:before="0" w:beforeAutospacing="0" w:after="0" w:afterAutospacing="0"/>
                    <w:ind w:left="0" w:leftChars="0" w:right="0" w:rightChars="0" w:firstLine="0" w:firstLineChars="0"/>
                    <w:jc w:val="center"/>
                    <w:textAlignment w:val="auto"/>
                    <w:rPr>
                      <w:rFonts w:hint="eastAsia"/>
                      <w:color w:val="000000"/>
                      <w:sz w:val="21"/>
                      <w:szCs w:val="21"/>
                    </w:rPr>
                  </w:pPr>
                  <w:r>
                    <w:rPr>
                      <w:rFonts w:hint="eastAsia"/>
                      <w:color w:val="auto"/>
                      <w:lang w:val="en-US" w:eastAsia="zh-CN"/>
                    </w:rPr>
                    <w:t>0.06</w:t>
                  </w:r>
                </w:p>
              </w:tc>
              <w:tc>
                <w:tcPr>
                  <w:tcW w:w="469" w:type="pct"/>
                  <w:vMerge w:val="continue"/>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p>
              </w:tc>
              <w:tc>
                <w:tcPr>
                  <w:tcW w:w="753" w:type="dxa"/>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val="en-US" w:eastAsia="zh-CN"/>
                    </w:rPr>
                    <w:t>/</w:t>
                  </w:r>
                </w:p>
              </w:tc>
              <w:tc>
                <w:tcPr>
                  <w:tcW w:w="721" w:type="dxa"/>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val="en-US" w:eastAsia="zh-CN"/>
                    </w:rPr>
                    <w:t>/</w:t>
                  </w:r>
                </w:p>
              </w:tc>
              <w:tc>
                <w:tcPr>
                  <w:tcW w:w="784" w:type="dxa"/>
                  <w:tcBorders>
                    <w:tl2br w:val="nil"/>
                    <w:tr2bl w:val="nil"/>
                  </w:tcBorders>
                  <w:noWrap w:val="0"/>
                  <w:vAlign w:val="center"/>
                </w:tcPr>
                <w:p>
                  <w:pPr>
                    <w:spacing w:line="240" w:lineRule="auto"/>
                    <w:ind w:firstLine="0" w:firstLineChars="0"/>
                    <w:jc w:val="center"/>
                    <w:rPr>
                      <w:rFonts w:hint="eastAsia"/>
                      <w:color w:val="000000"/>
                      <w:sz w:val="21"/>
                      <w:szCs w:val="21"/>
                      <w:lang w:eastAsia="zh-CN"/>
                    </w:rPr>
                  </w:pPr>
                  <w:r>
                    <w:rPr>
                      <w:rFonts w:hint="eastAsia"/>
                      <w:color w:val="000000"/>
                      <w:sz w:val="21"/>
                      <w:szCs w:val="21"/>
                      <w:lang w:val="en-US" w:eastAsia="zh-CN"/>
                    </w:rPr>
                    <w:t>/</w:t>
                  </w:r>
                </w:p>
              </w:tc>
              <w:tc>
                <w:tcPr>
                  <w:tcW w:w="87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b w:val="0"/>
                      <w:bCs/>
                      <w:color w:val="000000"/>
                      <w:sz w:val="21"/>
                      <w:szCs w:val="21"/>
                      <w:lang w:val="en-US" w:eastAsia="zh-CN"/>
                    </w:rPr>
                  </w:pPr>
                  <w:r>
                    <w:rPr>
                      <w:rFonts w:hint="eastAsia"/>
                      <w:color w:val="00000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595"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kern w:val="2"/>
                      <w:sz w:val="21"/>
                      <w:szCs w:val="21"/>
                      <w:lang w:val="en-US" w:eastAsia="zh-CN" w:bidi="ar-SA"/>
                    </w:rPr>
                  </w:pPr>
                  <w:r>
                    <w:rPr>
                      <w:color w:val="000000"/>
                      <w:sz w:val="21"/>
                      <w:szCs w:val="21"/>
                    </w:rPr>
                    <w:t>生活垃圾</w:t>
                  </w:r>
                </w:p>
              </w:tc>
              <w:tc>
                <w:tcPr>
                  <w:tcW w:w="699" w:type="pct"/>
                  <w:tcBorders>
                    <w:tl2br w:val="nil"/>
                    <w:tr2bl w:val="nil"/>
                  </w:tcBorders>
                  <w:noWrap w:val="0"/>
                  <w:vAlign w:val="center"/>
                </w:tcPr>
                <w:p>
                  <w:pPr>
                    <w:spacing w:line="240" w:lineRule="auto"/>
                    <w:ind w:firstLine="0" w:firstLineChars="0"/>
                    <w:jc w:val="center"/>
                    <w:rPr>
                      <w:rFonts w:hint="eastAsia" w:ascii="Times New Roman" w:hAnsi="Times New Roman" w:eastAsia="宋体" w:cs="Times New Roman"/>
                      <w:color w:val="000000"/>
                      <w:kern w:val="2"/>
                      <w:sz w:val="21"/>
                      <w:szCs w:val="21"/>
                      <w:lang w:val="en-US" w:eastAsia="zh-CN" w:bidi="ar-SA"/>
                    </w:rPr>
                  </w:pPr>
                  <w:r>
                    <w:rPr>
                      <w:color w:val="000000"/>
                      <w:sz w:val="21"/>
                      <w:szCs w:val="21"/>
                    </w:rPr>
                    <w:t>职工</w:t>
                  </w:r>
                  <w:r>
                    <w:rPr>
                      <w:rFonts w:hint="eastAsia"/>
                      <w:color w:val="000000"/>
                      <w:sz w:val="21"/>
                      <w:szCs w:val="21"/>
                      <w:lang w:eastAsia="zh-CN"/>
                    </w:rPr>
                    <w:t>生活</w:t>
                  </w:r>
                </w:p>
              </w:tc>
              <w:tc>
                <w:tcPr>
                  <w:tcW w:w="522"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eastAsia="宋体"/>
                      <w:color w:val="000000"/>
                      <w:sz w:val="21"/>
                      <w:szCs w:val="21"/>
                      <w:lang w:val="en-US" w:eastAsia="zh-CN"/>
                    </w:rPr>
                    <w:t>生活垃圾</w:t>
                  </w:r>
                </w:p>
              </w:tc>
              <w:tc>
                <w:tcPr>
                  <w:tcW w:w="492" w:type="pct"/>
                  <w:tcBorders>
                    <w:tl2br w:val="nil"/>
                    <w:tr2bl w:val="nil"/>
                  </w:tcBorders>
                  <w:noWrap w:val="0"/>
                  <w:vAlign w:val="center"/>
                </w:tcPr>
                <w:p>
                  <w:pPr>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val="en-US" w:eastAsia="zh-CN"/>
                    </w:rPr>
                    <w:t>24.638</w:t>
                  </w:r>
                </w:p>
              </w:tc>
              <w:tc>
                <w:tcPr>
                  <w:tcW w:w="492" w:type="pct"/>
                  <w:tcBorders>
                    <w:tl2br w:val="nil"/>
                    <w:tr2bl w:val="nil"/>
                  </w:tcBorders>
                  <w:noWrap w:val="0"/>
                  <w:vAlign w:val="center"/>
                </w:tcPr>
                <w:p>
                  <w:pPr>
                    <w:spacing w:line="240" w:lineRule="auto"/>
                    <w:ind w:firstLine="0" w:firstLineChars="0"/>
                    <w:jc w:val="center"/>
                    <w:rPr>
                      <w:rFonts w:hint="default" w:eastAsia="宋体"/>
                      <w:color w:val="000000"/>
                      <w:sz w:val="21"/>
                      <w:szCs w:val="21"/>
                      <w:lang w:val="en-US" w:eastAsia="zh-CN"/>
                    </w:rPr>
                  </w:pPr>
                  <w:r>
                    <w:rPr>
                      <w:rFonts w:hint="eastAsia"/>
                      <w:color w:val="000000"/>
                      <w:sz w:val="21"/>
                      <w:szCs w:val="21"/>
                      <w:lang w:val="en-US" w:eastAsia="zh-CN"/>
                    </w:rPr>
                    <w:t>24.638</w:t>
                  </w:r>
                </w:p>
              </w:tc>
              <w:tc>
                <w:tcPr>
                  <w:tcW w:w="469"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eastAsia="zh-CN"/>
                    </w:rPr>
                  </w:pPr>
                  <w:r>
                    <w:rPr>
                      <w:rFonts w:hint="eastAsia"/>
                      <w:color w:val="000000"/>
                      <w:sz w:val="21"/>
                      <w:szCs w:val="21"/>
                      <w:lang w:val="en-US" w:eastAsia="zh-CN"/>
                    </w:rPr>
                    <w:t>/</w:t>
                  </w:r>
                </w:p>
              </w:tc>
              <w:tc>
                <w:tcPr>
                  <w:tcW w:w="416"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c>
                <w:tcPr>
                  <w:tcW w:w="398"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c>
                <w:tcPr>
                  <w:tcW w:w="433"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c>
                <w:tcPr>
                  <w:tcW w:w="480" w:type="pct"/>
                  <w:tcBorders>
                    <w:tl2br w:val="nil"/>
                    <w:tr2bl w:val="nil"/>
                  </w:tcBorders>
                  <w:noWrap w:val="0"/>
                  <w:vAlign w:val="center"/>
                </w:tcPr>
                <w:p>
                  <w:pPr>
                    <w:spacing w:line="240" w:lineRule="auto"/>
                    <w:ind w:firstLine="0" w:firstLineChars="0"/>
                    <w:jc w:val="center"/>
                    <w:rPr>
                      <w:rFonts w:hint="eastAsia" w:eastAsia="宋体"/>
                      <w:color w:val="000000"/>
                      <w:sz w:val="21"/>
                      <w:szCs w:val="21"/>
                      <w:lang w:val="en-US" w:eastAsia="zh-CN"/>
                    </w:rPr>
                  </w:pPr>
                  <w:r>
                    <w:rPr>
                      <w:rFonts w:hint="eastAsia"/>
                      <w:color w:val="000000"/>
                      <w:sz w:val="21"/>
                      <w:szCs w:val="21"/>
                      <w:lang w:val="en-US" w:eastAsia="zh-CN"/>
                    </w:rPr>
                    <w:t>/</w:t>
                  </w: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各污染处理流程示意图：</w:t>
            </w:r>
          </w:p>
          <w:p>
            <w:pPr>
              <w:spacing w:line="360" w:lineRule="auto"/>
              <w:ind w:firstLine="240" w:firstLineChars="100"/>
              <w:rPr>
                <w:rFonts w:hint="default" w:ascii="Times New Roman" w:hAnsi="Times New Roman" w:cs="Times New Roman"/>
                <w:b/>
                <w:bCs/>
                <w:sz w:val="24"/>
              </w:rPr>
            </w:pPr>
            <w:r>
              <w:rPr>
                <w:rFonts w:hint="default" w:ascii="Times New Roman" w:hAnsi="Times New Roman" w:cs="Times New Roman"/>
                <w:sz w:val="24"/>
              </w:rPr>
              <w:pict>
                <v:shape id="_x0000_s2055" o:spid="_x0000_s2055" o:spt="202" type="#_x0000_t202" style="position:absolute;left:0pt;margin-left:40.05pt;margin-top:9.6pt;height:25pt;width:40pt;z-index:251677696;mso-width-relative:page;mso-height-relative:page;" coordsize="21600,21600" o:gfxdata="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ShPuQ0gAAAAgBAAAPAAAAAAAAAAEA&#10;IAAAACIAAABkcnMvZG93bnJldi54bWxQSwECFAAUAAAACACHTuJAVyK4s04CAACEBAAADgAAAAAA&#10;AAABACAAAAAhAQAAZHJzL2Uyb0RvYy54bWxQSwUGAAAAAAYABgBZAQAA4QUAAAAA&#10;">
                  <v:path/>
                  <v:fill focussize="0,0"/>
                  <v:stroke weight="0.5pt" joinstyle="round"/>
                  <v:imagedata o:title=""/>
                  <o:lock v:ext="edit"/>
                  <v:textbox>
                    <w:txbxContent>
                      <w:p>
                        <w:r>
                          <w:rPr>
                            <w:rFonts w:hint="eastAsia"/>
                          </w:rPr>
                          <w:t>废气</w:t>
                        </w:r>
                      </w:p>
                    </w:txbxContent>
                  </v:textbox>
                </v:shape>
              </w:pict>
            </w:r>
            <w:r>
              <w:rPr>
                <w:rFonts w:hint="default" w:ascii="Times New Roman" w:hAnsi="Times New Roman" w:cs="Times New Roman"/>
                <w:sz w:val="24"/>
              </w:rPr>
              <w:pict>
                <v:shape id="_x0000_s2056" o:spid="_x0000_s2056" o:spt="32" type="#_x0000_t32" style="position:absolute;left:0pt;margin-left:79.7pt;margin-top:21.1pt;height:0pt;width:36.7pt;z-index:251664384;mso-width-relative:page;mso-height-relative:page;" filled="f" coordsize="21600,21600" o:gfxdata="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XtCtcAAAAJAQAADwAAAAAAAAABACAAAAAiAAAAZHJz&#10;L2Rvd25yZXYueG1sUEsBAhQAFAAAAAgAh07iQMp6axoFAgAAvQMAAA4AAAAAAAAAAQAgAAAAJg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7" o:spid="_x0000_s2057" o:spt="202" type="#_x0000_t202" style="position:absolute;left:0pt;margin-left:243.85pt;margin-top:6.95pt;height:28.4pt;width:84pt;z-index:251680768;mso-width-relative:page;mso-height-relative:page;" coordsize="21600,21600" o:gfxdata="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6guenNYAAAAJAQAADwAA&#10;AAAAAAABACAAAAAiAAAAZHJzL2Rvd25yZXYueG1sUEsBAhQAFAAAAAgAh07iQGoG/ONRAgAAhQQA&#10;AA4AAAAAAAAAAQAgAAAAJQEAAGRycy9lMm9Eb2MueG1sUEsFBgAAAAAGAAYAWQEAAOgFAAAAAA==&#10;">
                  <v:path/>
                  <v:fill focussize="0,0"/>
                  <v:stroke weight="0.5pt" joinstyle="round"/>
                  <v:imagedata o:title=""/>
                  <o:lock v:ext="edit"/>
                  <v:textbox>
                    <w:txbxContent>
                      <w:p>
                        <w:r>
                          <w:rPr>
                            <w:rFonts w:hint="eastAsia"/>
                          </w:rPr>
                          <w:t>油气回收装置</w:t>
                        </w:r>
                      </w:p>
                    </w:txbxContent>
                  </v:textbox>
                </v:shape>
              </w:pict>
            </w:r>
            <w:r>
              <w:rPr>
                <w:rFonts w:hint="default" w:ascii="Times New Roman" w:hAnsi="Times New Roman" w:cs="Times New Roman"/>
                <w:sz w:val="24"/>
              </w:rPr>
              <w:pict>
                <v:shape id="_x0000_s2058" o:spid="_x0000_s2058" o:spt="32" type="#_x0000_t32" style="position:absolute;left:0pt;margin-left:193.8pt;margin-top:20.3pt;height:0pt;width:46.75pt;z-index:251679744;mso-width-relative:page;mso-height-relative:page;" filled="f" coordsize="21600,21600" o:gfxdata="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CkuEdgAAAAJAQAADwAAAAAAAAABACAAAAAiAAAAZHJz&#10;L2Rvd25yZXYueG1sUEsBAhQAFAAAAAgAh07iQBSxycYEAgAAvQMAAA4AAAAAAAAAAQAgAAAAJw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9" o:spid="_x0000_s2059" o:spt="202" type="#_x0000_t202" style="position:absolute;left:0pt;margin-left:118pt;margin-top:9.45pt;height:21.7pt;width:75.8pt;z-index:251678720;mso-width-relative:page;mso-height-relative:page;" coordsize="21600,21600" o:gfxdata="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lFJjdUAAAAJAQAADwAA&#10;AAAAAAABACAAAAAiAAAAZHJzL2Rvd25yZXYueG1sUEsBAhQAFAAAAAgAh07iQIGRS3hSAgAAhAQA&#10;AA4AAAAAAAAAAQAgAAAAJAEAAGRycy9lMm9Eb2MueG1sUEsFBgAAAAAGAAYAWQEAAOgFAAAAAA==&#10;">
                  <v:path/>
                  <v:fill focussize="0,0"/>
                  <v:stroke weight="0.5pt" joinstyle="round"/>
                  <v:imagedata o:title=""/>
                  <o:lock v:ext="edit"/>
                  <v:textbox>
                    <w:txbxContent>
                      <w:p>
                        <w:r>
                          <w:rPr>
                            <w:rFonts w:hint="eastAsia"/>
                          </w:rPr>
                          <w:t>非甲烷总烃</w:t>
                        </w:r>
                      </w:p>
                    </w:txbxContent>
                  </v:textbox>
                </v:shape>
              </w:pict>
            </w:r>
          </w:p>
          <w:p>
            <w:pPr>
              <w:widowControl/>
              <w:jc w:val="left"/>
              <w:rPr>
                <w:rFonts w:hint="default" w:ascii="Times New Roman" w:hAnsi="Times New Roman" w:cs="Times New Roman"/>
                <w:sz w:val="24"/>
              </w:rPr>
            </w:pPr>
            <w:r>
              <w:rPr>
                <w:rFonts w:hint="default" w:ascii="Times New Roman" w:hAnsi="Times New Roman" w:cs="Times New Roman"/>
                <w:b/>
                <w:bCs/>
                <w:sz w:val="24"/>
              </w:rPr>
              <w:t xml:space="preserve"> </w: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图3.1 废气污染处理流程</w:t>
            </w:r>
          </w:p>
          <w:p>
            <w:pPr>
              <w:tabs>
                <w:tab w:val="left" w:pos="2678"/>
              </w:tabs>
              <w:rPr>
                <w:rFonts w:hint="default" w:ascii="Times New Roman" w:hAnsi="Times New Roman" w:cs="Times New Roman"/>
                <w:b/>
                <w:bCs/>
                <w:sz w:val="24"/>
              </w:rPr>
            </w:pPr>
            <w:r>
              <w:rPr>
                <w:rFonts w:hint="default" w:ascii="Times New Roman" w:hAnsi="Times New Roman" w:cs="Times New Roman"/>
                <w:sz w:val="24"/>
              </w:rPr>
              <w:pict>
                <v:shape id="_x0000_s2065" o:spid="_x0000_s2065" o:spt="202" type="#_x0000_t202" style="position:absolute;left:0pt;margin-left:233pt;margin-top:12.8pt;height:24.95pt;width:111.8pt;z-index:251668480;mso-width-relative:page;mso-height-relative:page;" fillcolor="#FFFFFF" filled="t" stroked="t" coordsize="21600,21600" o:gfxdata="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NQjDPWAAAACAEAAA8A&#10;AAAAAAAAAQAgAAAAIgAAAGRycy9kb3ducmV2LnhtbFBLAQIUABQAAAAIAIdO4kDOmV6bUgIAAIQE&#10;AAAOAAAAAAAAAAEAIAAAACUBAABkcnMvZTJvRG9jLnhtbFBLBQYAAAAABgAGAFkBAADpBQAAAAA=&#10;">
                  <v:path/>
                  <v:fill on="t" color2="#FFFFFF" focussize="0,0"/>
                  <v:stroke weight="0.5pt" color="#000000" joinstyle="round"/>
                  <v:imagedata o:title=""/>
                  <o:lock v:ext="edit" aspectratio="f"/>
                  <v:textbox>
                    <w:txbxContent>
                      <w:p>
                        <w:pPr>
                          <w:jc w:val="center"/>
                          <w:rPr>
                            <w:rFonts w:hint="default" w:eastAsiaTheme="minorEastAsia"/>
                            <w:lang w:val="en-US" w:eastAsia="zh-CN"/>
                          </w:rPr>
                        </w:pPr>
                        <w:r>
                          <w:rPr>
                            <w:rFonts w:hint="eastAsia"/>
                            <w:lang w:val="en-US" w:eastAsia="zh-CN"/>
                          </w:rPr>
                          <w:t>沉淀池+油水分离器</w:t>
                        </w:r>
                      </w:p>
                    </w:txbxContent>
                  </v:textbox>
                </v:shape>
              </w:pict>
            </w:r>
            <w:r>
              <w:rPr>
                <w:rFonts w:hint="default" w:ascii="Times New Roman" w:hAnsi="Times New Roman" w:cs="Times New Roman"/>
                <w:sz w:val="24"/>
              </w:rPr>
              <w:pict>
                <v:shape id="_x0000_s2061" o:spid="_x0000_s2061" o:spt="202" type="#_x0000_t202" style="position:absolute;left:0pt;margin-left:139.8pt;margin-top:1.65pt;height:59.35pt;width:73.7pt;z-index:251666432;mso-width-relative:page;mso-height-relative:page;" fillcolor="#FFFFFF" filled="t" stroked="t" coordsize="21600,21600" o:gfxdata="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nmE+w1QAAAAgBAAAPAAAAAAAA&#10;AAEAIAAAACIAAABkcnMvZG93bnJldi54bWxQSwECFAAUAAAACACHTuJAAUFPnU4CAACEBAAADgAA&#10;AAAAAAABACAAAAAkAQAAZHJzL2Uyb0RvYy54bWxQSwUGAAAAAAYABgBZAQAA5AUAAAAA&#10;">
                  <v:path/>
                  <v:fill on="t" color2="#FFFFFF" focussize="0,0"/>
                  <v:stroke weight="0.5pt" color="#000000" joinstyle="round"/>
                  <v:imagedata o:title=""/>
                  <o:lock v:ext="edit" aspectratio="f"/>
                  <v:textbox>
                    <w:txbxContent>
                      <w:p>
                        <w:pPr>
                          <w:rPr>
                            <w:rFonts w:hint="eastAsia"/>
                            <w:lang w:val="en-US" w:eastAsia="zh-CN"/>
                          </w:rPr>
                        </w:pPr>
                        <w:r>
                          <w:rPr>
                            <w:rFonts w:hint="default" w:ascii="Times New Roman" w:hAnsi="Times New Roman" w:cs="Times New Roman"/>
                            <w:color w:val="auto"/>
                            <w:sz w:val="21"/>
                            <w:szCs w:val="21"/>
                            <w:lang w:eastAsia="zh-CN"/>
                          </w:rPr>
                          <w:t>地面冲洗</w:t>
                        </w:r>
                        <w:r>
                          <w:rPr>
                            <w:rFonts w:hint="default" w:ascii="Times New Roman" w:hAnsi="Times New Roman" w:cs="Times New Roman"/>
                            <w:color w:val="auto"/>
                            <w:sz w:val="21"/>
                            <w:szCs w:val="21"/>
                          </w:rPr>
                          <w:t>废水</w:t>
                        </w:r>
                        <w:r>
                          <w:rPr>
                            <w:rFonts w:hint="eastAsia" w:cs="Times New Roman"/>
                            <w:color w:val="auto"/>
                            <w:sz w:val="21"/>
                            <w:szCs w:val="21"/>
                            <w:lang w:eastAsia="zh-CN"/>
                          </w:rPr>
                          <w:t>、</w:t>
                        </w:r>
                        <w:r>
                          <w:rPr>
                            <w:rFonts w:hint="default" w:ascii="Times New Roman" w:hAnsi="Times New Roman" w:cs="Times New Roman"/>
                            <w:color w:val="auto"/>
                            <w:sz w:val="21"/>
                            <w:szCs w:val="21"/>
                            <w:lang w:eastAsia="zh-CN"/>
                          </w:rPr>
                          <w:t>初期雨水</w:t>
                        </w:r>
                        <w:r>
                          <w:rPr>
                            <w:rFonts w:hint="eastAsia" w:cs="Times New Roman"/>
                            <w:color w:val="auto"/>
                            <w:sz w:val="21"/>
                            <w:szCs w:val="21"/>
                            <w:lang w:val="en-US" w:eastAsia="zh-CN"/>
                          </w:rPr>
                          <w:t>及洗车废水</w:t>
                        </w:r>
                      </w:p>
                    </w:txbxContent>
                  </v:textbox>
                </v:shape>
              </w:pict>
            </w:r>
          </w:p>
          <w:p>
            <w:pPr>
              <w:tabs>
                <w:tab w:val="left" w:pos="2678"/>
              </w:tabs>
              <w:rPr>
                <w:rFonts w:hint="default" w:ascii="Times New Roman" w:hAnsi="Times New Roman" w:cs="Times New Roman"/>
                <w:sz w:val="24"/>
              </w:rPr>
            </w:pPr>
            <w:r>
              <w:rPr>
                <w:rFonts w:hint="default" w:ascii="Times New Roman" w:hAnsi="Times New Roman" w:cs="Times New Roman"/>
                <w:sz w:val="24"/>
              </w:rPr>
              <w:pict>
                <v:shape id="_x0000_s2064" o:spid="_x0000_s2064" o:spt="32" type="#_x0000_t32" style="position:absolute;left:0pt;margin-left:209.55pt;margin-top:12.4pt;height:0.6pt;width:22pt;z-index:251670528;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r>
              <w:rPr>
                <w:rFonts w:hint="default" w:ascii="Times New Roman" w:hAnsi="Times New Roman" w:cs="Times New Roman"/>
                <w:sz w:val="24"/>
              </w:rPr>
              <w:pict>
                <v:shape id="_x0000_s2063" o:spid="_x0000_s2063" o:spt="34" type="#_x0000_t34" style="position:absolute;left:0pt;flip:y;margin-left:131.15pt;margin-top:0.15pt;height:65.1pt;width:8.65pt;rotation:11796480f;z-index:-251654144;mso-width-relative:page;mso-height-relative:page;" filled="f" stroked="t" coordsize="21600,21600" adj="68421">
                  <v:path arrowok="t"/>
                  <v:fill on="f" focussize="0,0"/>
                  <v:stroke weight="0.5pt" color="#000000" joinstyle="miter" startarrow="open" endarrow="open"/>
                  <v:imagedata o:title=""/>
                  <o:lock v:ext="edit" aspectratio="f"/>
                </v:shape>
              </w:pict>
            </w:r>
            <w:r>
              <w:rPr>
                <w:rFonts w:hint="default" w:ascii="Times New Roman" w:hAnsi="Times New Roman" w:cs="Times New Roman"/>
                <w:sz w:val="24"/>
              </w:rPr>
              <w:pict>
                <v:shape id="_x0000_s2062" o:spid="_x0000_s2062" o:spt="32" type="#_x0000_t32" style="position:absolute;left:0pt;flip:x;margin-left:302.55pt;margin-top:12pt;height:47.8pt;width:0.55pt;z-index:251684864;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r>
              <w:rPr>
                <w:rFonts w:hint="default" w:ascii="Times New Roman" w:hAnsi="Times New Roman" w:cs="Times New Roman"/>
                <w:sz w:val="24"/>
              </w:rPr>
              <w:pict>
                <v:shape id="_x0000_s2066" o:spid="_x0000_s2066" o:spt="202" type="#_x0000_t202" style="position:absolute;left:0pt;margin-left:23.35pt;margin-top:5.95pt;height:21.45pt;width:36.45pt;z-index:251665408;mso-width-relative:page;mso-height-relative:page;" coordsize="21600,21600" o:gfxdata="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lvyg1AAAAAgBAAAPAAAAAAAAAAEA&#10;IAAAACIAAABkcnMvZG93bnJldi54bWxQSwECFAAUAAAACACHTuJA7XEqA0wCAACEBAAADgAAAAAA&#10;AAABACAAAAAjAQAAZHJzL2Uyb0RvYy54bWxQSwUGAAAAAAYABgBZAQAA4QUAAAAA&#10;">
                  <v:path/>
                  <v:fill focussize="0,0"/>
                  <v:stroke weight="0.5pt" joinstyle="round"/>
                  <v:imagedata o:title=""/>
                  <o:lock v:ext="edit"/>
                  <v:textbox>
                    <w:txbxContent>
                      <w:p>
                        <w:r>
                          <w:rPr>
                            <w:rFonts w:hint="eastAsia"/>
                          </w:rPr>
                          <w:t>废水</w:t>
                        </w:r>
                      </w:p>
                    </w:txbxContent>
                  </v:textbox>
                </v:shape>
              </w:pict>
            </w:r>
            <w:r>
              <w:rPr>
                <w:rFonts w:hint="default" w:ascii="Times New Roman" w:hAnsi="Times New Roman" w:cs="Times New Roman"/>
                <w:sz w:val="24"/>
              </w:rPr>
              <w:pict>
                <v:shape id="_x0000_s2067" o:spid="_x0000_s2067" o:spt="32" type="#_x0000_t32" style="position:absolute;left:0pt;flip:y;margin-left:61.3pt;margin-top:15.35pt;height:0.2pt;width:51.25pt;z-index:-251657216;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r>
              <w:rPr>
                <w:rFonts w:hint="default" w:ascii="Times New Roman" w:hAnsi="Times New Roman" w:cs="Times New Roman"/>
                <w:sz w:val="24"/>
              </w:rPr>
              <w:pict>
                <v:shape id="_x0000_s2060" o:spid="_x0000_s2060" o:spt="202" type="#_x0000_t202" style="position:absolute;left:0pt;margin-left:319.75pt;margin-top:14.3pt;height:38.2pt;width:72pt;z-index:251685888;mso-width-relative:page;mso-height-relative:page;" filled="f" stroked="f" coordsize="21600,21600">
                  <v:path/>
                  <v:fill on="f" focussize="0,0"/>
                  <v:stroke on="f"/>
                  <v:imagedata o:title=""/>
                  <o:lock v:ext="edit" aspectratio="f"/>
                  <v:textbox>
                    <w:txbxContent>
                      <w:p>
                        <w:pPr>
                          <w:jc w:val="center"/>
                          <w:rPr>
                            <w:rFonts w:hint="default"/>
                            <w:lang w:val="en-US" w:eastAsia="zh-CN"/>
                          </w:rPr>
                        </w:pPr>
                        <w:r>
                          <w:rPr>
                            <w:rFonts w:hint="eastAsia"/>
                            <w:lang w:val="en-US" w:eastAsia="zh-CN"/>
                          </w:rPr>
                          <w:t>市政污水官网</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9" o:spid="_x0000_s2069" o:spt="202" type="#_x0000_t202" style="position:absolute;left:0pt;margin-left:234.95pt;margin-top:7.95pt;height:23.25pt;width:46.45pt;z-index:251669504;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r>
                          <w:rPr>
                            <w:rFonts w:hint="eastAsia"/>
                          </w:rPr>
                          <w:t>化粪池</w:t>
                        </w:r>
                      </w:p>
                    </w:txbxContent>
                  </v:textbox>
                </v:shape>
              </w:pict>
            </w:r>
            <w:r>
              <w:rPr>
                <w:rFonts w:hint="default" w:ascii="Times New Roman" w:hAnsi="Times New Roman" w:cs="Times New Roman"/>
                <w:sz w:val="24"/>
              </w:rPr>
              <w:pict>
                <v:shape id="_x0000_s2070" o:spid="_x0000_s2070" o:spt="202" type="#_x0000_t202" style="position:absolute;left:0pt;margin-left:131.15pt;margin-top:6.9pt;height:23.05pt;width:66.7pt;z-index:251667456;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pPr>
                        <w:r>
                          <w:rPr>
                            <w:rFonts w:hint="eastAsia"/>
                          </w:rPr>
                          <w:t>生活</w:t>
                        </w:r>
                        <w:r>
                          <w:rPr>
                            <w:rFonts w:hint="eastAsia"/>
                            <w:lang w:eastAsia="zh-CN"/>
                          </w:rPr>
                          <w:t>污</w:t>
                        </w:r>
                        <w:r>
                          <w:rPr>
                            <w:rFonts w:hint="eastAsia"/>
                          </w:rPr>
                          <w:t>水</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50" o:spid="_x0000_s2050" o:spt="32" type="#_x0000_t32" style="position:absolute;left:0pt;margin-left:282.1pt;margin-top:3.4pt;height:0.05pt;width:36.85pt;z-index:251686912;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r>
              <w:rPr>
                <w:rFonts w:hint="default" w:ascii="Times New Roman" w:hAnsi="Times New Roman" w:cs="Times New Roman"/>
                <w:sz w:val="24"/>
              </w:rPr>
              <w:pict>
                <v:shape id="_x0000_s2072" o:spid="_x0000_s2072" o:spt="32" type="#_x0000_t32" style="position:absolute;left:0pt;margin-left:198.5pt;margin-top:2.3pt;height:0.05pt;width:36.85pt;z-index:251671552;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tabs>
                <w:tab w:val="left" w:pos="2678"/>
              </w:tabs>
              <w:jc w:val="both"/>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图3.2 废水污染处理流程</w:t>
            </w:r>
          </w:p>
          <w:p>
            <w:pPr>
              <w:pStyle w:val="8"/>
              <w:rPr>
                <w:rFonts w:hint="default" w:ascii="Times New Roman" w:hAnsi="Times New Roman" w:cs="Times New Roman"/>
              </w:rPr>
            </w:pPr>
          </w:p>
          <w:p>
            <w:pPr>
              <w:tabs>
                <w:tab w:val="left" w:pos="4728"/>
              </w:tabs>
              <w:jc w:val="left"/>
              <w:rPr>
                <w:rFonts w:hint="default" w:ascii="Times New Roman" w:hAnsi="Times New Roman" w:cs="Times New Roman"/>
              </w:rPr>
            </w:pPr>
            <w:r>
              <w:rPr>
                <w:rFonts w:hint="default" w:ascii="Times New Roman" w:hAnsi="Times New Roman" w:cs="Times New Roman"/>
              </w:rPr>
              <w:pict>
                <v:shape id="_x0000_s2073" o:spid="_x0000_s2073" o:spt="34" type="#_x0000_t34" style="position:absolute;left:0pt;flip:y;margin-left:132.5pt;margin-top:10.85pt;height:85.85pt;width:2.3pt;rotation:11796480f;z-index:-251656192;mso-width-relative:page;mso-height-relative:page;" filled="f" stroked="t" coordsize="21600,21600" o:gfxdata="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E/HM&#10;2gAAAAoBAAAPAAAAAAAAAAEAIAAAACIAAABkcnMvZG93bnJldi54bWxQSwECFAAUAAAACACHTuJA&#10;WIgSKB8CAAD5AwAADgAAAAAAAAABACAAAAApAQAAZHJzL2Uyb0RvYy54bWxQSwUGAAAAAAYABgBZ&#10;AQAAugUAAAAA&#10;" adj="246052">
                  <v:path arrowok="t"/>
                  <v:fill on="f" focussize="0,0"/>
                  <v:stroke weight="0.5pt" color="#000000" startarrow="open" endarrow="open"/>
                  <v:imagedata o:title=""/>
                  <o:lock v:ext="edit"/>
                </v:shape>
              </w:pict>
            </w:r>
            <w:r>
              <w:rPr>
                <w:rFonts w:hint="default" w:ascii="Times New Roman" w:hAnsi="Times New Roman" w:cs="Times New Roman"/>
              </w:rPr>
              <w:pict>
                <v:shape id="_x0000_s2074" o:spid="_x0000_s2074" o:spt="202" type="#_x0000_t202" style="position:absolute;left:0pt;margin-left:251.2pt;margin-top:1.8pt;height:24.15pt;width:49.3pt;z-index:251675648;mso-width-relative:page;mso-height-relative:page;" coordsize="21600,21600" o:gfxdata="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pjWEtQAAAAIAQAADwAAAAAAAAAB&#10;ACAAAAAiAAAAZHJzL2Rvd25yZXYueG1sUEsBAhQAFAAAAAgAh07iQKObUf9NAgAAhAQAAA4AAAAA&#10;AAAAAQAgAAAAIwEAAGRycy9lMm9Eb2MueG1sUEsFBgAAAAAGAAYAWQEAAOIFAAAAAA==&#10;">
                  <v:path/>
                  <v:fill focussize="0,0"/>
                  <v:stroke weight="0.5pt" joinstyle="round"/>
                  <v:imagedata o:title=""/>
                  <o:lock v:ext="edit"/>
                  <v:textbox>
                    <w:txbxContent>
                      <w:p>
                        <w:r>
                          <w:rPr>
                            <w:rFonts w:hint="eastAsia"/>
                          </w:rPr>
                          <w:t>垃圾桶</w:t>
                        </w:r>
                      </w:p>
                    </w:txbxContent>
                  </v:textbox>
                </v:shape>
              </w:pict>
            </w:r>
            <w:r>
              <w:rPr>
                <w:rFonts w:hint="default" w:ascii="Times New Roman" w:hAnsi="Times New Roman" w:cs="Times New Roman"/>
              </w:rPr>
              <w:pict>
                <v:shape id="_x0000_s2075" o:spid="_x0000_s2075" o:spt="32" type="#_x0000_t32" style="position:absolute;left:0pt;flip:y;margin-left:191.95pt;margin-top:12.6pt;height:0.05pt;width:59.9pt;z-index:251681792;mso-width-relative:page;mso-height-relative:page;" filled="f" coordsize="21600,21600" o:gfxdata="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clrADYAAAACQEAAA8AAAAAAAAAAQAgAAAA&#10;IgAAAGRycy9kb3ducmV2LnhtbFBLAQIUABQAAAAIAIdO4kC3W5iGCwIAAMkDAAAOAAAAAAAAAAEA&#10;IAAAACcBAABkcnMvZTJvRG9jLnhtbFBLBQYAAAAABgAGAFkBAACkBQAAAAA=&#10;">
                  <v:path arrowok="t"/>
                  <v:fill on="f" focussize="0,0"/>
                  <v:stroke weight="0.5pt" joinstyle="miter" endarrow="open"/>
                  <v:imagedata o:title=""/>
                  <o:lock v:ext="edit"/>
                </v:shape>
              </w:pict>
            </w:r>
            <w:r>
              <w:rPr>
                <w:rFonts w:hint="default" w:ascii="Times New Roman" w:hAnsi="Times New Roman" w:cs="Times New Roman"/>
              </w:rPr>
              <w:pict>
                <v:shape id="_x0000_s2076" o:spid="_x0000_s2076" o:spt="202" type="#_x0000_t202" style="position:absolute;left:0pt;margin-left:133.5pt;margin-top:1pt;height:25pt;width:58.45pt;z-index:251673600;mso-width-relative:page;mso-height-relative:page;" coordsize="21600,21600" o:gfxdata="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gIe3jVAAAACAEAAA8AAAAA&#10;AAAAAQAgAAAAIgAAAGRycy9kb3ducmV2LnhtbFBLAQIUABQAAAAIAIdO4kDBLuUEUAIAAIQEAAAO&#10;AAAAAAAAAAEAIAAAACQBAABkcnMvZTJvRG9jLnhtbFBLBQYAAAAABgAGAFkBAADmBQAAAAA=&#10;">
                  <v:path/>
                  <v:fill focussize="0,0"/>
                  <v:stroke weight="0.5pt" joinstyle="round"/>
                  <v:imagedata o:title=""/>
                  <o:lock v:ext="edit"/>
                  <v:textbox>
                    <w:txbxContent>
                      <w:p>
                        <w:r>
                          <w:rPr>
                            <w:rFonts w:hint="eastAsia"/>
                          </w:rPr>
                          <w:t>生活垃圾</w:t>
                        </w:r>
                      </w:p>
                    </w:txbxContent>
                  </v:textbox>
                </v:shape>
              </w:pict>
            </w:r>
          </w:p>
          <w:p>
            <w:pPr>
              <w:tabs>
                <w:tab w:val="left" w:pos="4728"/>
              </w:tabs>
              <w:jc w:val="left"/>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pict>
                <v:shape id="_x0000_s2077" o:spid="_x0000_s2077" o:spt="202" type="#_x0000_t202" style="position:absolute;left:0pt;margin-left:37.05pt;margin-top:7.2pt;height:24.2pt;width:37.8pt;z-index:251672576;mso-width-relative:page;mso-height-relative:page;" coordsize="21600,21600" o:gfxdata="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XWn1d1QAAAAgBAAAPAAAAAAAA&#10;AAEAIAAAACIAAABkcnMvZG93bnJldi54bWxQSwECFAAUAAAACACHTuJAAh0XMU4CAACEBAAADgAA&#10;AAAAAAABACAAAAAkAQAAZHJzL2Uyb0RvYy54bWxQSwUGAAAAAAYABgBZAQAA5AUAAAAA&#10;">
                  <v:path/>
                  <v:fill focussize="0,0"/>
                  <v:stroke weight="0.5pt" joinstyle="round"/>
                  <v:imagedata o:title=""/>
                  <o:lock v:ext="edit"/>
                  <v:textbox>
                    <w:txbxContent>
                      <w:p>
                        <w:r>
                          <w:rPr>
                            <w:rFonts w:hint="eastAsia"/>
                          </w:rPr>
                          <w:t>固废</w:t>
                        </w:r>
                      </w:p>
                    </w:txbxContent>
                  </v:textbox>
                </v:shape>
              </w:pict>
            </w:r>
          </w:p>
          <w:p>
            <w:pPr>
              <w:rPr>
                <w:rFonts w:hint="default" w:ascii="Times New Roman" w:hAnsi="Times New Roman" w:cs="Times New Roman"/>
              </w:rPr>
            </w:pPr>
            <w:r>
              <w:rPr>
                <w:rFonts w:hint="default" w:ascii="Times New Roman" w:hAnsi="Times New Roman" w:cs="Times New Roman"/>
              </w:rPr>
              <w:pict>
                <v:shape id="_x0000_s2078" o:spid="_x0000_s2078" o:spt="32" type="#_x0000_t32" style="position:absolute;left:0pt;margin-left:74.15pt;margin-top:2.5pt;height:0.05pt;width:34.85pt;z-index:-251655168;mso-width-relative:page;mso-height-relative:page;" filled="f" stroked="t" coordsize="21600,21600" o:gfxdata="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6T2Zs1AAAAAcBAAAPAAAAAAAAAAEAIAAAACIAAABkcnMvZG93bnJldi54bWxQSwEC&#10;FAAUAAAACACHTuJAZ56+WvgBAACgAwAADgAAAAAAAAABACAAAAAjAQAAZHJzL2Uyb0RvYy54bWxQ&#10;SwUGAAAAAAYABgBZAQAAjQUAAAAA&#10;">
                  <v:path arrowok="t"/>
                  <v:fill on="f" focussize="0,0"/>
                  <v:stroke weight="1pt" color="#000000"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2079" o:spid="_x0000_s2079" o:spt="202" type="#_x0000_t202" style="position:absolute;left:0pt;margin-left:245pt;margin-top:2.1pt;height:38.5pt;width:119.95pt;z-index:251676672;mso-width-relative:page;mso-height-relative:page;" coordsize="21600,21600" o:gfxdata="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nh4sU1gAAAAgBAAAPAAAA&#10;AAAAAAEAIAAAACIAAABkcnMvZG93bnJldi54bWxQSwECFAAUAAAACACHTuJAa7wsUFACAACFBAAA&#10;DgAAAAAAAAABACAAAAAlAQAAZHJzL2Uyb0RvYy54bWxQSwUGAAAAAAYABgBZAQAA5wUAAAAA&#10;">
                  <v:path/>
                  <v:fill focussize="0,0"/>
                  <v:stroke weight="0.5pt" joinstyle="round"/>
                  <v:imagedata o:title=""/>
                  <o:lock v:ext="edit"/>
                  <v:textbox>
                    <w:txbxContent>
                      <w:p>
                        <w:pPr>
                          <w:jc w:val="center"/>
                          <w:rPr>
                            <w:szCs w:val="21"/>
                          </w:rPr>
                        </w:pPr>
                        <w:r>
                          <w:rPr>
                            <w:rFonts w:cs="Times New Roman"/>
                            <w:szCs w:val="21"/>
                          </w:rPr>
                          <w:t>委托专业的清罐公司进行处置</w:t>
                        </w:r>
                      </w:p>
                    </w:txbxContent>
                  </v:textbox>
                </v:shape>
              </w:pict>
            </w:r>
            <w:r>
              <w:rPr>
                <w:rFonts w:hint="default" w:ascii="Times New Roman" w:hAnsi="Times New Roman" w:cs="Times New Roman"/>
              </w:rPr>
              <w:pict>
                <v:shape id="_x0000_s2080" o:spid="_x0000_s2080" o:spt="202" type="#_x0000_t202" style="position:absolute;left:0pt;margin-left:131.2pt;margin-top:0.95pt;height:40.8pt;width:67.5pt;z-index:251674624;mso-width-relative:page;mso-height-relative:page;" coordsize="21600,21600" o:gfxdata="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Xl39nVAAAACAEAAA8AAAAAAAAA&#10;AQAgAAAAIgAAAGRycy9kb3ducmV2LnhtbFBLAQIUABQAAAAIAIdO4kCSXDKBTQIAAIQEAAAOAAAA&#10;AAAAAAEAIAAAACQBAABkcnMvZTJvRG9jLnhtbFBLBQYAAAAABgAGAFkBAADjBQAAAAA=&#10;">
                  <v:path/>
                  <v:fill focussize="0,0"/>
                  <v:stroke weight="0.5pt" joinstyle="round"/>
                  <v:imagedata o:title=""/>
                  <o:lock v:ext="edit"/>
                  <v:textbox>
                    <w:txbxContent>
                      <w:p>
                        <w:pPr>
                          <w:jc w:val="center"/>
                          <w:rPr>
                            <w:szCs w:val="21"/>
                          </w:rPr>
                        </w:pPr>
                        <w:r>
                          <w:rPr>
                            <w:rFonts w:hint="eastAsia"/>
                            <w:szCs w:val="21"/>
                          </w:rPr>
                          <w:t>清罐的废渣废水</w:t>
                        </w:r>
                      </w:p>
                    </w:txbxContent>
                  </v:textbox>
                </v:shape>
              </w:pict>
            </w:r>
          </w:p>
          <w:p>
            <w:pPr>
              <w:rPr>
                <w:rFonts w:hint="default" w:ascii="Times New Roman" w:hAnsi="Times New Roman" w:cs="Times New Roman"/>
              </w:rPr>
            </w:pPr>
            <w:r>
              <w:rPr>
                <w:rFonts w:hint="default" w:ascii="Times New Roman" w:hAnsi="Times New Roman" w:cs="Times New Roman"/>
              </w:rPr>
              <w:pict>
                <v:shape id="_x0000_s2081" o:spid="_x0000_s2081" o:spt="32" type="#_x0000_t32" style="position:absolute;left:0pt;flip:y;margin-left:199.35pt;margin-top:5.1pt;height:0.6pt;width:46.3pt;z-index:251682816;mso-width-relative:page;mso-height-relative:page;" filled="f" coordsize="21600,21600" o:gfxdata="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wIn2XYAAAACQEAAA8AAAAAAAAAAQAgAAAAIgAAAGRy&#10;cy9kb3ducmV2LnhtbFBLAQIUABQAAAAIAIdO4kCSKYBCBQIAALgDAAAOAAAAAAAAAAEAIAAAACcB&#10;AABkcnMvZTJvRG9jLnhtbFBLBQYAAAAABgAGAFkBAACeBQAAAAA=&#10;">
                  <v:path arrowok="t"/>
                  <v:fill on="f" focussize="0,0"/>
                  <v:stroke weight="0.5pt"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p>
          <w:p>
            <w:pPr>
              <w:tabs>
                <w:tab w:val="left" w:pos="2678"/>
              </w:tabs>
              <w:ind w:firstLine="2891" w:firstLineChars="1200"/>
              <w:rPr>
                <w:rFonts w:hint="default" w:ascii="Times New Roman" w:hAnsi="Times New Roman" w:cs="Times New Roman"/>
                <w:b/>
                <w:bCs/>
                <w:sz w:val="24"/>
              </w:rPr>
            </w:pPr>
            <w:r>
              <w:rPr>
                <w:rFonts w:hint="default" w:ascii="Times New Roman" w:hAnsi="Times New Roman" w:cs="Times New Roman"/>
                <w:b/>
                <w:bCs/>
                <w:sz w:val="24"/>
              </w:rPr>
              <w:t>图3.</w:t>
            </w:r>
            <w:r>
              <w:rPr>
                <w:rFonts w:hint="eastAsia" w:cs="Times New Roman"/>
                <w:b/>
                <w:bCs/>
                <w:sz w:val="24"/>
                <w:lang w:val="en-US" w:eastAsia="zh-CN"/>
              </w:rPr>
              <w:t>1</w:t>
            </w:r>
            <w:r>
              <w:rPr>
                <w:rFonts w:hint="default" w:ascii="Times New Roman" w:hAnsi="Times New Roman" w:cs="Times New Roman"/>
                <w:b/>
                <w:bCs/>
                <w:sz w:val="24"/>
              </w:rPr>
              <w:t xml:space="preserve"> 固废处理流程</w:t>
            </w:r>
          </w:p>
          <w:p>
            <w:pPr>
              <w:spacing w:line="360" w:lineRule="auto"/>
              <w:ind w:firstLine="482" w:firstLineChars="200"/>
              <w:rPr>
                <w:rFonts w:hint="eastAsia" w:ascii="Times New Roman" w:hAnsi="Times New Roman" w:cs="Times New Roman" w:eastAsiaTheme="minorEastAsia"/>
                <w:b/>
                <w:bCs/>
                <w:sz w:val="24"/>
                <w:lang w:eastAsia="zh-CN"/>
              </w:rPr>
            </w:pPr>
          </w:p>
          <w:p>
            <w:pPr>
              <w:pStyle w:val="24"/>
              <w:rPr>
                <w:rFonts w:hint="eastAsia" w:ascii="Times New Roman" w:hAnsi="Times New Roman" w:cs="Times New Roman" w:eastAsiaTheme="minorEastAsia"/>
                <w:b/>
                <w:bCs/>
                <w:sz w:val="24"/>
                <w:lang w:eastAsia="zh-CN"/>
              </w:rPr>
            </w:pPr>
          </w:p>
          <w:p>
            <w:pPr>
              <w:pStyle w:val="16"/>
              <w:rPr>
                <w:rFonts w:hint="eastAsia" w:ascii="Times New Roman" w:hAnsi="Times New Roman" w:cs="Times New Roman" w:eastAsiaTheme="minorEastAsia"/>
                <w:b/>
                <w:bCs/>
                <w:sz w:val="24"/>
                <w:lang w:eastAsia="zh-CN"/>
              </w:rPr>
            </w:pPr>
          </w:p>
          <w:p>
            <w:pPr>
              <w:pStyle w:val="16"/>
              <w:rPr>
                <w:rFonts w:hint="eastAsia" w:ascii="Times New Roman" w:hAnsi="Times New Roman" w:cs="Times New Roman" w:eastAsiaTheme="minorEastAsia"/>
                <w:b/>
                <w:bCs/>
                <w:sz w:val="24"/>
                <w:lang w:eastAsia="zh-CN"/>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pacing w:val="-3"/>
                <w:sz w:val="24"/>
              </w:rPr>
            </w:pPr>
            <w:r>
              <w:rPr>
                <w:rFonts w:hint="default" w:ascii="Times New Roman" w:hAnsi="Times New Roman" w:cs="Times New Roman"/>
                <w:b/>
                <w:bCs/>
                <w:sz w:val="24"/>
              </w:rPr>
              <w:t>5、环境风险防范设施</w:t>
            </w:r>
          </w:p>
          <w:p>
            <w:pPr>
              <w:spacing w:line="360" w:lineRule="auto"/>
              <w:ind w:firstLine="480" w:firstLineChars="200"/>
              <w:rPr>
                <w:rFonts w:hint="default" w:ascii="Times New Roman" w:hAnsi="Times New Roman" w:cs="Times New Roman"/>
                <w:color w:val="FF0000"/>
                <w:sz w:val="24"/>
              </w:rPr>
            </w:pPr>
            <w:r>
              <w:rPr>
                <w:rFonts w:hint="default" w:ascii="Times New Roman" w:hAnsi="Times New Roman" w:eastAsia="宋体" w:cs="Times New Roman"/>
                <w:sz w:val="24"/>
              </w:rPr>
              <w:t>加油站属于特殊行业，本加油站设计严格按照《汽车加油加气站设计与施工规范》（GB50156-</w:t>
            </w:r>
            <w:r>
              <w:rPr>
                <w:rFonts w:hint="default" w:ascii="Times New Roman" w:hAnsi="Times New Roman" w:eastAsia="宋体" w:cs="Times New Roman"/>
                <w:sz w:val="24"/>
                <w:lang w:val="en-US" w:eastAsia="zh-CN"/>
              </w:rPr>
              <w:t>2021</w:t>
            </w:r>
            <w:r>
              <w:rPr>
                <w:rFonts w:hint="default" w:ascii="Times New Roman" w:hAnsi="Times New Roman" w:eastAsia="宋体" w:cs="Times New Roman"/>
                <w:sz w:val="24"/>
              </w:rPr>
              <w:t>）中的要求，配备防火、防爆、防雷击设施，油罐区采用承重卧式油罐，并对油罐区进行了防渗、防漏处理，确保油罐在泄漏时不会对周边环境造成影响</w:t>
            </w:r>
            <w:r>
              <w:rPr>
                <w:rFonts w:hint="default" w:ascii="Times New Roman" w:hAnsi="Times New Roman" w:eastAsia="宋体" w:cs="Times New Roman"/>
                <w:color w:val="000000" w:themeColor="text1"/>
                <w:sz w:val="24"/>
              </w:rPr>
              <w:t>。</w:t>
            </w:r>
            <w:r>
              <w:rPr>
                <w:rFonts w:hint="default" w:ascii="Times New Roman" w:hAnsi="Times New Roman"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为满足消防和安全的需要，加油站已配置以下消防器材和安全设施，详见下表：</w:t>
            </w:r>
          </w:p>
          <w:p>
            <w:pPr>
              <w:keepNext w:val="0"/>
              <w:keepLines w:val="0"/>
              <w:pageBreakBefore w:val="0"/>
              <w:widowControl w:val="0"/>
              <w:kinsoku/>
              <w:wordWrap/>
              <w:overflowPunct/>
              <w:topLinePunct w:val="0"/>
              <w:autoSpaceDE w:val="0"/>
              <w:autoSpaceDN w:val="0"/>
              <w:bidi w:val="0"/>
              <w:adjustRightInd/>
              <w:snapToGrid/>
              <w:spacing w:line="240" w:lineRule="auto"/>
              <w:ind w:firstLine="482"/>
              <w:jc w:val="center"/>
              <w:textAlignment w:val="auto"/>
              <w:rPr>
                <w:rFonts w:hint="default" w:ascii="Times New Roman" w:hAnsi="Times New Roman" w:cs="Times New Roman"/>
                <w:b/>
                <w:bCs/>
                <w:sz w:val="24"/>
              </w:rPr>
            </w:pPr>
            <w:r>
              <w:rPr>
                <w:rFonts w:hint="default" w:ascii="Times New Roman" w:hAnsi="Times New Roman" w:cs="Times New Roman"/>
                <w:b/>
                <w:bCs/>
                <w:sz w:val="24"/>
              </w:rPr>
              <w:t>表3.</w:t>
            </w:r>
            <w:r>
              <w:rPr>
                <w:rFonts w:hint="eastAsia" w:cs="Times New Roman"/>
                <w:b/>
                <w:bCs/>
                <w:sz w:val="24"/>
                <w:lang w:val="en-US" w:eastAsia="zh-CN"/>
              </w:rPr>
              <w:t>3</w:t>
            </w:r>
            <w:r>
              <w:rPr>
                <w:rFonts w:hint="default" w:ascii="Times New Roman" w:hAnsi="Times New Roman" w:cs="Times New Roman"/>
                <w:b/>
                <w:bCs/>
                <w:sz w:val="24"/>
              </w:rPr>
              <w:t xml:space="preserve">  消防器材一览表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4"/>
              <w:gridCol w:w="3415"/>
              <w:gridCol w:w="1510"/>
              <w:gridCol w:w="2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884"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消防器材名称</w:t>
                  </w:r>
                </w:p>
              </w:tc>
              <w:tc>
                <w:tcPr>
                  <w:tcW w:w="83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158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884" w:type="pct"/>
                  <w:vAlign w:val="center"/>
                </w:tcPr>
                <w:p>
                  <w:pPr>
                    <w:pStyle w:val="9"/>
                    <w:spacing w:line="240" w:lineRule="auto"/>
                    <w:ind w:firstLine="0" w:firstLineChars="0"/>
                    <w:jc w:val="center"/>
                    <w:rPr>
                      <w:rFonts w:hint="default" w:ascii="Times New Roman" w:hAnsi="Times New Roman" w:cs="Times New Roman"/>
                      <w:sz w:val="21"/>
                      <w:szCs w:val="21"/>
                    </w:rPr>
                  </w:pPr>
                  <w:r>
                    <w:rPr>
                      <w:bCs/>
                      <w:color w:val="000000"/>
                      <w:sz w:val="21"/>
                      <w:szCs w:val="21"/>
                    </w:rPr>
                    <w:t>手提式干</w:t>
                  </w:r>
                  <w:r>
                    <w:rPr>
                      <w:rFonts w:hint="eastAsia"/>
                      <w:bCs/>
                      <w:color w:val="000000"/>
                      <w:sz w:val="21"/>
                      <w:szCs w:val="21"/>
                    </w:rPr>
                    <w:t>磷酸铵盐</w:t>
                  </w:r>
                  <w:r>
                    <w:rPr>
                      <w:bCs/>
                      <w:color w:val="000000"/>
                      <w:sz w:val="21"/>
                      <w:szCs w:val="21"/>
                    </w:rPr>
                    <w:t>粉灭火器（4kg）</w:t>
                  </w:r>
                </w:p>
              </w:tc>
              <w:tc>
                <w:tcPr>
                  <w:tcW w:w="833" w:type="pct"/>
                  <w:vAlign w:val="center"/>
                </w:tcPr>
                <w:p>
                  <w:pPr>
                    <w:pStyle w:val="9"/>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lang w:val="en-US" w:eastAsia="zh-CN"/>
                    </w:rPr>
                    <w:t>10</w:t>
                  </w:r>
                  <w:r>
                    <w:rPr>
                      <w:bCs/>
                      <w:color w:val="000000"/>
                      <w:sz w:val="21"/>
                      <w:szCs w:val="21"/>
                    </w:rPr>
                    <w:t>只</w:t>
                  </w:r>
                </w:p>
              </w:tc>
              <w:tc>
                <w:tcPr>
                  <w:tcW w:w="2627" w:type="dxa"/>
                  <w:vAlign w:val="center"/>
                </w:tcPr>
                <w:p>
                  <w:pPr>
                    <w:pStyle w:val="9"/>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84" w:type="pct"/>
                  <w:vAlign w:val="center"/>
                </w:tcPr>
                <w:p>
                  <w:pPr>
                    <w:pStyle w:val="9"/>
                    <w:spacing w:line="240" w:lineRule="auto"/>
                    <w:ind w:firstLine="0" w:firstLineChars="0"/>
                    <w:jc w:val="center"/>
                    <w:rPr>
                      <w:rFonts w:hint="default" w:ascii="Times New Roman" w:hAnsi="Times New Roman" w:cs="Times New Roman"/>
                      <w:sz w:val="21"/>
                      <w:szCs w:val="21"/>
                    </w:rPr>
                  </w:pPr>
                  <w:r>
                    <w:rPr>
                      <w:bCs/>
                      <w:color w:val="000000"/>
                      <w:sz w:val="21"/>
                      <w:szCs w:val="21"/>
                    </w:rPr>
                    <w:t>推车式干粉灭火器（35kg）</w:t>
                  </w:r>
                </w:p>
              </w:tc>
              <w:tc>
                <w:tcPr>
                  <w:tcW w:w="833" w:type="pct"/>
                  <w:vAlign w:val="center"/>
                </w:tcPr>
                <w:p>
                  <w:pPr>
                    <w:pStyle w:val="9"/>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lang w:val="en-US" w:eastAsia="zh-CN"/>
                    </w:rPr>
                    <w:t>3</w:t>
                  </w:r>
                  <w:r>
                    <w:rPr>
                      <w:bCs/>
                      <w:color w:val="000000"/>
                      <w:sz w:val="21"/>
                      <w:szCs w:val="21"/>
                    </w:rPr>
                    <w:t>个</w:t>
                  </w:r>
                </w:p>
              </w:tc>
              <w:tc>
                <w:tcPr>
                  <w:tcW w:w="2627" w:type="dxa"/>
                  <w:vAlign w:val="center"/>
                </w:tcPr>
                <w:p>
                  <w:pPr>
                    <w:pStyle w:val="9"/>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884" w:type="pct"/>
                  <w:vAlign w:val="center"/>
                </w:tcPr>
                <w:p>
                  <w:pPr>
                    <w:pStyle w:val="9"/>
                    <w:spacing w:line="240" w:lineRule="auto"/>
                    <w:ind w:firstLine="0" w:firstLineChars="0"/>
                    <w:jc w:val="center"/>
                    <w:rPr>
                      <w:rFonts w:hint="default" w:ascii="Times New Roman" w:hAnsi="Times New Roman" w:cs="Times New Roman"/>
                      <w:sz w:val="21"/>
                      <w:szCs w:val="21"/>
                    </w:rPr>
                  </w:pPr>
                  <w:r>
                    <w:rPr>
                      <w:color w:val="000000"/>
                      <w:sz w:val="21"/>
                      <w:szCs w:val="21"/>
                    </w:rPr>
                    <w:t>灭火毯</w:t>
                  </w:r>
                </w:p>
              </w:tc>
              <w:tc>
                <w:tcPr>
                  <w:tcW w:w="833" w:type="pct"/>
                  <w:vAlign w:val="center"/>
                </w:tcPr>
                <w:p>
                  <w:pPr>
                    <w:pStyle w:val="9"/>
                    <w:spacing w:line="240" w:lineRule="auto"/>
                    <w:ind w:firstLine="0" w:firstLineChars="0"/>
                    <w:jc w:val="center"/>
                    <w:rPr>
                      <w:rFonts w:hint="default" w:ascii="Times New Roman" w:hAnsi="Times New Roman" w:cs="Times New Roman"/>
                      <w:color w:val="0C0C0C" w:themeColor="text1" w:themeTint="F2"/>
                      <w:sz w:val="21"/>
                      <w:szCs w:val="21"/>
                    </w:rPr>
                  </w:pPr>
                  <w:r>
                    <w:rPr>
                      <w:bCs/>
                      <w:color w:val="000000"/>
                      <w:sz w:val="21"/>
                      <w:szCs w:val="21"/>
                    </w:rPr>
                    <w:t>5块</w:t>
                  </w:r>
                </w:p>
              </w:tc>
              <w:tc>
                <w:tcPr>
                  <w:tcW w:w="2627" w:type="dxa"/>
                  <w:vAlign w:val="center"/>
                </w:tcPr>
                <w:p>
                  <w:pPr>
                    <w:pStyle w:val="9"/>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884" w:type="pct"/>
                  <w:vAlign w:val="center"/>
                </w:tcPr>
                <w:p>
                  <w:pPr>
                    <w:pStyle w:val="9"/>
                    <w:spacing w:line="240" w:lineRule="auto"/>
                    <w:ind w:firstLine="0" w:firstLineChars="0"/>
                    <w:jc w:val="center"/>
                    <w:rPr>
                      <w:rFonts w:hint="default" w:ascii="Times New Roman" w:hAnsi="Times New Roman" w:cs="Times New Roman"/>
                      <w:sz w:val="21"/>
                      <w:szCs w:val="21"/>
                    </w:rPr>
                  </w:pPr>
                  <w:r>
                    <w:rPr>
                      <w:color w:val="000000"/>
                      <w:sz w:val="21"/>
                      <w:szCs w:val="21"/>
                    </w:rPr>
                    <w:t>灭火沙池</w:t>
                  </w:r>
                </w:p>
              </w:tc>
              <w:tc>
                <w:tcPr>
                  <w:tcW w:w="833" w:type="pct"/>
                  <w:vAlign w:val="center"/>
                </w:tcPr>
                <w:p>
                  <w:pPr>
                    <w:pStyle w:val="9"/>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lang w:val="en-US" w:eastAsia="zh-CN"/>
                    </w:rPr>
                    <w:t>1</w:t>
                  </w:r>
                  <w:r>
                    <w:rPr>
                      <w:rFonts w:hint="eastAsia"/>
                      <w:bCs/>
                      <w:color w:val="000000"/>
                      <w:sz w:val="21"/>
                      <w:szCs w:val="21"/>
                    </w:rPr>
                    <w:t>个，每个</w:t>
                  </w:r>
                  <w:r>
                    <w:rPr>
                      <w:bCs/>
                      <w:color w:val="000000"/>
                      <w:sz w:val="21"/>
                      <w:szCs w:val="21"/>
                    </w:rPr>
                    <w:t>2m</w:t>
                  </w:r>
                  <w:r>
                    <w:rPr>
                      <w:bCs/>
                      <w:color w:val="000000"/>
                      <w:sz w:val="21"/>
                      <w:szCs w:val="21"/>
                      <w:vertAlign w:val="superscript"/>
                    </w:rPr>
                    <w:t>3</w:t>
                  </w:r>
                </w:p>
              </w:tc>
              <w:tc>
                <w:tcPr>
                  <w:tcW w:w="2627" w:type="dxa"/>
                  <w:vAlign w:val="center"/>
                </w:tcPr>
                <w:p>
                  <w:pPr>
                    <w:pStyle w:val="9"/>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bl>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p>
          <w:p>
            <w:pPr>
              <w:spacing w:line="360" w:lineRule="auto"/>
              <w:ind w:firstLine="482" w:firstLineChars="200"/>
              <w:outlineLvl w:val="0"/>
              <w:rPr>
                <w:rFonts w:hint="eastAsia" w:eastAsia="宋体" w:cs="Times New Roman"/>
                <w:b/>
                <w:bCs/>
                <w:sz w:val="24"/>
                <w:lang w:val="en-US" w:eastAsia="zh-CN"/>
              </w:rPr>
            </w:pPr>
            <w:r>
              <w:rPr>
                <w:rFonts w:hint="eastAsia" w:eastAsia="宋体" w:cs="Times New Roman"/>
                <w:b/>
                <w:bCs/>
                <w:sz w:val="24"/>
                <w:lang w:val="en-US" w:eastAsia="zh-CN"/>
              </w:rPr>
              <w:t>6、油气回收设备合理性分析</w:t>
            </w:r>
          </w:p>
          <w:p>
            <w:pPr>
              <w:spacing w:line="360" w:lineRule="auto"/>
              <w:ind w:firstLine="480" w:firstLineChars="200"/>
              <w:outlineLvl w:val="0"/>
              <w:rPr>
                <w:rFonts w:hint="eastAsia" w:eastAsia="宋体" w:cs="Times New Roman"/>
                <w:b w:val="0"/>
                <w:bCs w:val="0"/>
                <w:sz w:val="24"/>
                <w:lang w:eastAsia="zh-CN"/>
              </w:rPr>
            </w:pPr>
            <w:r>
              <w:rPr>
                <w:rFonts w:hint="eastAsia" w:eastAsia="宋体" w:cs="Times New Roman"/>
                <w:b w:val="0"/>
                <w:bCs w:val="0"/>
                <w:sz w:val="24"/>
                <w:lang w:eastAsia="zh-CN"/>
              </w:rPr>
              <w:t>根据安徽华瑞检测技术股份有限公司油气检测报告，详见下表。</w:t>
            </w:r>
          </w:p>
          <w:p>
            <w:pPr>
              <w:pStyle w:val="8"/>
              <w:jc w:val="center"/>
              <w:rPr>
                <w:rFonts w:hint="default" w:eastAsia="宋体" w:cs="Times New Roman"/>
                <w:b/>
                <w:bCs/>
                <w:sz w:val="24"/>
                <w:vertAlign w:val="baseline"/>
                <w:lang w:val="en-US" w:eastAsia="zh-CN"/>
              </w:rPr>
            </w:pPr>
            <w:r>
              <w:rPr>
                <w:rFonts w:hint="eastAsia" w:eastAsia="宋体" w:cs="Times New Roman"/>
                <w:b/>
                <w:bCs/>
                <w:sz w:val="24"/>
                <w:lang w:eastAsia="zh-CN"/>
              </w:rPr>
              <w:t>表</w:t>
            </w:r>
            <w:r>
              <w:rPr>
                <w:rFonts w:hint="eastAsia" w:eastAsia="宋体" w:cs="Times New Roman"/>
                <w:b/>
                <w:bCs/>
                <w:sz w:val="24"/>
                <w:lang w:val="en-US" w:eastAsia="zh-CN"/>
              </w:rPr>
              <w:t>3.3 油气回收设备参数一览表</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709"/>
              <w:gridCol w:w="1292"/>
              <w:gridCol w:w="1066"/>
              <w:gridCol w:w="335"/>
              <w:gridCol w:w="832"/>
              <w:gridCol w:w="937"/>
              <w:gridCol w:w="749"/>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1"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序号</w:t>
                  </w:r>
                </w:p>
              </w:tc>
              <w:tc>
                <w:tcPr>
                  <w:tcW w:w="943"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项目名称</w:t>
                  </w:r>
                </w:p>
              </w:tc>
              <w:tc>
                <w:tcPr>
                  <w:tcW w:w="713"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技术要求</w:t>
                  </w:r>
                </w:p>
              </w:tc>
              <w:tc>
                <w:tcPr>
                  <w:tcW w:w="2162" w:type="pct"/>
                  <w:gridSpan w:val="5"/>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检验结果</w:t>
                  </w:r>
                </w:p>
              </w:tc>
              <w:tc>
                <w:tcPr>
                  <w:tcW w:w="569"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单项判定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1"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w:t>
                  </w:r>
                </w:p>
              </w:tc>
              <w:tc>
                <w:tcPr>
                  <w:tcW w:w="94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密闭性</w:t>
                  </w:r>
                </w:p>
              </w:tc>
              <w:tc>
                <w:tcPr>
                  <w:tcW w:w="71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≥458</w:t>
                  </w:r>
                </w:p>
              </w:tc>
              <w:tc>
                <w:tcPr>
                  <w:tcW w:w="773"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1min之后压力（Pa）</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49</w:t>
                  </w:r>
                  <w:r>
                    <w:rPr>
                      <w:rFonts w:hint="eastAsia" w:ascii="Times New Roman" w:hAnsi="Times New Roman" w:eastAsia="宋体" w:cs="Times New Roman"/>
                      <w:b w:val="0"/>
                      <w:bCs w:val="0"/>
                      <w:sz w:val="21"/>
                      <w:szCs w:val="21"/>
                      <w:vertAlign w:val="baseline"/>
                      <w:lang w:val="en-US" w:eastAsia="zh-CN"/>
                    </w:rPr>
                    <w:t>6</w:t>
                  </w:r>
                </w:p>
              </w:tc>
              <w:tc>
                <w:tcPr>
                  <w:tcW w:w="569"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2min之后压力（Pa）</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49</w:t>
                  </w:r>
                  <w:r>
                    <w:rPr>
                      <w:rFonts w:hint="eastAsia" w:ascii="Times New Roman" w:hAnsi="Times New Roman" w:eastAsia="宋体" w:cs="Times New Roman"/>
                      <w:b w:val="0"/>
                      <w:bCs w:val="0"/>
                      <w:sz w:val="21"/>
                      <w:szCs w:val="21"/>
                      <w:vertAlign w:val="baseline"/>
                      <w:lang w:val="en-US" w:eastAsia="zh-CN"/>
                    </w:rPr>
                    <w:t>3</w:t>
                  </w:r>
                </w:p>
              </w:tc>
              <w:tc>
                <w:tcPr>
                  <w:tcW w:w="569"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3min之后压力（Pa）</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491</w:t>
                  </w:r>
                </w:p>
              </w:tc>
              <w:tc>
                <w:tcPr>
                  <w:tcW w:w="569"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4min之后压力（Pa）</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48</w:t>
                  </w:r>
                  <w:r>
                    <w:rPr>
                      <w:rFonts w:hint="eastAsia" w:ascii="Times New Roman" w:hAnsi="Times New Roman" w:eastAsia="宋体" w:cs="Times New Roman"/>
                      <w:b w:val="0"/>
                      <w:bCs w:val="0"/>
                      <w:sz w:val="21"/>
                      <w:szCs w:val="21"/>
                      <w:vertAlign w:val="baseline"/>
                      <w:lang w:val="en-US" w:eastAsia="zh-CN"/>
                    </w:rPr>
                    <w:t>9</w:t>
                  </w:r>
                </w:p>
              </w:tc>
              <w:tc>
                <w:tcPr>
                  <w:tcW w:w="569"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5min之后压力（Pa）</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48</w:t>
                  </w:r>
                  <w:r>
                    <w:rPr>
                      <w:rFonts w:hint="eastAsia" w:ascii="Times New Roman" w:hAnsi="Times New Roman" w:eastAsia="宋体" w:cs="Times New Roman"/>
                      <w:b w:val="0"/>
                      <w:bCs w:val="0"/>
                      <w:sz w:val="21"/>
                      <w:szCs w:val="21"/>
                      <w:vertAlign w:val="baseline"/>
                      <w:lang w:val="en-US" w:eastAsia="zh-CN"/>
                    </w:rPr>
                    <w:t>6</w:t>
                  </w:r>
                </w:p>
              </w:tc>
              <w:tc>
                <w:tcPr>
                  <w:tcW w:w="569"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1"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w:t>
                  </w:r>
                </w:p>
              </w:tc>
              <w:tc>
                <w:tcPr>
                  <w:tcW w:w="943"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液阻（Pa）</w:t>
                  </w:r>
                </w:p>
              </w:tc>
              <w:tc>
                <w:tcPr>
                  <w:tcW w:w="713"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见下三项</w:t>
                  </w:r>
                </w:p>
              </w:tc>
              <w:tc>
                <w:tcPr>
                  <w:tcW w:w="2162" w:type="pct"/>
                  <w:gridSpan w:val="5"/>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见下三项</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2.1</w:t>
                  </w:r>
                </w:p>
              </w:tc>
              <w:tc>
                <w:tcPr>
                  <w:tcW w:w="94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进入氮气流量（18L/min）最大压力（Pa）</w:t>
                  </w:r>
                </w:p>
              </w:tc>
              <w:tc>
                <w:tcPr>
                  <w:tcW w:w="71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≤40</w:t>
                  </w:r>
                </w:p>
              </w:tc>
              <w:tc>
                <w:tcPr>
                  <w:tcW w:w="773"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1#加油机</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14</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r>
                    <w:rPr>
                      <w:rFonts w:hint="default" w:ascii="Times New Roman" w:hAnsi="Times New Roman" w:eastAsia="宋体" w:cs="Times New Roman"/>
                      <w:b w:val="0"/>
                      <w:bCs w:val="0"/>
                      <w:sz w:val="21"/>
                      <w:szCs w:val="21"/>
                      <w:vertAlign w:val="baseline"/>
                      <w:lang w:val="en-US" w:eastAsia="zh-CN"/>
                    </w:rPr>
                    <w:t>#加油机</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6</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611"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2.2</w:t>
                  </w:r>
                </w:p>
              </w:tc>
              <w:tc>
                <w:tcPr>
                  <w:tcW w:w="94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进入氮气流量（28L/min）最大压力（Pa）</w:t>
                  </w:r>
                </w:p>
              </w:tc>
              <w:tc>
                <w:tcPr>
                  <w:tcW w:w="71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≤90</w:t>
                  </w:r>
                </w:p>
              </w:tc>
              <w:tc>
                <w:tcPr>
                  <w:tcW w:w="773"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1#加油机</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16</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r>
                    <w:rPr>
                      <w:rFonts w:hint="default" w:ascii="Times New Roman" w:hAnsi="Times New Roman" w:eastAsia="宋体" w:cs="Times New Roman"/>
                      <w:b w:val="0"/>
                      <w:bCs w:val="0"/>
                      <w:sz w:val="21"/>
                      <w:szCs w:val="21"/>
                      <w:vertAlign w:val="baseline"/>
                      <w:lang w:val="en-US" w:eastAsia="zh-CN"/>
                    </w:rPr>
                    <w:t>#加油机</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10</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611"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2.3</w:t>
                  </w:r>
                </w:p>
              </w:tc>
              <w:tc>
                <w:tcPr>
                  <w:tcW w:w="94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进入氮气流量（38L/min）最大压力（Pa）</w:t>
                  </w:r>
                </w:p>
              </w:tc>
              <w:tc>
                <w:tcPr>
                  <w:tcW w:w="71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≤155</w:t>
                  </w:r>
                </w:p>
              </w:tc>
              <w:tc>
                <w:tcPr>
                  <w:tcW w:w="773"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w:t>
                  </w:r>
                  <w:r>
                    <w:rPr>
                      <w:rFonts w:hint="default" w:ascii="Times New Roman" w:hAnsi="Times New Roman" w:eastAsia="宋体" w:cs="Times New Roman"/>
                      <w:b w:val="0"/>
                      <w:bCs w:val="0"/>
                      <w:sz w:val="21"/>
                      <w:szCs w:val="21"/>
                      <w:vertAlign w:val="baseline"/>
                      <w:lang w:val="en-US" w:eastAsia="zh-CN"/>
                    </w:rPr>
                    <w:t>#加油机</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27</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rPr>
                  </w:pPr>
                </w:p>
              </w:tc>
              <w:tc>
                <w:tcPr>
                  <w:tcW w:w="773"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2</w:t>
                  </w:r>
                  <w:r>
                    <w:rPr>
                      <w:rFonts w:hint="default" w:ascii="Times New Roman" w:hAnsi="Times New Roman" w:eastAsia="宋体" w:cs="Times New Roman"/>
                      <w:b w:val="0"/>
                      <w:bCs w:val="0"/>
                      <w:sz w:val="21"/>
                      <w:szCs w:val="21"/>
                      <w:vertAlign w:val="baseline"/>
                      <w:lang w:val="en-US" w:eastAsia="zh-CN"/>
                    </w:rPr>
                    <w:t>#加油机</w:t>
                  </w:r>
                </w:p>
              </w:tc>
              <w:tc>
                <w:tcPr>
                  <w:tcW w:w="1389" w:type="pct"/>
                  <w:gridSpan w:val="3"/>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17</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3</w:t>
                  </w:r>
                </w:p>
              </w:tc>
              <w:tc>
                <w:tcPr>
                  <w:tcW w:w="943"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气液比</w:t>
                  </w:r>
                </w:p>
              </w:tc>
              <w:tc>
                <w:tcPr>
                  <w:tcW w:w="713"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见下一项</w:t>
                  </w:r>
                </w:p>
              </w:tc>
              <w:tc>
                <w:tcPr>
                  <w:tcW w:w="2162" w:type="pct"/>
                  <w:gridSpan w:val="5"/>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见下一项</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611"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3.1</w:t>
                  </w:r>
                </w:p>
              </w:tc>
              <w:tc>
                <w:tcPr>
                  <w:tcW w:w="94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高速挡气液比</w:t>
                  </w:r>
                </w:p>
              </w:tc>
              <w:tc>
                <w:tcPr>
                  <w:tcW w:w="713" w:type="pct"/>
                  <w:vMerge w:val="restar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1.0~1.2</w:t>
                  </w: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加油枪编号</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加油体积（L）</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回收油气体积（L）</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气液比</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15.20</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16.70</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1.10</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3</w:t>
                  </w:r>
                  <w:r>
                    <w:rPr>
                      <w:rFonts w:hint="default" w:ascii="Times New Roman" w:hAnsi="Times New Roman" w:eastAsia="宋体" w:cs="Times New Roman"/>
                      <w:b w:val="0"/>
                      <w:bCs w:val="0"/>
                      <w:sz w:val="21"/>
                      <w:szCs w:val="21"/>
                      <w:vertAlign w:val="baseline"/>
                      <w:lang w:val="en-US" w:eastAsia="zh-CN"/>
                    </w:rPr>
                    <w:t>#</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15.58</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18.15</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1.16</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5</w:t>
                  </w:r>
                  <w:r>
                    <w:rPr>
                      <w:rFonts w:hint="default" w:ascii="Times New Roman" w:hAnsi="Times New Roman" w:eastAsia="宋体" w:cs="Times New Roman"/>
                      <w:b w:val="0"/>
                      <w:bCs w:val="0"/>
                      <w:sz w:val="21"/>
                      <w:szCs w:val="21"/>
                      <w:vertAlign w:val="baseline"/>
                      <w:lang w:val="en-US" w:eastAsia="zh-CN"/>
                    </w:rPr>
                    <w:t>#</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15.50</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17.28</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1.11</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6</w:t>
                  </w:r>
                  <w:r>
                    <w:rPr>
                      <w:rFonts w:hint="default" w:ascii="Times New Roman" w:hAnsi="Times New Roman" w:eastAsia="宋体" w:cs="Times New Roman"/>
                      <w:b w:val="0"/>
                      <w:bCs w:val="0"/>
                      <w:sz w:val="21"/>
                      <w:szCs w:val="21"/>
                      <w:vertAlign w:val="baseline"/>
                      <w:lang w:val="en-US" w:eastAsia="zh-CN"/>
                    </w:rPr>
                    <w:t>#</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15.05</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15.60</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1.04</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7</w:t>
                  </w:r>
                  <w:r>
                    <w:rPr>
                      <w:rFonts w:hint="default" w:ascii="Times New Roman" w:hAnsi="Times New Roman" w:eastAsia="宋体" w:cs="Times New Roman"/>
                      <w:b w:val="0"/>
                      <w:bCs w:val="0"/>
                      <w:sz w:val="21"/>
                      <w:szCs w:val="21"/>
                      <w:vertAlign w:val="baseline"/>
                      <w:lang w:val="en-US" w:eastAsia="zh-CN"/>
                    </w:rPr>
                    <w:t>#</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15.56</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18.41</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1.18</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1"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94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713" w:type="pct"/>
                  <w:vMerge w:val="continue"/>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p>
              </w:tc>
              <w:tc>
                <w:tcPr>
                  <w:tcW w:w="58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8</w:t>
                  </w:r>
                  <w:r>
                    <w:rPr>
                      <w:rFonts w:hint="default" w:ascii="Times New Roman" w:hAnsi="Times New Roman" w:eastAsia="宋体" w:cs="Times New Roman"/>
                      <w:b w:val="0"/>
                      <w:bCs w:val="0"/>
                      <w:sz w:val="21"/>
                      <w:szCs w:val="21"/>
                      <w:vertAlign w:val="baseline"/>
                      <w:lang w:val="en-US" w:eastAsia="zh-CN"/>
                    </w:rPr>
                    <w:t>#</w:t>
                  </w:r>
                </w:p>
              </w:tc>
              <w:tc>
                <w:tcPr>
                  <w:tcW w:w="644" w:type="pct"/>
                  <w:gridSpan w:val="2"/>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15.06</w:t>
                  </w:r>
                </w:p>
              </w:tc>
              <w:tc>
                <w:tcPr>
                  <w:tcW w:w="517"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16.76</w:t>
                  </w:r>
                </w:p>
              </w:tc>
              <w:tc>
                <w:tcPr>
                  <w:tcW w:w="412" w:type="pct"/>
                  <w:vAlign w:val="center"/>
                </w:tcPr>
                <w:p>
                  <w:pPr>
                    <w:pStyle w:val="8"/>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1.11</w:t>
                  </w:r>
                </w:p>
              </w:tc>
              <w:tc>
                <w:tcPr>
                  <w:tcW w:w="56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合格</w:t>
                  </w:r>
                </w:p>
              </w:tc>
            </w:tr>
          </w:tbl>
          <w:p>
            <w:pPr>
              <w:pStyle w:val="8"/>
              <w:ind w:firstLine="480" w:firstLineChars="200"/>
              <w:jc w:val="both"/>
              <w:rPr>
                <w:rFonts w:eastAsia="宋体" w:cs="Times New Roman"/>
                <w:b/>
                <w:bCs/>
                <w:sz w:val="24"/>
              </w:rPr>
            </w:pPr>
            <w:r>
              <w:rPr>
                <w:rFonts w:hint="eastAsia" w:eastAsia="宋体" w:cs="Times New Roman"/>
                <w:b w:val="0"/>
                <w:bCs w:val="0"/>
                <w:sz w:val="24"/>
                <w:lang w:val="en-US" w:eastAsia="zh-CN"/>
              </w:rPr>
              <w:t>由上表可知，油气回收装置密闭性、液阻和气液比合格。</w:t>
            </w:r>
          </w:p>
          <w:p>
            <w:pPr>
              <w:spacing w:line="360" w:lineRule="auto"/>
              <w:ind w:firstLine="482" w:firstLineChars="200"/>
              <w:outlineLvl w:val="0"/>
              <w:rPr>
                <w:rFonts w:hint="default" w:ascii="Times New Roman" w:hAnsi="Times New Roman" w:eastAsia="宋体" w:cs="Times New Roman"/>
                <w:b/>
                <w:bCs/>
                <w:sz w:val="24"/>
                <w:lang w:val="en-US" w:eastAsia="zh-CN"/>
              </w:rPr>
            </w:pPr>
          </w:p>
          <w:p>
            <w:pPr>
              <w:spacing w:line="360" w:lineRule="auto"/>
              <w:ind w:firstLine="482" w:firstLineChars="200"/>
              <w:outlineLvl w:val="0"/>
              <w:rPr>
                <w:rFonts w:hint="default" w:ascii="Times New Roman" w:hAnsi="Times New Roman" w:eastAsia="宋体" w:cs="Times New Roman"/>
                <w:b/>
                <w:bCs/>
                <w:sz w:val="24"/>
                <w:lang w:val="en-US" w:eastAsia="zh-CN"/>
              </w:rPr>
            </w:pPr>
          </w:p>
          <w:p>
            <w:pPr>
              <w:spacing w:line="360" w:lineRule="auto"/>
              <w:ind w:firstLine="482" w:firstLineChars="200"/>
              <w:outlineLvl w:val="0"/>
              <w:rPr>
                <w:rFonts w:hint="default" w:ascii="Times New Roman" w:hAnsi="Times New Roman" w:eastAsia="宋体" w:cs="Times New Roman"/>
                <w:b/>
                <w:bCs/>
                <w:sz w:val="24"/>
                <w:lang w:val="en-US" w:eastAsia="zh-CN"/>
              </w:rPr>
            </w:pPr>
          </w:p>
          <w:p>
            <w:pPr>
              <w:spacing w:line="360" w:lineRule="auto"/>
              <w:outlineLvl w:val="0"/>
              <w:rPr>
                <w:rFonts w:hint="default" w:ascii="Times New Roman" w:hAnsi="Times New Roman" w:eastAsia="宋体" w:cs="Times New Roman"/>
                <w:b/>
                <w:bCs/>
                <w:sz w:val="24"/>
                <w:lang w:val="en-US" w:eastAsia="zh-CN"/>
              </w:rPr>
            </w:pPr>
          </w:p>
          <w:p>
            <w:pPr>
              <w:spacing w:line="360" w:lineRule="auto"/>
              <w:ind w:firstLine="482" w:firstLineChars="200"/>
              <w:outlineLvl w:val="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、项目变更情况</w:t>
            </w:r>
          </w:p>
          <w:p>
            <w:pPr>
              <w:spacing w:line="360" w:lineRule="auto"/>
              <w:ind w:firstLine="480" w:firstLineChars="200"/>
              <w:rPr>
                <w:rFonts w:hint="default" w:ascii="Times New Roman" w:hAnsi="Times New Roman" w:cs="Times New Roman"/>
                <w:b w:val="0"/>
                <w:bCs/>
                <w:sz w:val="24"/>
                <w:szCs w:val="24"/>
              </w:rPr>
            </w:pPr>
            <w:r>
              <w:rPr>
                <w:rFonts w:hint="default" w:ascii="Times New Roman" w:hAnsi="Times New Roman" w:cs="Times New Roman"/>
                <w:sz w:val="24"/>
                <w:szCs w:val="24"/>
              </w:rPr>
              <w:t>根据《建设项目环境保护管理条例》（中华人民共和国国务院令第682条）中第十二条规定</w:t>
            </w:r>
            <w:r>
              <w:rPr>
                <w:rFonts w:hint="default" w:ascii="Times New Roman" w:hAnsi="Times New Roman" w:cs="Times New Roman"/>
                <w:sz w:val="24"/>
                <w:szCs w:val="24"/>
                <w:lang w:eastAsia="zh-CN"/>
              </w:rPr>
              <w:t>且</w:t>
            </w:r>
            <w:r>
              <w:rPr>
                <w:rFonts w:hint="default" w:ascii="Times New Roman" w:hAnsi="Times New Roman" w:cs="Times New Roman"/>
                <w:b w:val="0"/>
                <w:bCs/>
                <w:sz w:val="24"/>
                <w:szCs w:val="24"/>
              </w:rPr>
              <w:t>经实际勘查以及与</w:t>
            </w:r>
            <w:r>
              <w:rPr>
                <w:rFonts w:hint="default" w:ascii="Times New Roman" w:hAnsi="Times New Roman" w:cs="Times New Roman"/>
                <w:b w:val="0"/>
                <w:bCs/>
                <w:sz w:val="24"/>
                <w:szCs w:val="24"/>
                <w:lang w:eastAsia="zh-CN"/>
              </w:rPr>
              <w:t>申报</w:t>
            </w:r>
            <w:r>
              <w:rPr>
                <w:rFonts w:hint="default" w:ascii="Times New Roman" w:hAnsi="Times New Roman" w:cs="Times New Roman"/>
                <w:b w:val="0"/>
                <w:bCs/>
                <w:sz w:val="24"/>
                <w:szCs w:val="24"/>
              </w:rPr>
              <w:t>内容对比，申报的建设内容已建设完成，实际建设内容与环评申报的建设内容基本一致</w:t>
            </w:r>
            <w:r>
              <w:rPr>
                <w:rFonts w:hint="default" w:ascii="Times New Roman" w:hAnsi="Times New Roman" w:cs="Times New Roman"/>
                <w:b w:val="0"/>
                <w:bCs/>
                <w:sz w:val="24"/>
                <w:szCs w:val="24"/>
                <w:lang w:val="en-US" w:eastAsia="zh-CN"/>
              </w:rPr>
              <w:t>，</w:t>
            </w:r>
            <w:r>
              <w:rPr>
                <w:rFonts w:hint="default" w:ascii="Times New Roman" w:hAnsi="Times New Roman" w:cs="Times New Roman"/>
                <w:b w:val="0"/>
                <w:bCs/>
                <w:sz w:val="24"/>
                <w:szCs w:val="24"/>
              </w:rPr>
              <w:t>因此本项目满足验收条件。</w:t>
            </w:r>
          </w:p>
          <w:p>
            <w:pPr>
              <w:pStyle w:val="24"/>
              <w:rPr>
                <w:rFonts w:hint="default" w:ascii="Times New Roman" w:hAnsi="Times New Roman" w:cs="Times New Roman"/>
                <w:color w:val="auto"/>
                <w:spacing w:val="-3"/>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eastAsiaTheme="minorEastAsia"/>
                <w:lang w:eastAsia="zh-CN"/>
              </w:rPr>
            </w:pPr>
          </w:p>
          <w:p>
            <w:pPr>
              <w:pStyle w:val="24"/>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16"/>
              <w:rPr>
                <w:rFonts w:hint="default" w:ascii="Times New Roman" w:hAnsi="Times New Roman" w:cs="Times New Roman" w:eastAsiaTheme="minorEastAsia"/>
                <w:lang w:eastAsia="zh-CN"/>
              </w:rPr>
            </w:pPr>
          </w:p>
          <w:p>
            <w:pPr>
              <w:pStyle w:val="6"/>
              <w:rPr>
                <w:rFonts w:hint="default" w:ascii="Times New Roman" w:hAnsi="Times New Roman" w:cs="Times New Roman" w:eastAsiaTheme="minorEastAsia"/>
                <w:lang w:eastAsia="zh-CN"/>
              </w:rPr>
            </w:pPr>
          </w:p>
          <w:p>
            <w:pPr>
              <w:rPr>
                <w:rFonts w:hint="default"/>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20"/>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61" w:hRule="atLeast"/>
          <w:jc w:val="center"/>
        </w:trPr>
        <w:tc>
          <w:tcPr>
            <w:tcW w:w="9007"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建设项目主要结论：</w:t>
            </w:r>
          </w:p>
          <w:p>
            <w:pPr>
              <w:numPr>
                <w:ilvl w:val="0"/>
                <w:numId w:val="0"/>
              </w:numPr>
              <w:spacing w:line="360" w:lineRule="auto"/>
              <w:ind w:left="210" w:leftChars="0"/>
              <w:jc w:val="center"/>
              <w:rPr>
                <w:rFonts w:hint="default" w:ascii="Times New Roman" w:hAnsi="Times New Roman" w:cs="Times New Roman"/>
                <w:b/>
                <w:bCs/>
                <w:sz w:val="24"/>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4.1</w:t>
            </w:r>
            <w:r>
              <w:rPr>
                <w:rFonts w:hint="default" w:ascii="Times New Roman" w:hAnsi="Times New Roman" w:cs="Times New Roman"/>
                <w:b/>
                <w:bCs/>
                <w:sz w:val="24"/>
              </w:rPr>
              <w:t>建设项目环境影响报告表以及批复主要结论</w:t>
            </w:r>
          </w:p>
          <w:tbl>
            <w:tblPr>
              <w:tblStyle w:val="21"/>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66"/>
              <w:gridCol w:w="5386"/>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序号</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类别</w:t>
                  </w:r>
                </w:p>
              </w:tc>
              <w:tc>
                <w:tcPr>
                  <w:tcW w:w="5415"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lang w:eastAsia="zh-CN"/>
                    </w:rPr>
                    <w:t>设计</w:t>
                  </w:r>
                  <w:r>
                    <w:rPr>
                      <w:rFonts w:hint="default" w:ascii="Times New Roman" w:hAnsi="Times New Roman" w:cs="Times New Roman" w:eastAsiaTheme="majorEastAsia"/>
                      <w:color w:val="000000" w:themeColor="text1"/>
                      <w:sz w:val="21"/>
                      <w:szCs w:val="21"/>
                    </w:rPr>
                    <w:t>要求</w:t>
                  </w:r>
                </w:p>
              </w:tc>
              <w:tc>
                <w:tcPr>
                  <w:tcW w:w="2556"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1</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废水</w:t>
                  </w:r>
                </w:p>
              </w:tc>
              <w:tc>
                <w:tcPr>
                  <w:tcW w:w="5415" w:type="dxa"/>
                  <w:vAlign w:val="center"/>
                </w:tcPr>
                <w:p>
                  <w:pPr>
                    <w:ind w:firstLine="411" w:firstLineChars="196"/>
                    <w:rPr>
                      <w:rFonts w:hint="default" w:ascii="Times New Roman" w:hAnsi="Times New Roman" w:cs="Times New Roman" w:eastAsiaTheme="majorEastAsia"/>
                      <w:color w:val="000000" w:themeColor="text1"/>
                      <w:sz w:val="21"/>
                      <w:szCs w:val="21"/>
                    </w:rPr>
                  </w:pPr>
                  <w:r>
                    <w:rPr>
                      <w:color w:val="000000"/>
                    </w:rPr>
                    <w:t>运营过程中产生的废水主要为</w:t>
                  </w:r>
                  <w:r>
                    <w:rPr>
                      <w:rFonts w:hint="eastAsia"/>
                    </w:rPr>
                    <w:t>职工日常生活污水、</w:t>
                  </w:r>
                  <w:r>
                    <w:t>过往人员用水</w:t>
                  </w:r>
                  <w:r>
                    <w:rPr>
                      <w:color w:val="000000"/>
                    </w:rPr>
                    <w:t>以及地坪冲洗废水</w:t>
                  </w:r>
                  <w:r>
                    <w:rPr>
                      <w:rFonts w:hint="eastAsia"/>
                      <w:color w:val="000000"/>
                    </w:rPr>
                    <w:t>、</w:t>
                  </w:r>
                  <w:r>
                    <w:rPr>
                      <w:rFonts w:hint="eastAsia"/>
                      <w:color w:val="000000"/>
                      <w:lang w:val="en-US" w:eastAsia="zh-CN"/>
                    </w:rPr>
                    <w:t>初期雨水及</w:t>
                  </w:r>
                  <w:r>
                    <w:rPr>
                      <w:rFonts w:hint="eastAsia"/>
                      <w:color w:val="000000"/>
                    </w:rPr>
                    <w:t>洗车废水</w:t>
                  </w:r>
                  <w:r>
                    <w:rPr>
                      <w:color w:val="000000"/>
                    </w:rPr>
                    <w:t>。各类废水实行分类收集处理原则，</w:t>
                  </w:r>
                  <w:r>
                    <w:rPr>
                      <w:bCs/>
                    </w:rPr>
                    <w:t>排水采用雨污分流制</w:t>
                  </w:r>
                  <w:r>
                    <w:rPr>
                      <w:rFonts w:hint="eastAsia"/>
                      <w:bCs/>
                    </w:rPr>
                    <w:t>，</w:t>
                  </w:r>
                  <w:r>
                    <w:rPr>
                      <w:rFonts w:hint="eastAsia" w:ascii="宋体" w:hAnsi="宋体" w:cs="宋体"/>
                      <w:bCs/>
                      <w:color w:val="000000"/>
                    </w:rPr>
                    <w:t>地坪清洗废水、初期雨水</w:t>
                  </w:r>
                  <w:r>
                    <w:rPr>
                      <w:rFonts w:hint="eastAsia" w:ascii="宋体" w:hAnsi="宋体" w:cs="宋体"/>
                      <w:bCs/>
                      <w:color w:val="000000"/>
                      <w:lang w:eastAsia="zh-CN"/>
                    </w:rPr>
                    <w:t>、</w:t>
                  </w:r>
                  <w:r>
                    <w:rPr>
                      <w:rFonts w:hint="eastAsia" w:ascii="宋体" w:hAnsi="宋体" w:cs="宋体"/>
                      <w:bCs/>
                      <w:color w:val="000000"/>
                      <w:lang w:val="en-US" w:eastAsia="zh-CN"/>
                    </w:rPr>
                    <w:t>洗车废水</w:t>
                  </w:r>
                  <w:r>
                    <w:rPr>
                      <w:rFonts w:hint="eastAsia" w:ascii="宋体" w:hAnsi="宋体" w:cs="宋体"/>
                      <w:bCs/>
                      <w:color w:val="000000"/>
                    </w:rPr>
                    <w:t>经</w:t>
                  </w:r>
                  <w:r>
                    <w:rPr>
                      <w:rFonts w:hint="eastAsia" w:ascii="宋体" w:hAnsi="宋体" w:cs="宋体"/>
                      <w:bCs/>
                      <w:color w:val="000000"/>
                      <w:lang w:val="en-US" w:eastAsia="zh-CN"/>
                    </w:rPr>
                    <w:t>沉淀池+油水分离器</w:t>
                  </w:r>
                  <w:r>
                    <w:rPr>
                      <w:rFonts w:hint="eastAsia" w:ascii="宋体" w:hAnsi="宋体" w:cs="宋体"/>
                      <w:bCs/>
                      <w:color w:val="000000"/>
                    </w:rPr>
                    <w:t>处理后汇同经化粪池预处理后的</w:t>
                  </w:r>
                  <w:r>
                    <w:rPr>
                      <w:bCs/>
                      <w:color w:val="000000"/>
                    </w:rPr>
                    <w:t>生活污水</w:t>
                  </w:r>
                  <w:r>
                    <w:rPr>
                      <w:rFonts w:hint="eastAsia"/>
                      <w:bCs/>
                      <w:color w:val="000000"/>
                    </w:rPr>
                    <w:t>接入市政污水管网，排放</w:t>
                  </w:r>
                  <w:r>
                    <w:rPr>
                      <w:rFonts w:hint="eastAsia"/>
                      <w:bCs/>
                    </w:rPr>
                    <w:t>满足《污水综合排放标准》</w:t>
                  </w:r>
                  <w:r>
                    <w:rPr>
                      <w:bCs/>
                    </w:rPr>
                    <w:t>（GB 8978-1996）</w:t>
                  </w:r>
                  <w:r>
                    <w:rPr>
                      <w:rFonts w:hint="eastAsia"/>
                      <w:bCs/>
                    </w:rPr>
                    <w:t>表</w:t>
                  </w:r>
                  <w:r>
                    <w:rPr>
                      <w:bCs/>
                    </w:rPr>
                    <w:t>4</w:t>
                  </w:r>
                  <w:r>
                    <w:rPr>
                      <w:rFonts w:hint="eastAsia"/>
                      <w:bCs/>
                    </w:rPr>
                    <w:t>中的三级标准，其中氨氮参考《污水排入城镇下水道水质标准》</w:t>
                  </w:r>
                  <w:r>
                    <w:rPr>
                      <w:bCs/>
                    </w:rPr>
                    <w:t>（GB/T 31962-2015）</w:t>
                  </w:r>
                  <w:r>
                    <w:rPr>
                      <w:rFonts w:hint="eastAsia"/>
                      <w:bCs/>
                    </w:rPr>
                    <w:t>中</w:t>
                  </w:r>
                  <w:r>
                    <w:rPr>
                      <w:bCs/>
                    </w:rPr>
                    <w:t>B级</w:t>
                  </w:r>
                  <w:r>
                    <w:rPr>
                      <w:rFonts w:hint="eastAsia"/>
                      <w:bCs/>
                    </w:rPr>
                    <w:t>标准后接</w:t>
                  </w:r>
                  <w:r>
                    <w:rPr>
                      <w:rFonts w:hint="eastAsia"/>
                      <w:bCs/>
                      <w:lang w:val="en-US" w:eastAsia="zh-CN"/>
                    </w:rPr>
                    <w:t>舒城经济开发区</w:t>
                  </w:r>
                  <w:r>
                    <w:rPr>
                      <w:rFonts w:hint="eastAsia"/>
                      <w:bCs/>
                    </w:rPr>
                    <w:t>污水处理厂处理达标后排放。</w:t>
                  </w:r>
                </w:p>
              </w:tc>
              <w:tc>
                <w:tcPr>
                  <w:tcW w:w="2556" w:type="dxa"/>
                  <w:vAlign w:val="center"/>
                </w:tcPr>
                <w:p>
                  <w:pPr>
                    <w:spacing w:line="240" w:lineRule="auto"/>
                    <w:jc w:val="center"/>
                    <w:rPr>
                      <w:rFonts w:hint="default" w:ascii="Times New Roman" w:hAnsi="Times New Roman" w:cs="Times New Roman" w:eastAsiaTheme="majorEastAsia"/>
                      <w:color w:val="000000" w:themeColor="text1"/>
                      <w:sz w:val="21"/>
                      <w:szCs w:val="21"/>
                      <w:lang w:eastAsia="zh-CN"/>
                    </w:rPr>
                  </w:pPr>
                  <w:r>
                    <w:rPr>
                      <w:rFonts w:hint="eastAsia" w:ascii="宋体" w:hAnsi="宋体" w:cs="宋体"/>
                      <w:bCs/>
                      <w:color w:val="000000"/>
                    </w:rPr>
                    <w:t>地坪清洗废水、初期雨水</w:t>
                  </w:r>
                  <w:r>
                    <w:rPr>
                      <w:rFonts w:hint="eastAsia" w:ascii="宋体" w:hAnsi="宋体" w:cs="宋体"/>
                      <w:bCs/>
                      <w:color w:val="000000"/>
                      <w:lang w:eastAsia="zh-CN"/>
                    </w:rPr>
                    <w:t>、</w:t>
                  </w:r>
                  <w:r>
                    <w:rPr>
                      <w:rFonts w:hint="eastAsia" w:ascii="宋体" w:hAnsi="宋体" w:cs="宋体"/>
                      <w:bCs/>
                      <w:color w:val="000000"/>
                      <w:lang w:val="en-US" w:eastAsia="zh-CN"/>
                    </w:rPr>
                    <w:t>洗车废水</w:t>
                  </w:r>
                  <w:r>
                    <w:rPr>
                      <w:rFonts w:hint="eastAsia" w:ascii="宋体" w:hAnsi="宋体" w:cs="宋体"/>
                      <w:bCs/>
                      <w:color w:val="000000"/>
                    </w:rPr>
                    <w:t>经</w:t>
                  </w:r>
                  <w:r>
                    <w:rPr>
                      <w:rFonts w:hint="eastAsia" w:ascii="宋体" w:hAnsi="宋体" w:cs="宋体"/>
                      <w:bCs/>
                      <w:color w:val="000000"/>
                      <w:lang w:val="en-US" w:eastAsia="zh-CN"/>
                    </w:rPr>
                    <w:t>沉淀池+油水分离器</w:t>
                  </w:r>
                  <w:r>
                    <w:rPr>
                      <w:rFonts w:hint="eastAsia" w:ascii="宋体" w:hAnsi="宋体" w:cs="宋体"/>
                      <w:bCs/>
                      <w:color w:val="000000"/>
                    </w:rPr>
                    <w:t>处理后汇同经化粪池预处理后的</w:t>
                  </w:r>
                  <w:r>
                    <w:rPr>
                      <w:bCs/>
                      <w:color w:val="000000"/>
                    </w:rPr>
                    <w:t>生活污水</w:t>
                  </w:r>
                  <w:r>
                    <w:rPr>
                      <w:rFonts w:hint="eastAsia"/>
                      <w:bCs/>
                      <w:color w:val="000000"/>
                    </w:rPr>
                    <w:t>接入市政污水管网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2</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废气</w:t>
                  </w:r>
                </w:p>
              </w:tc>
              <w:tc>
                <w:tcPr>
                  <w:tcW w:w="5415" w:type="dxa"/>
                  <w:vAlign w:val="center"/>
                </w:tcPr>
                <w:p>
                  <w:pPr>
                    <w:pStyle w:val="24"/>
                    <w:spacing w:line="240" w:lineRule="auto"/>
                    <w:jc w:val="center"/>
                    <w:rPr>
                      <w:rFonts w:hint="eastAsia" w:ascii="Times New Roman" w:hAnsi="Times New Roman" w:cs="Times New Roman" w:eastAsiaTheme="majorEastAsia"/>
                      <w:sz w:val="21"/>
                      <w:szCs w:val="21"/>
                      <w:lang w:eastAsia="zh-CN"/>
                    </w:rPr>
                  </w:pPr>
                  <w:r>
                    <w:rPr>
                      <w:rFonts w:hint="default" w:ascii="Times New Roman" w:hAnsi="Times New Roman" w:cs="Times New Roman" w:eastAsiaTheme="majorEastAsia"/>
                      <w:b w:val="0"/>
                      <w:bCs/>
                      <w:sz w:val="21"/>
                      <w:szCs w:val="21"/>
                    </w:rPr>
                    <w:t>加油站对油品卸车、加油工序设置油气回收装置进行处理</w:t>
                  </w:r>
                </w:p>
              </w:tc>
              <w:tc>
                <w:tcPr>
                  <w:tcW w:w="2556" w:type="dxa"/>
                  <w:vAlign w:val="center"/>
                </w:tcPr>
                <w:p>
                  <w:pPr>
                    <w:pStyle w:val="27"/>
                    <w:spacing w:line="240" w:lineRule="auto"/>
                    <w:ind w:firstLine="0" w:firstLineChars="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已落实，已对油品卸车、加油</w:t>
                  </w:r>
                  <w:r>
                    <w:rPr>
                      <w:rFonts w:hint="eastAsia" w:cs="Times New Roman" w:eastAsiaTheme="majorEastAsia"/>
                      <w:sz w:val="21"/>
                      <w:szCs w:val="21"/>
                      <w:lang w:val="en-US" w:eastAsia="zh-CN"/>
                    </w:rPr>
                    <w:t>及</w:t>
                  </w:r>
                  <w:r>
                    <w:rPr>
                      <w:rFonts w:hint="default" w:ascii="Times New Roman" w:hAnsi="Times New Roman" w:cs="Times New Roman" w:eastAsiaTheme="majorEastAsia"/>
                      <w:sz w:val="21"/>
                      <w:szCs w:val="21"/>
                    </w:rPr>
                    <w:t>工序设置油气回收装置进行处理，确保无组织排放废气达标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3</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固废</w:t>
                  </w:r>
                </w:p>
              </w:tc>
              <w:tc>
                <w:tcPr>
                  <w:tcW w:w="541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加油站储油罐每5年清理一次，委托专业的清罐公司进行清罐及后期废物处理。生活垃圾由环卫部门统一收集处理，日产日清</w:t>
                  </w:r>
                </w:p>
              </w:tc>
              <w:tc>
                <w:tcPr>
                  <w:tcW w:w="255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已落实，清罐油泥属危险废物已委托有资质单位进行处置，生活垃圾已交由环卫部门统一处置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4</w:t>
                  </w:r>
                </w:p>
              </w:tc>
              <w:tc>
                <w:tcPr>
                  <w:tcW w:w="466" w:type="dxa"/>
                  <w:vAlign w:val="center"/>
                </w:tcPr>
                <w:p>
                  <w:pPr>
                    <w:pStyle w:val="24"/>
                    <w:spacing w:line="240" w:lineRule="auto"/>
                    <w:ind w:left="0" w:leftChars="0" w:firstLine="0" w:firstLineChars="0"/>
                    <w:jc w:val="both"/>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噪声</w:t>
                  </w:r>
                </w:p>
              </w:tc>
              <w:tc>
                <w:tcPr>
                  <w:tcW w:w="5415" w:type="dxa"/>
                  <w:vAlign w:val="center"/>
                </w:tcPr>
                <w:p>
                  <w:pPr>
                    <w:pStyle w:val="24"/>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选用选用安装减震垫；加强管理，设置缓冲带和减速带，确保噪声达标排放</w:t>
                  </w:r>
                </w:p>
              </w:tc>
              <w:tc>
                <w:tcPr>
                  <w:tcW w:w="255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站场已设置缓冲带和减速带，根据监测结果，厂界噪声能够达标排放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5</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地下水</w:t>
                  </w:r>
                </w:p>
              </w:tc>
              <w:tc>
                <w:tcPr>
                  <w:tcW w:w="541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做好地下水污染防治工作，按照《石油化工工程防渗技术规范》（GB/T50934 2013）中的要求对地下油罐区、加油区等进行防渗处理。建立地下水监测制度，合理设置地下水监测井，严格落实地下水监测计划。一旦出现地下水污染，立即启动应急预案，降低对地下水体和土壤的污染</w:t>
                  </w:r>
                </w:p>
              </w:tc>
              <w:tc>
                <w:tcPr>
                  <w:tcW w:w="255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已落实，油罐采用</w:t>
                  </w:r>
                  <w:r>
                    <w:rPr>
                      <w:rFonts w:hint="default" w:ascii="Times New Roman" w:hAnsi="Times New Roman" w:cs="Times New Roman"/>
                      <w:sz w:val="21"/>
                      <w:szCs w:val="21"/>
                    </w:rPr>
                    <w:t>卧式埋地</w:t>
                  </w:r>
                  <w:r>
                    <w:rPr>
                      <w:rFonts w:hint="default" w:ascii="Times New Roman" w:hAnsi="Times New Roman" w:cs="Times New Roman"/>
                      <w:sz w:val="21"/>
                      <w:szCs w:val="21"/>
                      <w:lang w:eastAsia="zh-CN"/>
                    </w:rPr>
                    <w:t>双</w:t>
                  </w:r>
                  <w:r>
                    <w:rPr>
                      <w:rFonts w:hint="default" w:ascii="Times New Roman" w:hAnsi="Times New Roman" w:cs="Times New Roman"/>
                      <w:sz w:val="21"/>
                      <w:szCs w:val="21"/>
                    </w:rPr>
                    <w:t>层储罐，油罐区和加油区已进行防渗处理，设置地下水监测井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6</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环境风险</w:t>
                  </w:r>
                </w:p>
              </w:tc>
              <w:tc>
                <w:tcPr>
                  <w:tcW w:w="5415"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该项目的汽油、柴油均属于易燃、易爆的危险品，应高度重视安全生产，落实油品从储运到加油作业全过程的事故防 防止发生事故灾害和污染危害，建立健全各项安全制度、事故应急预案及应急救援的设备和器材</w:t>
                  </w:r>
                </w:p>
              </w:tc>
              <w:tc>
                <w:tcPr>
                  <w:tcW w:w="255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lang w:eastAsia="zh-CN"/>
                    </w:rPr>
                    <w:t>已</w:t>
                  </w:r>
                  <w:r>
                    <w:rPr>
                      <w:rFonts w:hint="default" w:ascii="Times New Roman" w:hAnsi="Times New Roman" w:eastAsia="宋体" w:cs="Times New Roman"/>
                      <w:sz w:val="21"/>
                      <w:szCs w:val="21"/>
                    </w:rPr>
                    <w:t>建立健全各项安全制度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应急救援的设备和器材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3"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7</w:t>
                  </w:r>
                </w:p>
              </w:tc>
              <w:tc>
                <w:tcPr>
                  <w:tcW w:w="46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结论</w:t>
                  </w:r>
                </w:p>
              </w:tc>
              <w:tc>
                <w:tcPr>
                  <w:tcW w:w="5415" w:type="dxa"/>
                  <w:vAlign w:val="center"/>
                </w:tcPr>
                <w:p>
                  <w:pPr>
                    <w:tabs>
                      <w:tab w:val="left" w:pos="5448"/>
                    </w:tabs>
                    <w:spacing w:line="240" w:lineRule="auto"/>
                    <w:jc w:val="center"/>
                    <w:rPr>
                      <w:rFonts w:hint="default" w:ascii="Times New Roman" w:hAnsi="Times New Roman" w:cs="Times New Roman" w:eastAsiaTheme="majorEastAsia"/>
                      <w:sz w:val="21"/>
                      <w:szCs w:val="21"/>
                    </w:rPr>
                  </w:pPr>
                  <w:r>
                    <w:rPr>
                      <w:rFonts w:hint="eastAsia" w:cs="Times New Roman" w:eastAsiaTheme="majorEastAsia"/>
                      <w:sz w:val="21"/>
                      <w:szCs w:val="21"/>
                      <w:lang w:eastAsia="zh-CN"/>
                    </w:rPr>
                    <w:t>舒城英奇新能源有限公司万佛路加油站</w:t>
                  </w:r>
                  <w:r>
                    <w:rPr>
                      <w:rFonts w:hint="default" w:ascii="Times New Roman" w:hAnsi="Times New Roman" w:cs="Times New Roman" w:eastAsiaTheme="majorEastAsia"/>
                      <w:sz w:val="21"/>
                      <w:szCs w:val="21"/>
                    </w:rPr>
                    <w:t>符合国家产业政策，用地符合土地规划，项目在采取各项污染防治措施前提条件下，各项污染物可以做到达标排放并满足相关总量控制要求；排放的各种污染物对周围空气环境、地表水环境及噪声环境影响能控制在国家相关的标准要求范围内；本项目在建设过程中应严格执行环保设施与主体工程同时设计、同时施工、同时投产的“三同时”制度。从环境保护角度而言，本项目的建设是可行的</w:t>
                  </w:r>
                </w:p>
              </w:tc>
              <w:tc>
                <w:tcPr>
                  <w:tcW w:w="255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w:t>
                  </w:r>
                </w:p>
              </w:tc>
            </w:tr>
          </w:tbl>
          <w:p>
            <w:pPr>
              <w:widowControl/>
              <w:spacing w:line="360" w:lineRule="auto"/>
              <w:ind w:firstLine="482" w:firstLineChars="200"/>
              <w:jc w:val="left"/>
              <w:rPr>
                <w:rFonts w:hint="default" w:ascii="Times New Roman" w:hAnsi="Times New Roman" w:cs="Times New Roman"/>
                <w:b/>
                <w:sz w:val="24"/>
                <w:szCs w:val="32"/>
                <w:lang w:val="en-US" w:eastAsia="zh-CN"/>
              </w:rPr>
            </w:pPr>
            <w:r>
              <w:rPr>
                <w:rFonts w:hint="eastAsia" w:hAnsi="宋体"/>
                <w:b/>
                <w:color w:val="auto"/>
                <w:sz w:val="24"/>
                <w:highlight w:val="none"/>
                <w:lang w:val="en-US" w:eastAsia="zh-CN"/>
              </w:rPr>
              <w:t>2、</w:t>
            </w:r>
            <w:r>
              <w:rPr>
                <w:rFonts w:hint="eastAsia" w:hAnsi="宋体"/>
                <w:b/>
                <w:color w:val="auto"/>
                <w:sz w:val="24"/>
                <w:highlight w:val="none"/>
              </w:rPr>
              <w:t>环境影响报告表审批决定</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both"/>
              <w:textAlignment w:val="auto"/>
              <w:rPr>
                <w:rFonts w:hint="eastAsia" w:cs="Times New Roman"/>
                <w:b w:val="0"/>
                <w:bCs/>
                <w:sz w:val="24"/>
                <w:szCs w:val="32"/>
                <w:lang w:val="en-US" w:eastAsia="zh-CN"/>
              </w:rPr>
            </w:pPr>
            <w:r>
              <w:rPr>
                <w:rFonts w:hint="eastAsia" w:cs="Times New Roman"/>
                <w:b w:val="0"/>
                <w:bCs/>
                <w:sz w:val="24"/>
                <w:szCs w:val="32"/>
                <w:lang w:val="en-US" w:eastAsia="zh-CN"/>
              </w:rPr>
              <w:t>一、项目概况：舒城英奇新能源有限公司万佛路加油站改扩建项目位于舒城经济开发区城关园区万佛路与龙潭北路交口南侧100米，项目总投资300万元。利用舒城英奇新能源有限公司院内空闲土地，新增30m³地埋式双层柴油罐1个，30m³地埋式双层汽油罐3个，总容量120m³，铺设深埋输油管线，废除舒城英奇新能源有限公司原有4台加气机中的2台，改造为两台四枪加油机。项目建成后可实现年销售成品油3000吨、CNG350万Nm³的能力。</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both"/>
              <w:textAlignment w:val="auto"/>
              <w:rPr>
                <w:rFonts w:hint="eastAsia" w:cs="Times New Roman"/>
                <w:b w:val="0"/>
                <w:bCs/>
                <w:sz w:val="24"/>
                <w:szCs w:val="32"/>
                <w:lang w:val="en-US" w:eastAsia="zh-CN"/>
              </w:rPr>
            </w:pPr>
            <w:r>
              <w:rPr>
                <w:rFonts w:hint="eastAsia" w:cs="Times New Roman"/>
                <w:b w:val="0"/>
                <w:bCs/>
                <w:sz w:val="24"/>
                <w:szCs w:val="32"/>
                <w:lang w:val="en-US" w:eastAsia="zh-CN"/>
              </w:rPr>
              <w:t>二、告知承诺制批复意见：根据安徽生态环境厅《安徽省建设项目环评告知承诺制审批改革试点实施方案》(皖环发〔2020〕7号)和《关于强化生态环境保障和服务助力稳经济若干措施的通知》(皖环发〔2022〕34号)文件精神及你公司自愿申请，以“告知承诺制”方式批准你公司《舒城英奇新能源有限公司万佛路加油站改扩建项目环境影响报告表》。我局不对你公司《舒城英奇新能源有限公司万佛路加油站改扩建项目环境影响报告表》内容做实质审查，不承担法律法规中关于环评审批行政部门审查环评的相关责任，由此造成的一切后果和责任由你公司和安徽锦环环境科技有限公司(环评编制单位)承担。</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both"/>
              <w:textAlignment w:val="auto"/>
              <w:rPr>
                <w:rFonts w:hint="eastAsia" w:cs="Times New Roman"/>
                <w:b w:val="0"/>
                <w:bCs/>
                <w:sz w:val="24"/>
                <w:szCs w:val="32"/>
                <w:lang w:val="en-US" w:eastAsia="zh-CN"/>
              </w:rPr>
            </w:pPr>
            <w:r>
              <w:rPr>
                <w:rFonts w:hint="eastAsia" w:cs="Times New Roman"/>
                <w:b w:val="0"/>
                <w:bCs/>
                <w:sz w:val="24"/>
                <w:szCs w:val="32"/>
                <w:lang w:val="en-US" w:eastAsia="zh-CN"/>
              </w:rPr>
              <w:t>我局将公开《舒城英奇新能源有限公司万佛路加油站改扩建项目环境影响报告表》(公开版)和相关承诺书，请你公司严格履行承诺。如有违反，由相关部门依法查处，并纳入信用管理体系。</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both"/>
              <w:textAlignment w:val="auto"/>
              <w:rPr>
                <w:rFonts w:hint="eastAsia" w:cs="Times New Roman"/>
                <w:b w:val="0"/>
                <w:bCs/>
                <w:sz w:val="24"/>
                <w:szCs w:val="32"/>
                <w:lang w:val="en-US" w:eastAsia="zh-CN"/>
              </w:rPr>
            </w:pPr>
            <w:r>
              <w:rPr>
                <w:rFonts w:hint="eastAsia" w:cs="Times New Roman"/>
                <w:b w:val="0"/>
                <w:bCs/>
                <w:sz w:val="24"/>
                <w:szCs w:val="32"/>
                <w:lang w:val="en-US" w:eastAsia="zh-CN"/>
              </w:rPr>
              <w:t>三、污染防治措施要求：为保护区域环境质量不因本项目建设而降低，你公司应严格落实企业生态保护主体责任，认真落实各项生态环境保护和风险防范措施，严格执行环保“三同时”和排污许可制度，在实际建设和运营过程中，严格按照国家、省、</w:t>
            </w:r>
          </w:p>
          <w:p>
            <w:pPr>
              <w:keepNext w:val="0"/>
              <w:keepLines w:val="0"/>
              <w:pageBreakBefore w:val="0"/>
              <w:widowControl/>
              <w:kinsoku/>
              <w:wordWrap/>
              <w:overflowPunct/>
              <w:topLinePunct w:val="0"/>
              <w:autoSpaceDE/>
              <w:autoSpaceDN/>
              <w:bidi w:val="0"/>
              <w:adjustRightInd/>
              <w:snapToGrid/>
              <w:spacing w:line="430" w:lineRule="exact"/>
              <w:jc w:val="both"/>
              <w:textAlignment w:val="auto"/>
              <w:rPr>
                <w:rFonts w:hint="eastAsia" w:cs="Times New Roman"/>
                <w:b w:val="0"/>
                <w:bCs/>
                <w:sz w:val="24"/>
                <w:szCs w:val="32"/>
                <w:lang w:val="en-US" w:eastAsia="zh-CN"/>
              </w:rPr>
            </w:pPr>
            <w:r>
              <w:rPr>
                <w:rFonts w:hint="eastAsia" w:cs="Times New Roman"/>
                <w:b w:val="0"/>
                <w:bCs/>
                <w:sz w:val="24"/>
                <w:szCs w:val="32"/>
                <w:lang w:val="en-US" w:eastAsia="zh-CN"/>
              </w:rPr>
              <w:t>市有关法律、规范、政策等要求，确保各项污染物满足国家、省规定的标准和总量控制指标。</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both"/>
              <w:textAlignment w:val="auto"/>
              <w:rPr>
                <w:rFonts w:hint="eastAsia" w:cs="Times New Roman"/>
                <w:b w:val="0"/>
                <w:bCs/>
                <w:sz w:val="24"/>
                <w:szCs w:val="32"/>
                <w:lang w:val="en-US" w:eastAsia="zh-CN"/>
              </w:rPr>
            </w:pPr>
            <w:r>
              <w:rPr>
                <w:rFonts w:hint="eastAsia" w:cs="Times New Roman"/>
                <w:b w:val="0"/>
                <w:bCs/>
                <w:sz w:val="24"/>
                <w:szCs w:val="32"/>
                <w:lang w:val="en-US" w:eastAsia="zh-CN"/>
              </w:rPr>
              <w:t>四、环境管理要求：在发生实际排污前，按照国家有关规定办理排污许可证，同时，按规定要求完成该项目竣工环境保护验收，验收合格后，项目方可正式投入生产；按照安徽省生态环境厅《关于进一步做好排污单位自行监测和监督性监测工作及信息公开的通知》(皖环函〔2019〕805号)文件和《排污许可证申请与核发技术规范》、《排污单位自行监测技术指南》监测技术规范要求，开展自行监测工作；在项目建设运营过程中，建设单位须自觉接受我局的日常监督管理，进一步规范企业内部环境管理。</w:t>
            </w:r>
          </w:p>
          <w:p>
            <w:pPr>
              <w:keepNext w:val="0"/>
              <w:keepLines w:val="0"/>
              <w:pageBreakBefore w:val="0"/>
              <w:widowControl/>
              <w:kinsoku/>
              <w:wordWrap/>
              <w:overflowPunct/>
              <w:topLinePunct w:val="0"/>
              <w:autoSpaceDE/>
              <w:autoSpaceDN/>
              <w:bidi w:val="0"/>
              <w:adjustRightInd/>
              <w:snapToGrid/>
              <w:spacing w:line="430" w:lineRule="exact"/>
              <w:ind w:firstLine="480" w:firstLineChars="200"/>
              <w:jc w:val="both"/>
              <w:textAlignment w:val="auto"/>
              <w:rPr>
                <w:rFonts w:hint="eastAsia" w:cs="Times New Roman"/>
                <w:b/>
                <w:sz w:val="24"/>
                <w:szCs w:val="32"/>
                <w:lang w:val="en-US" w:eastAsia="zh-CN"/>
              </w:rPr>
            </w:pPr>
            <w:r>
              <w:rPr>
                <w:rFonts w:hint="eastAsia" w:cs="Times New Roman"/>
                <w:b w:val="0"/>
                <w:bCs/>
                <w:sz w:val="24"/>
                <w:szCs w:val="32"/>
                <w:lang w:val="en-US" w:eastAsia="zh-CN"/>
              </w:rPr>
              <w:t>舒城经济开发区管委会负责对该项目实施属地管理，县生态环境保护综合行政执法大队、县生态环境监测站分别负责日常环境监察和监督性监测等工作。</w:t>
            </w:r>
          </w:p>
          <w:p>
            <w:pPr>
              <w:widowControl/>
              <w:spacing w:line="360" w:lineRule="auto"/>
              <w:ind w:firstLine="482" w:firstLineChars="200"/>
              <w:jc w:val="left"/>
              <w:rPr>
                <w:rFonts w:hint="default" w:ascii="Times New Roman" w:hAnsi="Times New Roman" w:cs="Times New Roman"/>
                <w:b/>
                <w:sz w:val="24"/>
                <w:szCs w:val="32"/>
              </w:rPr>
            </w:pPr>
            <w:r>
              <w:rPr>
                <w:rFonts w:hint="eastAsia" w:cs="Times New Roman"/>
                <w:b/>
                <w:sz w:val="24"/>
                <w:szCs w:val="32"/>
                <w:lang w:val="en-US" w:eastAsia="zh-CN"/>
              </w:rPr>
              <w:t>3</w:t>
            </w:r>
            <w:r>
              <w:rPr>
                <w:rFonts w:hint="default" w:ascii="Times New Roman" w:hAnsi="Times New Roman" w:cs="Times New Roman"/>
                <w:b/>
                <w:sz w:val="24"/>
                <w:szCs w:val="32"/>
              </w:rPr>
              <w:t>、项目环保投资及“三同时”落实情况</w:t>
            </w:r>
          </w:p>
          <w:p>
            <w:pPr>
              <w:pStyle w:val="24"/>
              <w:keepNext w:val="0"/>
              <w:keepLines w:val="0"/>
              <w:pageBreakBefore w:val="0"/>
              <w:widowControl w:val="0"/>
              <w:kinsoku/>
              <w:wordWrap/>
              <w:overflowPunct/>
              <w:topLinePunct w:val="0"/>
              <w:autoSpaceDE w:val="0"/>
              <w:autoSpaceDN w:val="0"/>
              <w:bidi w:val="0"/>
              <w:adjustRightInd w:val="0"/>
              <w:snapToGrid/>
              <w:spacing w:line="240" w:lineRule="auto"/>
              <w:ind w:firstLine="1687" w:firstLineChars="700"/>
              <w:textAlignment w:val="auto"/>
              <w:rPr>
                <w:rFonts w:hint="default" w:ascii="Times New Roman" w:hAnsi="Times New Roman" w:cs="Times New Roman"/>
                <w:b/>
              </w:rPr>
            </w:pPr>
            <w:r>
              <w:rPr>
                <w:rFonts w:hint="default" w:ascii="Times New Roman" w:hAnsi="Times New Roman" w:cs="Times New Roman"/>
                <w:b/>
              </w:rPr>
              <w:t>表4.</w:t>
            </w:r>
            <w:r>
              <w:rPr>
                <w:rFonts w:hint="default" w:ascii="Times New Roman" w:hAnsi="Times New Roman" w:cs="Times New Roman"/>
                <w:b/>
                <w:lang w:val="en-US" w:eastAsia="zh-CN"/>
              </w:rPr>
              <w:t>2</w:t>
            </w:r>
            <w:r>
              <w:rPr>
                <w:rFonts w:hint="default" w:ascii="Times New Roman" w:hAnsi="Times New Roman" w:cs="Times New Roman"/>
                <w:b/>
              </w:rPr>
              <w:t xml:space="preserve"> 项目环保投资及“三同时”落实情况一览表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264"/>
              <w:gridCol w:w="2848"/>
              <w:gridCol w:w="1049"/>
              <w:gridCol w:w="2079"/>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序号</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治理内容</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环保申报环保设施</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环评申报</w:t>
                  </w:r>
                  <w:r>
                    <w:rPr>
                      <w:rFonts w:hint="default" w:ascii="Times New Roman" w:hAnsi="Times New Roman" w:eastAsia="宋体" w:cs="Times New Roman"/>
                      <w:b w:val="0"/>
                      <w:bCs w:val="0"/>
                      <w:color w:val="000000"/>
                      <w:sz w:val="21"/>
                      <w:szCs w:val="21"/>
                    </w:rPr>
                    <w:t>投资（万元）</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实际投入环保措施</w:t>
                  </w:r>
                </w:p>
              </w:tc>
              <w:tc>
                <w:tcPr>
                  <w:tcW w:w="58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实际</w:t>
                  </w:r>
                  <w:r>
                    <w:rPr>
                      <w:rFonts w:hint="default" w:ascii="Times New Roman" w:hAnsi="Times New Roman" w:eastAsia="宋体" w:cs="Times New Roman"/>
                      <w:b w:val="0"/>
                      <w:bCs w:val="0"/>
                      <w:color w:val="000000"/>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废水治理</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olor w:val="000000" w:themeColor="text1"/>
                      <w:sz w:val="21"/>
                      <w:szCs w:val="21"/>
                      <w:lang w:val="en-US" w:eastAsia="zh-CN"/>
                    </w:rPr>
                    <w:t>依托原有沉淀池、</w:t>
                  </w:r>
                  <w:r>
                    <w:rPr>
                      <w:rFonts w:hint="eastAsia"/>
                      <w:color w:val="000000" w:themeColor="text1"/>
                      <w:sz w:val="21"/>
                      <w:szCs w:val="21"/>
                    </w:rPr>
                    <w:t>油水分离</w:t>
                  </w:r>
                  <w:r>
                    <w:rPr>
                      <w:rFonts w:hint="eastAsia"/>
                      <w:color w:val="000000" w:themeColor="text1"/>
                      <w:sz w:val="21"/>
                      <w:szCs w:val="21"/>
                      <w:lang w:val="en-US" w:eastAsia="zh-CN"/>
                    </w:rPr>
                    <w:t>器、化粪池</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0</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olor w:val="000000" w:themeColor="text1"/>
                      <w:sz w:val="21"/>
                      <w:szCs w:val="21"/>
                      <w:lang w:val="en-US" w:eastAsia="zh-CN"/>
                    </w:rPr>
                    <w:t>依托原有沉淀池、</w:t>
                  </w:r>
                  <w:r>
                    <w:rPr>
                      <w:rFonts w:hint="eastAsia"/>
                      <w:color w:val="000000" w:themeColor="text1"/>
                      <w:sz w:val="21"/>
                      <w:szCs w:val="21"/>
                    </w:rPr>
                    <w:t>油水分离</w:t>
                  </w:r>
                  <w:r>
                    <w:rPr>
                      <w:rFonts w:hint="eastAsia"/>
                      <w:color w:val="000000" w:themeColor="text1"/>
                      <w:sz w:val="21"/>
                      <w:szCs w:val="21"/>
                      <w:lang w:val="en-US" w:eastAsia="zh-CN"/>
                    </w:rPr>
                    <w:t>器、化粪池</w:t>
                  </w: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废气治理</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油气回收系统+4m</w:t>
                  </w:r>
                  <w:r>
                    <w:rPr>
                      <w:rFonts w:hint="eastAsia" w:cs="Times New Roman"/>
                      <w:color w:val="000000"/>
                      <w:sz w:val="21"/>
                      <w:szCs w:val="21"/>
                      <w:lang w:val="en-US" w:eastAsia="zh-CN"/>
                    </w:rPr>
                    <w:t>呼吸</w:t>
                  </w:r>
                  <w:r>
                    <w:rPr>
                      <w:rFonts w:hint="eastAsia" w:eastAsia="宋体" w:cs="Times New Roman"/>
                      <w:color w:val="000000"/>
                      <w:sz w:val="21"/>
                      <w:szCs w:val="21"/>
                      <w:lang w:val="en-US" w:eastAsia="zh-CN"/>
                    </w:rPr>
                    <w:t>阀</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20</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default" w:ascii="Times New Roman" w:hAnsi="Times New Roman" w:eastAsia="宋体" w:cs="Times New Roman"/>
                      <w:color w:val="000000"/>
                      <w:sz w:val="21"/>
                      <w:szCs w:val="21"/>
                    </w:rPr>
                    <w:t>油气回收系统+4m</w:t>
                  </w:r>
                  <w:r>
                    <w:rPr>
                      <w:rFonts w:hint="eastAsia" w:cs="Times New Roman"/>
                      <w:color w:val="000000"/>
                      <w:sz w:val="21"/>
                      <w:szCs w:val="21"/>
                      <w:lang w:val="en-US" w:eastAsia="zh-CN"/>
                    </w:rPr>
                    <w:t>呼吸</w:t>
                  </w:r>
                  <w:r>
                    <w:rPr>
                      <w:rFonts w:hint="eastAsia" w:eastAsia="宋体" w:cs="Times New Roman"/>
                      <w:color w:val="000000"/>
                      <w:sz w:val="21"/>
                      <w:szCs w:val="21"/>
                      <w:lang w:val="en-US" w:eastAsia="zh-CN"/>
                    </w:rPr>
                    <w:t>阀</w:t>
                  </w: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噪声治理</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加设减振基座、加强车辆管理、站场周边绿化等措施</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000000"/>
                      <w:sz w:val="21"/>
                      <w:szCs w:val="21"/>
                      <w:lang w:val="en-US" w:eastAsia="zh-CN"/>
                    </w:rPr>
                    <w:t>5</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加设减振基座、加强车辆管理、站场周边绿化等措施</w:t>
                  </w: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固废治理</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eastAsia" w:cs="Times New Roman"/>
                      <w:color w:val="000000"/>
                      <w:sz w:val="21"/>
                      <w:szCs w:val="21"/>
                      <w:lang w:val="en-US" w:eastAsia="zh-CN"/>
                    </w:rPr>
                    <w:t>生活垃圾、污泥</w:t>
                  </w:r>
                  <w:r>
                    <w:rPr>
                      <w:rFonts w:hint="default" w:ascii="Times New Roman" w:hAnsi="Times New Roman" w:eastAsia="宋体" w:cs="Times New Roman"/>
                      <w:color w:val="000000"/>
                      <w:sz w:val="21"/>
                      <w:szCs w:val="21"/>
                    </w:rPr>
                    <w:t>委托环卫清运，清罐废渣、浮油由专业清洗队伍直接带走，签订清运协议</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eastAsia="zh-CN"/>
                    </w:rPr>
                  </w:pPr>
                  <w:r>
                    <w:rPr>
                      <w:rFonts w:hint="eastAsia" w:cs="Times New Roman"/>
                      <w:color w:val="000000"/>
                      <w:sz w:val="21"/>
                      <w:szCs w:val="21"/>
                      <w:lang w:val="en-US" w:eastAsia="zh-CN"/>
                    </w:rPr>
                    <w:t>4</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生活垃圾、污泥</w:t>
                  </w:r>
                  <w:r>
                    <w:rPr>
                      <w:rFonts w:hint="default" w:ascii="Times New Roman" w:hAnsi="Times New Roman" w:eastAsia="宋体" w:cs="Times New Roman"/>
                      <w:color w:val="000000"/>
                      <w:sz w:val="21"/>
                      <w:szCs w:val="21"/>
                    </w:rPr>
                    <w:t>委托环卫清运，清罐废渣、浮油由专业清洗队伍直接带走，签订清运协议</w:t>
                  </w: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地下水环境防护</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firstLine="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SF双层结构油罐，油罐区、加油机区域、污水处理设施池体等区域进行重点防渗，罐区设地下水监测井1处</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20</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firstLine="0"/>
                    <w:jc w:val="center"/>
                    <w:textAlignment w:val="auto"/>
                    <w:rPr>
                      <w:rFonts w:hint="eastAsia" w:cs="Times New Roman"/>
                      <w:color w:val="000000"/>
                      <w:sz w:val="21"/>
                      <w:szCs w:val="21"/>
                      <w:lang w:val="en-US" w:eastAsia="zh-CN"/>
                    </w:rPr>
                  </w:pPr>
                  <w:r>
                    <w:rPr>
                      <w:rFonts w:hint="default" w:ascii="Times New Roman" w:hAnsi="Times New Roman" w:eastAsia="宋体" w:cs="Times New Roman"/>
                      <w:color w:val="000000"/>
                      <w:sz w:val="21"/>
                      <w:szCs w:val="21"/>
                    </w:rPr>
                    <w:t>SF双层结构油罐，油罐区、加油机区域、污水处理设施池体等区域进行重点防渗，罐区设地下水监测井1处</w:t>
                  </w: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71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环境风险</w:t>
                  </w:r>
                </w:p>
              </w:tc>
              <w:tc>
                <w:tcPr>
                  <w:tcW w:w="161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bCs/>
                      <w:color w:val="000000"/>
                      <w:sz w:val="21"/>
                      <w:szCs w:val="21"/>
                    </w:rPr>
                    <w:t>设置双层储罐，站区内要求配置灭火器、灭火毯、消防沙、消防锹等消防设施，编制企业突发环境事件应急预案，强化环境管理，加强员工培训等</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1</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default" w:ascii="Times New Roman" w:hAnsi="Times New Roman" w:eastAsia="宋体" w:cs="Times New Roman"/>
                      <w:bCs/>
                      <w:color w:val="000000"/>
                      <w:sz w:val="21"/>
                      <w:szCs w:val="21"/>
                    </w:rPr>
                    <w:t>设置双层储罐，站区内要求配置灭火器、灭火毯、消防沙、消防锹等消防设施，编制企业突发环境事件应急预案，强化环境管理，加强员工培训等</w:t>
                  </w: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color w:val="000000"/>
                      <w:sz w:val="21"/>
                      <w:szCs w:val="21"/>
                      <w:lang w:val="en-US" w:eastAsia="zh-CN"/>
                    </w:rPr>
                  </w:pPr>
                  <w:r>
                    <w:rPr>
                      <w:rFonts w:hint="eastAsia" w:cs="Times New Roman"/>
                      <w:color w:val="00000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41"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合计</w:t>
                  </w:r>
                </w:p>
              </w:tc>
              <w:tc>
                <w:tcPr>
                  <w:tcW w:w="59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50</w:t>
                  </w:r>
                </w:p>
              </w:tc>
              <w:tc>
                <w:tcPr>
                  <w:tcW w:w="1179"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000000"/>
                      <w:sz w:val="21"/>
                      <w:szCs w:val="21"/>
                      <w:lang w:val="en-US" w:eastAsia="zh-CN"/>
                    </w:rPr>
                  </w:pPr>
                </w:p>
              </w:tc>
              <w:tc>
                <w:tcPr>
                  <w:tcW w:w="103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color w:val="000000"/>
                      <w:sz w:val="21"/>
                      <w:szCs w:val="21"/>
                      <w:lang w:val="en-US" w:eastAsia="zh-CN"/>
                    </w:rPr>
                  </w:pPr>
                  <w:r>
                    <w:rPr>
                      <w:rFonts w:hint="eastAsia" w:cs="Times New Roman"/>
                      <w:color w:val="000000"/>
                      <w:sz w:val="21"/>
                      <w:szCs w:val="21"/>
                      <w:lang w:val="en-US" w:eastAsia="zh-CN"/>
                    </w:rPr>
                    <w:t>50</w:t>
                  </w:r>
                </w:p>
              </w:tc>
            </w:tr>
          </w:tbl>
          <w:p>
            <w:pPr>
              <w:pStyle w:val="24"/>
              <w:spacing w:line="480" w:lineRule="exact"/>
              <w:ind w:firstLine="1687" w:firstLineChars="700"/>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p>
            <w:pPr>
              <w:pStyle w:val="16"/>
              <w:rPr>
                <w:rFonts w:hint="default" w:ascii="Times New Roman" w:hAnsi="Times New Roman" w:cs="Times New Roman" w:eastAsiaTheme="minorEastAsia"/>
                <w:b/>
                <w:sz w:val="24"/>
                <w:lang w:val="en-US" w:eastAsia="zh-CN"/>
              </w:rPr>
            </w:pPr>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表五</w:t>
      </w:r>
    </w:p>
    <w:tbl>
      <w:tblPr>
        <w:tblStyle w:val="20"/>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56" w:hRule="atLeast"/>
          <w:jc w:val="center"/>
        </w:trPr>
        <w:tc>
          <w:tcPr>
            <w:tcW w:w="9056"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验收监测质量保证及质量控制：</w:t>
            </w:r>
          </w:p>
          <w:p>
            <w:pPr>
              <w:spacing w:line="360" w:lineRule="auto"/>
              <w:ind w:firstLine="482" w:firstLineChars="200"/>
              <w:jc w:val="both"/>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jc w:val="both"/>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rPr>
              <w:t>、《固定污染源监测技术规范》（HJ/T 397-2007）、《工业企业厂界环境噪声排放标准》（GB 12348-2008），</w:t>
            </w:r>
            <w:r>
              <w:rPr>
                <w:rFonts w:hint="default" w:ascii="Times New Roman" w:hAnsi="Times New Roman" w:cs="Times New Roman"/>
                <w:kern w:val="0"/>
                <w:sz w:val="24"/>
              </w:rPr>
              <w:t>编制现场监测方案和现场监测实施方案。</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jc w:val="both"/>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jc w:val="both"/>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4" w:name="_Toc513795210"/>
            <w:bookmarkStart w:id="5" w:name="_Toc6074"/>
            <w:bookmarkStart w:id="6" w:name="_Toc512519570"/>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ind w:firstLine="482" w:firstLineChars="200"/>
              <w:rPr>
                <w:rFonts w:hint="default" w:ascii="Times New Roman" w:hAnsi="Times New Roman" w:cs="Times New Roman"/>
                <w:color w:val="auto"/>
              </w:rPr>
            </w:pPr>
          </w:p>
          <w:p>
            <w:pPr>
              <w:pStyle w:val="35"/>
              <w:rPr>
                <w:rFonts w:hint="default" w:ascii="Times New Roman" w:hAnsi="Times New Roman" w:cs="Times New Roman"/>
                <w:color w:val="auto"/>
              </w:rPr>
            </w:pPr>
          </w:p>
          <w:p>
            <w:pPr>
              <w:pStyle w:val="35"/>
              <w:rPr>
                <w:rFonts w:hint="default" w:ascii="Times New Roman" w:hAnsi="Times New Roman" w:cs="Times New Roman"/>
                <w:color w:val="auto"/>
              </w:rPr>
            </w:pPr>
          </w:p>
          <w:p>
            <w:pPr>
              <w:pStyle w:val="35"/>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4"/>
            <w:bookmarkEnd w:id="5"/>
            <w:bookmarkEnd w:id="6"/>
          </w:p>
          <w:p>
            <w:pPr>
              <w:jc w:val="center"/>
              <w:rPr>
                <w:rFonts w:hint="default" w:ascii="Times New Roman" w:hAnsi="Times New Roman" w:cs="Times New Roman"/>
                <w:b/>
                <w:sz w:val="24"/>
              </w:rPr>
            </w:pPr>
            <w:bookmarkStart w:id="7" w:name="_Toc25009"/>
            <w:r>
              <w:rPr>
                <w:rFonts w:hint="default" w:ascii="Times New Roman" w:hAnsi="Times New Roman" w:cs="Times New Roman"/>
                <w:b/>
                <w:sz w:val="24"/>
              </w:rPr>
              <w:t>表5.1   监测分析方法一览表</w:t>
            </w:r>
            <w:bookmarkEnd w:id="7"/>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1393"/>
              <w:gridCol w:w="4004"/>
              <w:gridCol w:w="2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kern w:val="2"/>
                      <w:sz w:val="21"/>
                      <w:szCs w:val="21"/>
                      <w:lang w:eastAsia="zh-CN"/>
                    </w:rPr>
                    <w:t>样品类型</w:t>
                  </w:r>
                </w:p>
              </w:tc>
              <w:tc>
                <w:tcPr>
                  <w:tcW w:w="789"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rPr>
                  </w:pPr>
                  <w:r>
                    <w:rPr>
                      <w:rFonts w:hint="default" w:ascii="Times New Roman" w:hAnsi="Times New Roman" w:cs="Times New Roman" w:eastAsiaTheme="minorEastAsia"/>
                      <w:kern w:val="2"/>
                      <w:sz w:val="21"/>
                      <w:szCs w:val="21"/>
                    </w:rPr>
                    <w:t>检测项目</w:t>
                  </w:r>
                </w:p>
              </w:tc>
              <w:tc>
                <w:tcPr>
                  <w:tcW w:w="2267"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kern w:val="2"/>
                      <w:sz w:val="21"/>
                      <w:szCs w:val="21"/>
                      <w:lang w:eastAsia="zh-CN"/>
                    </w:rPr>
                    <w:t>分析方法</w:t>
                  </w:r>
                </w:p>
              </w:tc>
              <w:tc>
                <w:tcPr>
                  <w:tcW w:w="1258"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val="en-US" w:eastAsia="zh-CN"/>
                    </w:rPr>
                    <w:t>检出限或最低检出浓度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kern w:val="2"/>
                      <w:sz w:val="21"/>
                      <w:szCs w:val="21"/>
                      <w:lang w:eastAsia="zh-CN"/>
                    </w:rPr>
                    <w:t>无组织废气</w:t>
                  </w:r>
                </w:p>
              </w:tc>
              <w:tc>
                <w:tcPr>
                  <w:tcW w:w="789"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000000" w:themeColor="text1"/>
                      <w:kern w:val="2"/>
                      <w:sz w:val="21"/>
                      <w:szCs w:val="21"/>
                      <w:lang w:val="en-US" w:eastAsia="zh-CN"/>
                    </w:rPr>
                  </w:pPr>
                  <w:r>
                    <w:rPr>
                      <w:rFonts w:hint="default" w:ascii="Times New Roman" w:hAnsi="Times New Roman" w:cs="Times New Roman" w:eastAsiaTheme="minorEastAsia"/>
                      <w:kern w:val="2"/>
                      <w:sz w:val="21"/>
                      <w:szCs w:val="21"/>
                      <w:lang w:val="en-US" w:eastAsia="zh-CN"/>
                    </w:rPr>
                    <w:t>非甲烷总烃</w:t>
                  </w:r>
                </w:p>
              </w:tc>
              <w:tc>
                <w:tcPr>
                  <w:tcW w:w="2267"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000000" w:themeColor="text1"/>
                      <w:kern w:val="2"/>
                      <w:sz w:val="21"/>
                      <w:szCs w:val="21"/>
                      <w:lang w:val="en-US" w:eastAsia="zh-CN"/>
                    </w:rPr>
                  </w:pPr>
                  <w:r>
                    <w:rPr>
                      <w:rFonts w:hint="default" w:ascii="Times New Roman" w:hAnsi="Times New Roman" w:cs="Times New Roman" w:eastAsiaTheme="minorEastAsia"/>
                      <w:kern w:val="2"/>
                      <w:sz w:val="21"/>
                      <w:szCs w:val="21"/>
                      <w:lang w:val="en-US" w:eastAsia="zh-CN"/>
                    </w:rPr>
                    <w:t>《环境空气 总烃、甲烷和非甲烷总烃的测定 直接进样-气相色谱法》HJ 604-2017</w:t>
                  </w:r>
                </w:p>
              </w:tc>
              <w:tc>
                <w:tcPr>
                  <w:tcW w:w="1258"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kern w:val="2"/>
                      <w:sz w:val="21"/>
                      <w:szCs w:val="21"/>
                      <w:lang w:val="en-US" w:eastAsia="zh-CN"/>
                    </w:rPr>
                    <w:t>0.07mg/m</w:t>
                  </w:r>
                  <w:r>
                    <w:rPr>
                      <w:rFonts w:hint="default" w:ascii="Times New Roman" w:hAnsi="Times New Roman" w:cs="Times New Roman" w:eastAsiaTheme="minorEastAsia"/>
                      <w:kern w:val="2"/>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4"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kern w:val="2"/>
                      <w:sz w:val="21"/>
                      <w:szCs w:val="21"/>
                      <w:lang w:eastAsia="zh-CN"/>
                    </w:rPr>
                    <w:t>噪声</w:t>
                  </w:r>
                </w:p>
              </w:tc>
              <w:tc>
                <w:tcPr>
                  <w:tcW w:w="789"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b w:val="0"/>
                      <w:bCs w:val="0"/>
                      <w:color w:val="auto"/>
                      <w:kern w:val="2"/>
                      <w:sz w:val="21"/>
                      <w:szCs w:val="21"/>
                      <w:lang w:val="en-US" w:eastAsia="zh-CN"/>
                    </w:rPr>
                    <w:t>工业企业厂界环境噪声</w:t>
                  </w:r>
                </w:p>
              </w:tc>
              <w:tc>
                <w:tcPr>
                  <w:tcW w:w="2267" w:type="pct"/>
                  <w:tcBorders>
                    <w:tl2br w:val="nil"/>
                    <w:tr2bl w:val="nil"/>
                  </w:tcBorders>
                  <w:vAlign w:val="center"/>
                </w:tcPr>
                <w:p>
                  <w:pPr>
                    <w:ind w:left="0" w:leftChars="0" w:right="0" w:rightChars="0"/>
                    <w:jc w:val="center"/>
                    <w:rPr>
                      <w:rFonts w:hint="default" w:ascii="Times New Roman" w:hAnsi="Times New Roman" w:cs="Times New Roman" w:eastAsiaTheme="minorEastAsia"/>
                      <w:color w:val="auto"/>
                      <w:kern w:val="2"/>
                      <w:sz w:val="21"/>
                      <w:szCs w:val="21"/>
                      <w:lang w:val="en-US" w:eastAsia="zh-CN"/>
                    </w:rPr>
                  </w:pPr>
                  <w:r>
                    <w:rPr>
                      <w:rFonts w:hint="default" w:ascii="Times New Roman" w:hAnsi="Times New Roman" w:cs="Times New Roman" w:eastAsiaTheme="minorEastAsia"/>
                      <w:color w:val="auto"/>
                      <w:kern w:val="2"/>
                      <w:sz w:val="21"/>
                      <w:szCs w:val="21"/>
                      <w:lang w:val="en-US" w:eastAsia="zh-CN"/>
                    </w:rPr>
                    <w:t>《工业企业厂界环境噪声排放标准》</w:t>
                  </w:r>
                </w:p>
                <w:p>
                  <w:pPr>
                    <w:ind w:left="0" w:leftChars="0" w:right="0" w:rightChars="0"/>
                    <w:jc w:val="center"/>
                    <w:rPr>
                      <w:rFonts w:hint="default" w:ascii="Times New Roman" w:hAnsi="Times New Roman" w:cs="Times New Roman" w:eastAsiaTheme="minorEastAsia"/>
                      <w:kern w:val="2"/>
                      <w:sz w:val="21"/>
                      <w:szCs w:val="21"/>
                      <w:lang w:eastAsia="zh-CN"/>
                    </w:rPr>
                  </w:pPr>
                  <w:r>
                    <w:rPr>
                      <w:rFonts w:hint="default" w:ascii="Times New Roman" w:hAnsi="Times New Roman" w:cs="Times New Roman" w:eastAsiaTheme="minorEastAsia"/>
                      <w:color w:val="auto"/>
                      <w:kern w:val="2"/>
                      <w:sz w:val="21"/>
                      <w:szCs w:val="21"/>
                      <w:lang w:val="en-US" w:eastAsia="zh-CN"/>
                    </w:rPr>
                    <w:t>GB 12348-2008</w:t>
                  </w:r>
                </w:p>
              </w:tc>
              <w:tc>
                <w:tcPr>
                  <w:tcW w:w="1258" w:type="pct"/>
                  <w:tcBorders>
                    <w:tl2br w:val="nil"/>
                    <w:tr2bl w:val="nil"/>
                  </w:tcBorders>
                  <w:vAlign w:val="center"/>
                </w:tcPr>
                <w:p>
                  <w:pPr>
                    <w:ind w:left="0" w:leftChars="0" w:right="0" w:rightChars="0"/>
                    <w:jc w:val="center"/>
                    <w:rPr>
                      <w:rFonts w:hint="default" w:ascii="Times New Roman" w:hAnsi="Times New Roman" w:cs="Times New Roman" w:eastAsiaTheme="minorEastAsia"/>
                      <w:kern w:val="2"/>
                      <w:sz w:val="21"/>
                      <w:szCs w:val="21"/>
                      <w:lang w:val="en-US" w:eastAsia="zh-CN"/>
                    </w:rPr>
                  </w:pPr>
                  <w:r>
                    <w:rPr>
                      <w:rFonts w:hint="default" w:ascii="Times New Roman" w:hAnsi="Times New Roman" w:cs="Times New Roman" w:eastAsiaTheme="minorEastAsia"/>
                      <w:color w:val="auto"/>
                      <w:kern w:val="2"/>
                      <w:sz w:val="21"/>
                      <w:szCs w:val="21"/>
                      <w:lang w:val="en-US" w:eastAsia="zh-CN"/>
                    </w:rPr>
                    <w:t>/</w:t>
                  </w:r>
                </w:p>
              </w:tc>
            </w:tr>
          </w:tbl>
          <w:p>
            <w:pPr>
              <w:pStyle w:val="8"/>
              <w:rPr>
                <w:rFonts w:hint="default" w:ascii="Times New Roman" w:hAnsi="Times New Roman" w:cs="Times New Roman"/>
                <w:b/>
                <w:sz w:val="24"/>
              </w:rPr>
            </w:pPr>
          </w:p>
          <w:p>
            <w:pPr>
              <w:pStyle w:val="8"/>
              <w:rPr>
                <w:rFonts w:hint="default" w:ascii="Times New Roman" w:hAnsi="Times New Roman" w:cs="Times New Roman"/>
                <w:b/>
                <w:sz w:val="24"/>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pStyle w:val="24"/>
              <w:rPr>
                <w:rFonts w:hint="eastAsia" w:cs="Times New Roman"/>
                <w:b/>
                <w:sz w:val="24"/>
                <w:lang w:eastAsia="zh-CN"/>
              </w:rPr>
            </w:pPr>
          </w:p>
          <w:p>
            <w:pPr>
              <w:pStyle w:val="27"/>
              <w:rPr>
                <w:rFonts w:hint="eastAsia"/>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tc>
      </w:tr>
    </w:tbl>
    <w:p>
      <w:pPr>
        <w:ind w:firstLine="281" w:firstLineChars="100"/>
        <w:jc w:val="left"/>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表六</w:t>
      </w:r>
    </w:p>
    <w:tbl>
      <w:tblPr>
        <w:tblStyle w:val="20"/>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1" w:hRule="atLeast"/>
          <w:jc w:val="center"/>
        </w:trPr>
        <w:tc>
          <w:tcPr>
            <w:tcW w:w="8522" w:type="dxa"/>
          </w:tcPr>
          <w:p>
            <w:pPr>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验收监测内容：</w:t>
            </w:r>
          </w:p>
          <w:p>
            <w:pPr>
              <w:pStyle w:val="38"/>
              <w:outlineLvl w:val="1"/>
              <w:rPr>
                <w:rFonts w:hint="default" w:ascii="Times New Roman" w:hAnsi="Times New Roman" w:cs="Times New Roman"/>
                <w:b/>
                <w:bCs/>
                <w:sz w:val="24"/>
                <w:szCs w:val="24"/>
              </w:rPr>
            </w:pPr>
            <w:bookmarkStart w:id="8" w:name="_Toc513795195"/>
            <w:bookmarkStart w:id="9" w:name="_Toc514697213"/>
            <w:bookmarkStart w:id="10" w:name="_Toc510605344"/>
            <w:bookmarkStart w:id="11" w:name="_Toc502741645"/>
            <w:bookmarkStart w:id="12" w:name="_Toc512519555"/>
            <w:r>
              <w:rPr>
                <w:rFonts w:hint="default" w:ascii="Times New Roman" w:hAnsi="Times New Roman" w:cs="Times New Roman"/>
                <w:b/>
                <w:bCs/>
                <w:sz w:val="24"/>
                <w:szCs w:val="24"/>
              </w:rPr>
              <w:t>1、废气监测</w:t>
            </w:r>
            <w:bookmarkEnd w:id="8"/>
            <w:bookmarkEnd w:id="9"/>
            <w:bookmarkEnd w:id="10"/>
            <w:bookmarkEnd w:id="11"/>
            <w:bookmarkEnd w:id="12"/>
          </w:p>
          <w:p>
            <w:pPr>
              <w:adjustRightInd w:val="0"/>
              <w:snapToGrid w:val="0"/>
              <w:jc w:val="center"/>
              <w:rPr>
                <w:rFonts w:hint="default" w:ascii="Times New Roman" w:hAnsi="Times New Roman" w:cs="Times New Roman"/>
                <w:b/>
                <w:bCs/>
                <w:sz w:val="24"/>
              </w:rPr>
            </w:pPr>
            <w:bookmarkStart w:id="13" w:name="_Toc502741646"/>
            <w:bookmarkStart w:id="14" w:name="_Toc514697219"/>
            <w:bookmarkStart w:id="15" w:name="_Toc512519561"/>
            <w:bookmarkStart w:id="16" w:name="_Toc513795201"/>
            <w:bookmarkStart w:id="17" w:name="_Toc510605350"/>
            <w:r>
              <w:rPr>
                <w:rFonts w:hint="default" w:ascii="Times New Roman" w:hAnsi="Times New Roman" w:cs="Times New Roman"/>
                <w:b/>
                <w:bCs/>
                <w:sz w:val="24"/>
              </w:rPr>
              <w:t>表6.1  废气监测方案</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7"/>
              <w:gridCol w:w="6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3952"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395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w:t>
                  </w:r>
                  <w:r>
                    <w:rPr>
                      <w:rFonts w:hint="default" w:ascii="Times New Roman" w:hAnsi="Times New Roman" w:eastAsia="宋体" w:cs="Times New Roman"/>
                      <w:sz w:val="21"/>
                      <w:szCs w:val="21"/>
                      <w:lang w:eastAsia="zh-CN"/>
                    </w:rPr>
                    <w:t>监控</w:t>
                  </w:r>
                  <w:r>
                    <w:rPr>
                      <w:rFonts w:hint="default" w:ascii="Times New Roman" w:hAnsi="Times New Roman" w:eastAsia="宋体" w:cs="Times New Roman"/>
                      <w:sz w:val="21"/>
                      <w:szCs w:val="21"/>
                    </w:rPr>
                    <w:t>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3952"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395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3952"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《加油站大气污染物排放标准》（GB20952-20</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）标准</w:t>
                  </w:r>
                  <w:r>
                    <w:rPr>
                      <w:rFonts w:hint="default" w:ascii="Times New Roman" w:hAnsi="Times New Roman" w:eastAsia="宋体" w:cs="Times New Roman"/>
                      <w:sz w:val="21"/>
                      <w:szCs w:val="21"/>
                      <w:lang w:eastAsia="zh-CN"/>
                    </w:rPr>
                    <w:t>限值要求</w:t>
                  </w:r>
                </w:p>
              </w:tc>
            </w:tr>
            <w:bookmarkEnd w:id="13"/>
            <w:bookmarkEnd w:id="14"/>
            <w:bookmarkEnd w:id="15"/>
            <w:bookmarkEnd w:id="16"/>
            <w:bookmarkEnd w:id="17"/>
          </w:tbl>
          <w:p>
            <w:pPr>
              <w:pStyle w:val="38"/>
              <w:outlineLvl w:val="1"/>
              <w:rPr>
                <w:rFonts w:hint="default" w:ascii="Times New Roman" w:hAnsi="Times New Roman" w:eastAsia="宋体" w:cs="Times New Roman"/>
                <w:b/>
                <w:bCs/>
                <w:sz w:val="24"/>
                <w:szCs w:val="24"/>
              </w:rPr>
            </w:pPr>
            <w:bookmarkStart w:id="18" w:name="_Toc512519562"/>
            <w:bookmarkStart w:id="19" w:name="_Toc513795202"/>
            <w:bookmarkStart w:id="20" w:name="_Toc514697220"/>
            <w:r>
              <w:rPr>
                <w:rFonts w:hint="default" w:ascii="Times New Roman" w:hAnsi="Times New Roman" w:eastAsia="宋体" w:cs="Times New Roman"/>
                <w:b/>
                <w:bCs/>
                <w:sz w:val="24"/>
                <w:szCs w:val="24"/>
              </w:rPr>
              <w:t>2、噪声监测</w:t>
            </w:r>
            <w:bookmarkEnd w:id="18"/>
            <w:bookmarkEnd w:id="19"/>
            <w:bookmarkEnd w:id="20"/>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表6.2  噪声监测点位布置一览表</w:t>
            </w:r>
          </w:p>
          <w:tbl>
            <w:tblPr>
              <w:tblStyle w:val="20"/>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7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5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连续监测2天，每天昼间监测1次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《工业企业厂界环境噪声排放标准》（GB12348-2008）中</w:t>
                  </w:r>
                  <w:r>
                    <w:rPr>
                      <w:rFonts w:hint="eastAsia" w:eastAsia="宋体" w:cs="Times New Roman"/>
                      <w:sz w:val="21"/>
                      <w:szCs w:val="21"/>
                      <w:lang w:val="en-US" w:eastAsia="zh-CN"/>
                    </w:rPr>
                    <w:t>3</w:t>
                  </w:r>
                  <w:r>
                    <w:rPr>
                      <w:rFonts w:hint="default" w:ascii="Times New Roman" w:hAnsi="Times New Roman" w:eastAsia="宋体" w:cs="Times New Roman"/>
                      <w:sz w:val="21"/>
                      <w:szCs w:val="21"/>
                    </w:rPr>
                    <w:t>类</w:t>
                  </w:r>
                  <w:r>
                    <w:rPr>
                      <w:rFonts w:hint="default" w:ascii="Times New Roman" w:hAnsi="Times New Roman" w:eastAsia="宋体" w:cs="Times New Roman"/>
                      <w:sz w:val="21"/>
                      <w:szCs w:val="21"/>
                      <w:lang w:val="en-US" w:eastAsia="zh-CN"/>
                    </w:rPr>
                    <w:t>、4类</w:t>
                  </w:r>
                  <w:r>
                    <w:rPr>
                      <w:rFonts w:hint="default" w:ascii="Times New Roman" w:hAnsi="Times New Roman" w:eastAsia="宋体" w:cs="Times New Roman"/>
                      <w:sz w:val="21"/>
                      <w:szCs w:val="21"/>
                    </w:rPr>
                    <w:t>区标准</w:t>
                  </w:r>
                </w:p>
              </w:tc>
            </w:tr>
          </w:tbl>
          <w:p>
            <w:pPr>
              <w:spacing w:line="360" w:lineRule="auto"/>
            </w:pPr>
          </w:p>
          <w:p>
            <w:pPr>
              <w:spacing w:line="360" w:lineRule="auto"/>
              <w:rPr>
                <w:rFonts w:hint="default" w:ascii="Times New Roman" w:hAnsi="Times New Roman" w:cs="Times New Roman"/>
              </w:rPr>
            </w:pPr>
            <w:r>
              <w:rPr>
                <w:rFonts w:hint="default" w:ascii="Times New Roman" w:hAnsi="Times New Roman" w:cs="Times New Roman"/>
              </w:rPr>
              <w:pict>
                <v:shape id="_x0000_s2082" o:spid="_x0000_s2082" o:spt="202" type="#_x0000_t202" style="position:absolute;left:0pt;margin-left:4.05pt;margin-top:258.2pt;height:16.5pt;width:100.5pt;z-index:251683840;mso-width-relative:page;mso-height-relative:page;" filled="f" stroked="f" coordsize="21600,21600" o:gfxdata="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wgWtNoAAAAJAQAADwAAAAAAAAABACAAAAAiAAAAZHJzL2Rvd25yZXYueG1sUEsBAhQAFAAA&#10;AAgAh07iQG0AbRYmAgAAJAQAAA4AAAAAAAAAAQAgAAAAKQEAAGRycy9lMm9Eb2MueG1sUEsFBgAA&#10;AAAGAAYAWQEAAMEFAAAAAA==&#10;">
                  <v:path/>
                  <v:fill on="f" focussize="0,0"/>
                  <v:stroke on="f" weight="0.5pt" joinstyle="miter"/>
                  <v:imagedata o:title=""/>
                  <o:lock v:ext="edit"/>
                  <v:textbox>
                    <w:txbxContent>
                      <w:p/>
                    </w:txbxContent>
                  </v:textbox>
                </v:shape>
              </w:pict>
            </w: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eastAsia" w:ascii="Times New Roman" w:cs="Times New Roman"/>
                <w:b/>
                <w:bCs/>
                <w:lang w:val="en-US" w:eastAsia="zh-CN"/>
              </w:rPr>
            </w:pPr>
          </w:p>
          <w:p>
            <w:pPr>
              <w:pStyle w:val="24"/>
              <w:ind w:left="0" w:leftChars="0" w:firstLine="0" w:firstLineChars="0"/>
              <w:jc w:val="both"/>
              <w:rPr>
                <w:rFonts w:hint="default" w:ascii="Times New Roman" w:hAnsi="Times New Roman" w:eastAsia="宋体" w:cs="Times New Roman"/>
                <w:b/>
                <w:bCs/>
                <w:lang w:val="en-US"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20"/>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9" w:hRule="atLeast"/>
          <w:jc w:val="center"/>
        </w:trPr>
        <w:tc>
          <w:tcPr>
            <w:tcW w:w="8522" w:type="dxa"/>
          </w:tcPr>
          <w:p>
            <w:pPr>
              <w:jc w:val="left"/>
              <w:rPr>
                <w:rFonts w:hint="default" w:ascii="Times New Roman" w:hAnsi="Times New Roman" w:cs="Times New Roman"/>
                <w:b/>
                <w:sz w:val="24"/>
              </w:rPr>
            </w:pPr>
            <w:r>
              <w:rPr>
                <w:rFonts w:hint="default" w:ascii="Times New Roman" w:hAnsi="Times New Roman" w:cs="Times New Roman"/>
                <w:b/>
                <w:sz w:val="24"/>
              </w:rPr>
              <w:t>1、验收监测期间生产工况记录</w:t>
            </w:r>
          </w:p>
          <w:p>
            <w:pPr>
              <w:pStyle w:val="40"/>
              <w:jc w:val="left"/>
              <w:outlineLvl w:val="9"/>
              <w:rPr>
                <w:rFonts w:hint="default" w:ascii="Times New Roman" w:hAnsi="Times New Roman" w:cs="Times New Roman"/>
                <w:bCs/>
                <w:color w:val="000000" w:themeColor="text1"/>
                <w:sz w:val="24"/>
              </w:rPr>
            </w:pPr>
            <w:bookmarkStart w:id="21" w:name="_Toc503769153"/>
            <w:bookmarkStart w:id="22" w:name="_Toc508806192"/>
            <w:bookmarkStart w:id="23" w:name="_Toc510513648"/>
            <w:bookmarkStart w:id="24" w:name="_Toc512519573"/>
            <w:bookmarkStart w:id="25" w:name="_Toc513795213"/>
            <w:r>
              <w:rPr>
                <w:rFonts w:hint="default" w:ascii="Times New Roman" w:hAnsi="Times New Roman" w:cs="Times New Roman"/>
                <w:bCs/>
                <w:sz w:val="24"/>
              </w:rPr>
              <w:t>监测期间正常生产，各环保设施运行正常，通过现场勘察，项目区环保设施均在正常工作，未发现任何环保设备无故停止运行，同时，本次验收记录</w:t>
            </w:r>
            <w:r>
              <w:rPr>
                <w:rFonts w:hint="default" w:ascii="Times New Roman" w:hAnsi="Times New Roman" w:cs="Times New Roman"/>
                <w:bCs/>
                <w:color w:val="000000" w:themeColor="text1"/>
                <w:sz w:val="24"/>
              </w:rPr>
              <w:t>了20</w:t>
            </w:r>
            <w:r>
              <w:rPr>
                <w:rFonts w:hint="default" w:ascii="Times New Roman" w:hAnsi="Times New Roman" w:cs="Times New Roman"/>
                <w:bCs/>
                <w:color w:val="000000" w:themeColor="text1"/>
                <w:sz w:val="24"/>
                <w:lang w:val="en-US" w:eastAsia="zh-CN"/>
              </w:rPr>
              <w:t>2</w:t>
            </w:r>
            <w:r>
              <w:rPr>
                <w:rFonts w:hint="eastAsia" w:cs="Times New Roman"/>
                <w:bCs/>
                <w:color w:val="000000" w:themeColor="text1"/>
                <w:sz w:val="24"/>
                <w:lang w:val="en-US" w:eastAsia="zh-CN"/>
              </w:rPr>
              <w:t>4</w:t>
            </w:r>
            <w:r>
              <w:rPr>
                <w:rFonts w:hint="default" w:ascii="Times New Roman" w:hAnsi="Times New Roman" w:cs="Times New Roman"/>
                <w:bCs/>
                <w:color w:val="000000" w:themeColor="text1"/>
                <w:sz w:val="24"/>
              </w:rPr>
              <w:t>年</w:t>
            </w:r>
            <w:r>
              <w:rPr>
                <w:rFonts w:hint="eastAsia" w:cs="Times New Roman"/>
                <w:bCs/>
                <w:color w:val="000000" w:themeColor="text1"/>
                <w:sz w:val="24"/>
                <w:lang w:val="en-US" w:eastAsia="zh-CN"/>
              </w:rPr>
              <w:t>5</w:t>
            </w:r>
            <w:r>
              <w:rPr>
                <w:rFonts w:hint="default" w:ascii="Times New Roman" w:hAnsi="Times New Roman" w:cs="Times New Roman"/>
                <w:bCs/>
                <w:color w:val="000000" w:themeColor="text1"/>
                <w:sz w:val="24"/>
                <w:lang w:val="en-US" w:eastAsia="zh-CN"/>
              </w:rPr>
              <w:t>月</w:t>
            </w:r>
            <w:r>
              <w:rPr>
                <w:rFonts w:hint="eastAsia" w:cs="Times New Roman"/>
                <w:bCs/>
                <w:color w:val="000000" w:themeColor="text1"/>
                <w:sz w:val="24"/>
                <w:lang w:val="en-US" w:eastAsia="zh-CN"/>
              </w:rPr>
              <w:t>16</w:t>
            </w:r>
            <w:r>
              <w:rPr>
                <w:rFonts w:hint="default" w:ascii="Times New Roman" w:hAnsi="Times New Roman" w:cs="Times New Roman"/>
                <w:bCs/>
                <w:color w:val="000000" w:themeColor="text1"/>
                <w:sz w:val="24"/>
                <w:lang w:val="en-US" w:eastAsia="zh-CN"/>
              </w:rPr>
              <w:t>日~</w:t>
            </w:r>
            <w:r>
              <w:rPr>
                <w:rFonts w:hint="eastAsia" w:cs="Times New Roman"/>
                <w:bCs/>
                <w:color w:val="000000" w:themeColor="text1"/>
                <w:sz w:val="24"/>
                <w:lang w:val="en-US" w:eastAsia="zh-CN"/>
              </w:rPr>
              <w:t>17</w:t>
            </w:r>
            <w:r>
              <w:rPr>
                <w:rFonts w:hint="default" w:ascii="Times New Roman" w:hAnsi="Times New Roman" w:cs="Times New Roman"/>
                <w:bCs/>
                <w:color w:val="000000" w:themeColor="text1"/>
                <w:sz w:val="24"/>
              </w:rPr>
              <w:t>日</w:t>
            </w:r>
            <w:r>
              <w:rPr>
                <w:rFonts w:hint="default" w:ascii="Times New Roman" w:hAnsi="Times New Roman" w:cs="Times New Roman"/>
                <w:bCs/>
                <w:color w:val="000000" w:themeColor="text1"/>
                <w:sz w:val="24"/>
                <w:lang w:val="en-US" w:eastAsia="zh-CN"/>
              </w:rPr>
              <w:t>2</w:t>
            </w:r>
            <w:r>
              <w:rPr>
                <w:rFonts w:hint="default" w:ascii="Times New Roman" w:hAnsi="Times New Roman" w:cs="Times New Roman"/>
                <w:bCs/>
                <w:color w:val="000000" w:themeColor="text1"/>
                <w:sz w:val="24"/>
              </w:rPr>
              <w:t>天的销售油品情况。</w:t>
            </w:r>
            <w:bookmarkEnd w:id="21"/>
            <w:bookmarkEnd w:id="22"/>
            <w:bookmarkEnd w:id="23"/>
            <w:bookmarkEnd w:id="24"/>
            <w:bookmarkEnd w:id="25"/>
          </w:p>
          <w:p>
            <w:pPr>
              <w:pStyle w:val="40"/>
              <w:ind w:firstLine="482"/>
              <w:outlineLvl w:val="9"/>
              <w:rPr>
                <w:rFonts w:hint="default" w:ascii="Times New Roman" w:hAnsi="Times New Roman" w:cs="Times New Roman"/>
                <w:b/>
                <w:color w:val="000000" w:themeColor="text1"/>
                <w:sz w:val="24"/>
              </w:rPr>
            </w:pPr>
            <w:bookmarkStart w:id="26" w:name="_Toc510513649"/>
            <w:bookmarkStart w:id="27" w:name="_Toc512519574"/>
            <w:bookmarkStart w:id="28" w:name="_Toc513795214"/>
            <w:r>
              <w:rPr>
                <w:rFonts w:hint="default" w:ascii="Times New Roman" w:hAnsi="Times New Roman" w:cs="Times New Roman"/>
                <w:b/>
                <w:color w:val="000000" w:themeColor="text1"/>
                <w:sz w:val="24"/>
              </w:rPr>
              <w:t>表7.1 项目区</w:t>
            </w:r>
            <w:bookmarkEnd w:id="26"/>
            <w:bookmarkEnd w:id="27"/>
            <w:bookmarkEnd w:id="28"/>
            <w:r>
              <w:rPr>
                <w:rFonts w:hint="default" w:ascii="Times New Roman" w:hAnsi="Times New Roman" w:cs="Times New Roman"/>
                <w:b/>
                <w:color w:val="000000" w:themeColor="text1"/>
                <w:sz w:val="24"/>
              </w:rPr>
              <w:t>销售油品记录</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2"/>
              <w:gridCol w:w="3174"/>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41" w:type="pct"/>
                  <w:tcBorders>
                    <w:tl2br w:val="single" w:color="auto" w:sz="4" w:space="0"/>
                  </w:tcBorders>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
                      <w:bCs/>
                      <w:color w:val="000000" w:themeColor="text1"/>
                      <w:sz w:val="21"/>
                      <w:szCs w:val="21"/>
                    </w:rPr>
                    <w:t xml:space="preserve">          </w:t>
                  </w:r>
                  <w:r>
                    <w:rPr>
                      <w:rFonts w:hint="default" w:ascii="Times New Roman" w:hAnsi="Times New Roman" w:cs="Times New Roman"/>
                      <w:bCs/>
                      <w:color w:val="000000" w:themeColor="text1"/>
                      <w:sz w:val="21"/>
                      <w:szCs w:val="21"/>
                    </w:rPr>
                    <w:t xml:space="preserve"> </w:t>
                  </w:r>
                  <w:bookmarkStart w:id="29" w:name="_Toc510513650"/>
                  <w:bookmarkStart w:id="30" w:name="_Toc514697234"/>
                  <w:bookmarkStart w:id="31" w:name="_Toc512519575"/>
                  <w:bookmarkStart w:id="32" w:name="_Toc513795215"/>
                  <w:r>
                    <w:rPr>
                      <w:rFonts w:hint="default" w:ascii="Times New Roman" w:hAnsi="Times New Roman" w:cs="Times New Roman"/>
                      <w:bCs/>
                      <w:color w:val="000000" w:themeColor="text1"/>
                      <w:sz w:val="21"/>
                      <w:szCs w:val="21"/>
                    </w:rPr>
                    <w:t>日期</w:t>
                  </w:r>
                  <w:bookmarkEnd w:id="29"/>
                  <w:bookmarkEnd w:id="30"/>
                  <w:bookmarkEnd w:id="31"/>
                  <w:bookmarkEnd w:id="32"/>
                </w:p>
                <w:p>
                  <w:pPr>
                    <w:pStyle w:val="40"/>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cs="Times New Roman"/>
                      <w:bCs/>
                      <w:color w:val="000000" w:themeColor="text1"/>
                      <w:sz w:val="21"/>
                      <w:szCs w:val="21"/>
                    </w:rPr>
                  </w:pPr>
                  <w:bookmarkStart w:id="33" w:name="_Toc512519576"/>
                  <w:bookmarkStart w:id="34" w:name="_Toc514697235"/>
                  <w:bookmarkStart w:id="35" w:name="_Toc513795216"/>
                  <w:bookmarkStart w:id="36" w:name="_Toc510513651"/>
                  <w:r>
                    <w:rPr>
                      <w:rFonts w:hint="default" w:ascii="Times New Roman" w:hAnsi="Times New Roman" w:cs="Times New Roman"/>
                      <w:bCs/>
                      <w:color w:val="000000" w:themeColor="text1"/>
                      <w:sz w:val="21"/>
                      <w:szCs w:val="21"/>
                    </w:rPr>
                    <w:t>项目</w:t>
                  </w:r>
                  <w:bookmarkEnd w:id="33"/>
                  <w:bookmarkEnd w:id="34"/>
                  <w:bookmarkEnd w:id="35"/>
                  <w:bookmarkEnd w:id="36"/>
                </w:p>
              </w:tc>
              <w:tc>
                <w:tcPr>
                  <w:tcW w:w="1913"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lang w:val="en-US" w:eastAsia="zh-CN"/>
                    </w:rPr>
                  </w:pPr>
                  <w:bookmarkStart w:id="37" w:name="_Toc514697236"/>
                  <w:bookmarkStart w:id="38" w:name="_Toc513795217"/>
                  <w:bookmarkStart w:id="39" w:name="_Toc512519577"/>
                  <w:bookmarkStart w:id="40" w:name="_Toc510513652"/>
                  <w:r>
                    <w:rPr>
                      <w:rFonts w:hint="eastAsia" w:cs="Times New Roman"/>
                      <w:bCs/>
                      <w:color w:val="000000" w:themeColor="text1"/>
                      <w:sz w:val="21"/>
                      <w:szCs w:val="21"/>
                      <w:lang w:val="en-US" w:eastAsia="zh-CN"/>
                    </w:rPr>
                    <w:t>5</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16</w:t>
                  </w:r>
                  <w:r>
                    <w:rPr>
                      <w:rFonts w:hint="default" w:ascii="Times New Roman" w:hAnsi="Times New Roman" w:cs="Times New Roman"/>
                      <w:bCs/>
                      <w:color w:val="000000" w:themeColor="text1"/>
                      <w:sz w:val="21"/>
                      <w:szCs w:val="21"/>
                      <w:lang w:val="en-US" w:eastAsia="zh-CN"/>
                    </w:rPr>
                    <w:t>日</w:t>
                  </w:r>
                </w:p>
                <w:bookmarkEnd w:id="37"/>
                <w:bookmarkEnd w:id="38"/>
                <w:bookmarkEnd w:id="39"/>
                <w:bookmarkEnd w:id="40"/>
              </w:tc>
              <w:tc>
                <w:tcPr>
                  <w:tcW w:w="1945"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eastAsia" w:cs="Times New Roman"/>
                      <w:bCs/>
                      <w:color w:val="000000" w:themeColor="text1"/>
                      <w:sz w:val="21"/>
                      <w:szCs w:val="21"/>
                      <w:lang w:val="en-US" w:eastAsia="zh-CN"/>
                    </w:rPr>
                    <w:t>5</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17</w:t>
                  </w:r>
                  <w:r>
                    <w:rPr>
                      <w:rFonts w:hint="default" w:ascii="Times New Roman" w:hAnsi="Times New Roman" w:cs="Times New Roman"/>
                      <w:bCs/>
                      <w:color w:val="000000" w:themeColor="text1"/>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41"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环评申报能力</w:t>
                  </w:r>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lang w:val="en-US" w:eastAsia="zh-CN"/>
                    </w:rPr>
                    <w:t>年销售油品3000t（汽油2000t、柴油750t），CNG350万m</w:t>
                  </w:r>
                  <w:r>
                    <w:rPr>
                      <w:rFonts w:hint="default" w:ascii="Times New Roman" w:hAnsi="Times New Roman" w:cs="Times New Roman"/>
                      <w:bCs/>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41"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auto"/>
                      <w:sz w:val="21"/>
                      <w:szCs w:val="21"/>
                    </w:rPr>
                  </w:pPr>
                  <w:bookmarkStart w:id="41" w:name="_Toc512519582"/>
                  <w:bookmarkStart w:id="42" w:name="_Toc514697241"/>
                  <w:bookmarkStart w:id="43" w:name="_Toc513795222"/>
                  <w:bookmarkStart w:id="44" w:name="_Toc510513657"/>
                  <w:r>
                    <w:rPr>
                      <w:rFonts w:hint="default" w:ascii="Times New Roman" w:hAnsi="Times New Roman" w:cs="Times New Roman"/>
                      <w:bCs/>
                      <w:color w:val="auto"/>
                      <w:sz w:val="21"/>
                      <w:szCs w:val="21"/>
                    </w:rPr>
                    <w:t>实际销售能力</w:t>
                  </w:r>
                  <w:bookmarkEnd w:id="41"/>
                  <w:bookmarkEnd w:id="42"/>
                  <w:bookmarkEnd w:id="43"/>
                  <w:bookmarkEnd w:id="44"/>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bCs/>
                      <w:szCs w:val="21"/>
                      <w:lang w:val="en-US" w:eastAsia="zh-CN"/>
                    </w:rPr>
                    <w:t>年销售油品3000t（汽油2000t、柴油750t），CNG350万m</w:t>
                  </w:r>
                  <w:r>
                    <w:rPr>
                      <w:rFonts w:hint="default" w:ascii="Times New Roman" w:hAnsi="Times New Roman" w:cs="Times New Roman"/>
                      <w:bCs/>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41"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45" w:name="_Toc512519585"/>
                  <w:bookmarkStart w:id="46" w:name="_Toc510513660"/>
                  <w:bookmarkStart w:id="47" w:name="_Toc513795225"/>
                  <w:bookmarkStart w:id="48" w:name="_Toc514697244"/>
                  <w:r>
                    <w:rPr>
                      <w:rFonts w:hint="default" w:ascii="Times New Roman" w:hAnsi="Times New Roman" w:cs="Times New Roman"/>
                      <w:bCs/>
                      <w:color w:val="000000" w:themeColor="text1"/>
                      <w:sz w:val="21"/>
                      <w:szCs w:val="21"/>
                    </w:rPr>
                    <w:t>实际</w:t>
                  </w:r>
                  <w:r>
                    <w:rPr>
                      <w:rFonts w:hint="default" w:ascii="Times New Roman" w:hAnsi="Times New Roman" w:cs="Times New Roman"/>
                      <w:bCs/>
                      <w:color w:val="000000" w:themeColor="text1"/>
                      <w:sz w:val="21"/>
                      <w:szCs w:val="21"/>
                      <w:lang w:eastAsia="zh-CN"/>
                    </w:rPr>
                    <w:t>销售</w:t>
                  </w:r>
                  <w:r>
                    <w:rPr>
                      <w:rFonts w:hint="default" w:ascii="Times New Roman" w:hAnsi="Times New Roman" w:cs="Times New Roman"/>
                      <w:bCs/>
                      <w:color w:val="000000" w:themeColor="text1"/>
                      <w:sz w:val="21"/>
                      <w:szCs w:val="21"/>
                    </w:rPr>
                    <w:t>量</w:t>
                  </w:r>
                  <w:bookmarkEnd w:id="45"/>
                  <w:bookmarkEnd w:id="46"/>
                  <w:bookmarkEnd w:id="47"/>
                  <w:r>
                    <w:rPr>
                      <w:rFonts w:hint="default" w:ascii="Times New Roman" w:hAnsi="Times New Roman" w:cs="Times New Roman"/>
                      <w:bCs/>
                      <w:color w:val="000000" w:themeColor="text1"/>
                      <w:sz w:val="21"/>
                      <w:szCs w:val="21"/>
                    </w:rPr>
                    <w:t>/日</w:t>
                  </w:r>
                  <w:bookmarkEnd w:id="48"/>
                </w:p>
              </w:tc>
              <w:tc>
                <w:tcPr>
                  <w:tcW w:w="191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日</w:t>
                  </w:r>
                  <w:r>
                    <w:rPr>
                      <w:rFonts w:hint="default" w:ascii="Times New Roman" w:hAnsi="Times New Roman" w:cs="Times New Roman"/>
                      <w:bCs/>
                      <w:szCs w:val="21"/>
                      <w:lang w:val="en-US" w:eastAsia="zh-CN"/>
                    </w:rPr>
                    <w:t>销售油品</w:t>
                  </w:r>
                  <w:r>
                    <w:rPr>
                      <w:rFonts w:hint="eastAsia" w:ascii="Times New Roman" w:hAnsi="Times New Roman" w:cs="Times New Roman"/>
                      <w:bCs/>
                      <w:szCs w:val="21"/>
                      <w:lang w:val="en-US" w:eastAsia="zh-CN"/>
                    </w:rPr>
                    <w:t>7.40</w:t>
                  </w:r>
                  <w:r>
                    <w:rPr>
                      <w:rFonts w:hint="default" w:ascii="Times New Roman" w:hAnsi="Times New Roman" w:cs="Times New Roman"/>
                      <w:bCs/>
                      <w:szCs w:val="21"/>
                      <w:lang w:val="en-US" w:eastAsia="zh-CN"/>
                    </w:rPr>
                    <w:t>t（汽油</w:t>
                  </w:r>
                  <w:r>
                    <w:rPr>
                      <w:rFonts w:hint="eastAsia" w:ascii="Times New Roman" w:hAnsi="Times New Roman" w:cs="Times New Roman"/>
                      <w:bCs/>
                      <w:szCs w:val="21"/>
                      <w:lang w:val="en-US" w:eastAsia="zh-CN"/>
                    </w:rPr>
                    <w:t>4.93</w:t>
                  </w:r>
                  <w:r>
                    <w:rPr>
                      <w:rFonts w:hint="default" w:ascii="Times New Roman" w:hAnsi="Times New Roman" w:cs="Times New Roman"/>
                      <w:bCs/>
                      <w:szCs w:val="21"/>
                      <w:lang w:val="en-US" w:eastAsia="zh-CN"/>
                    </w:rPr>
                    <w:t>t、柴油</w:t>
                  </w:r>
                  <w:r>
                    <w:rPr>
                      <w:rFonts w:hint="eastAsia" w:ascii="Times New Roman" w:hAnsi="Times New Roman" w:cs="Times New Roman"/>
                      <w:bCs/>
                      <w:szCs w:val="21"/>
                      <w:lang w:val="en-US" w:eastAsia="zh-CN"/>
                    </w:rPr>
                    <w:t>2.47</w:t>
                  </w:r>
                  <w:r>
                    <w:rPr>
                      <w:rFonts w:hint="default" w:ascii="Times New Roman" w:hAnsi="Times New Roman" w:cs="Times New Roman"/>
                      <w:bCs/>
                      <w:szCs w:val="21"/>
                      <w:lang w:val="en-US" w:eastAsia="zh-CN"/>
                    </w:rPr>
                    <w:t>t），CNG</w:t>
                  </w:r>
                  <w:r>
                    <w:rPr>
                      <w:rFonts w:hint="eastAsia" w:ascii="Times New Roman" w:hAnsi="Times New Roman" w:cs="Times New Roman"/>
                      <w:bCs/>
                      <w:szCs w:val="21"/>
                      <w:lang w:val="en-US" w:eastAsia="zh-CN"/>
                    </w:rPr>
                    <w:t>0.86</w:t>
                  </w:r>
                  <w:r>
                    <w:rPr>
                      <w:rFonts w:hint="default" w:ascii="Times New Roman" w:hAnsi="Times New Roman" w:cs="Times New Roman"/>
                      <w:bCs/>
                      <w:szCs w:val="21"/>
                      <w:lang w:val="en-US" w:eastAsia="zh-CN"/>
                    </w:rPr>
                    <w:t>万m</w:t>
                  </w:r>
                  <w:r>
                    <w:rPr>
                      <w:rFonts w:hint="default" w:ascii="Times New Roman" w:hAnsi="Times New Roman" w:cs="Times New Roman"/>
                      <w:bCs/>
                      <w:szCs w:val="21"/>
                      <w:vertAlign w:val="superscript"/>
                      <w:lang w:val="en-US" w:eastAsia="zh-CN"/>
                    </w:rPr>
                    <w:t>3</w:t>
                  </w:r>
                </w:p>
              </w:tc>
              <w:tc>
                <w:tcPr>
                  <w:tcW w:w="194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Cs w:val="21"/>
                    </w:rPr>
                  </w:pPr>
                  <w:r>
                    <w:rPr>
                      <w:rFonts w:hint="default" w:ascii="Times New Roman" w:hAnsi="Times New Roman" w:cs="Times New Roman"/>
                      <w:color w:val="000000" w:themeColor="text1"/>
                      <w:szCs w:val="21"/>
                    </w:rPr>
                    <w:t>日</w:t>
                  </w:r>
                  <w:r>
                    <w:rPr>
                      <w:rFonts w:hint="default" w:ascii="Times New Roman" w:hAnsi="Times New Roman" w:cs="Times New Roman"/>
                      <w:bCs/>
                      <w:szCs w:val="21"/>
                      <w:lang w:val="en-US" w:eastAsia="zh-CN"/>
                    </w:rPr>
                    <w:t>销售油品</w:t>
                  </w:r>
                  <w:r>
                    <w:rPr>
                      <w:rFonts w:hint="eastAsia" w:ascii="Times New Roman" w:hAnsi="Times New Roman" w:cs="Times New Roman"/>
                      <w:bCs/>
                      <w:szCs w:val="21"/>
                      <w:lang w:val="en-US" w:eastAsia="zh-CN"/>
                    </w:rPr>
                    <w:t>7.40</w:t>
                  </w:r>
                  <w:r>
                    <w:rPr>
                      <w:rFonts w:hint="default" w:ascii="Times New Roman" w:hAnsi="Times New Roman" w:cs="Times New Roman"/>
                      <w:bCs/>
                      <w:szCs w:val="21"/>
                      <w:lang w:val="en-US" w:eastAsia="zh-CN"/>
                    </w:rPr>
                    <w:t>t（汽油</w:t>
                  </w:r>
                  <w:r>
                    <w:rPr>
                      <w:rFonts w:hint="eastAsia" w:ascii="Times New Roman" w:hAnsi="Times New Roman" w:cs="Times New Roman"/>
                      <w:bCs/>
                      <w:szCs w:val="21"/>
                      <w:lang w:val="en-US" w:eastAsia="zh-CN"/>
                    </w:rPr>
                    <w:t>4.93</w:t>
                  </w:r>
                  <w:r>
                    <w:rPr>
                      <w:rFonts w:hint="default" w:ascii="Times New Roman" w:hAnsi="Times New Roman" w:cs="Times New Roman"/>
                      <w:bCs/>
                      <w:szCs w:val="21"/>
                      <w:lang w:val="en-US" w:eastAsia="zh-CN"/>
                    </w:rPr>
                    <w:t>t、柴油</w:t>
                  </w:r>
                  <w:r>
                    <w:rPr>
                      <w:rFonts w:hint="eastAsia" w:ascii="Times New Roman" w:hAnsi="Times New Roman" w:cs="Times New Roman"/>
                      <w:bCs/>
                      <w:szCs w:val="21"/>
                      <w:lang w:val="en-US" w:eastAsia="zh-CN"/>
                    </w:rPr>
                    <w:t>2.47</w:t>
                  </w:r>
                  <w:r>
                    <w:rPr>
                      <w:rFonts w:hint="default" w:ascii="Times New Roman" w:hAnsi="Times New Roman" w:cs="Times New Roman"/>
                      <w:bCs/>
                      <w:szCs w:val="21"/>
                      <w:lang w:val="en-US" w:eastAsia="zh-CN"/>
                    </w:rPr>
                    <w:t>t），CNG</w:t>
                  </w:r>
                  <w:r>
                    <w:rPr>
                      <w:rFonts w:hint="eastAsia" w:ascii="Times New Roman" w:hAnsi="Times New Roman" w:cs="Times New Roman"/>
                      <w:bCs/>
                      <w:szCs w:val="21"/>
                      <w:lang w:val="en-US" w:eastAsia="zh-CN"/>
                    </w:rPr>
                    <w:t>0.86</w:t>
                  </w:r>
                  <w:r>
                    <w:rPr>
                      <w:rFonts w:hint="default" w:ascii="Times New Roman" w:hAnsi="Times New Roman" w:cs="Times New Roman"/>
                      <w:bCs/>
                      <w:szCs w:val="21"/>
                      <w:lang w:val="en-US" w:eastAsia="zh-CN"/>
                    </w:rPr>
                    <w:t>万m</w:t>
                  </w:r>
                  <w:r>
                    <w:rPr>
                      <w:rFonts w:hint="default" w:ascii="Times New Roman" w:hAnsi="Times New Roman" w:cs="Times New Roman"/>
                      <w:bCs/>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1"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49" w:name="_Toc514697245"/>
                  <w:bookmarkStart w:id="50" w:name="_Toc510513661"/>
                  <w:bookmarkStart w:id="51" w:name="_Toc512519586"/>
                  <w:bookmarkStart w:id="52" w:name="_Toc513795226"/>
                  <w:r>
                    <w:rPr>
                      <w:rFonts w:hint="default" w:ascii="Times New Roman" w:hAnsi="Times New Roman" w:cs="Times New Roman"/>
                      <w:bCs/>
                      <w:color w:val="000000" w:themeColor="text1"/>
                      <w:sz w:val="21"/>
                      <w:szCs w:val="21"/>
                    </w:rPr>
                    <w:t>生产负荷（％）</w:t>
                  </w:r>
                  <w:bookmarkEnd w:id="49"/>
                  <w:bookmarkEnd w:id="50"/>
                  <w:bookmarkEnd w:id="51"/>
                  <w:bookmarkEnd w:id="52"/>
                </w:p>
              </w:tc>
              <w:tc>
                <w:tcPr>
                  <w:tcW w:w="1913"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3" w:name="_Toc513795227"/>
                  <w:bookmarkStart w:id="54" w:name="_Toc514697246"/>
                  <w:r>
                    <w:rPr>
                      <w:rFonts w:hint="default" w:ascii="Times New Roman" w:hAnsi="Times New Roman" w:cs="Times New Roman"/>
                      <w:bCs/>
                      <w:color w:val="000000" w:themeColor="text1"/>
                      <w:sz w:val="21"/>
                      <w:szCs w:val="21"/>
                    </w:rPr>
                    <w:t>90%</w:t>
                  </w:r>
                </w:p>
              </w:tc>
              <w:tc>
                <w:tcPr>
                  <w:tcW w:w="1945" w:type="pct"/>
                  <w:vAlign w:val="center"/>
                </w:tcPr>
                <w:p>
                  <w:pPr>
                    <w:pStyle w:val="40"/>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rPr>
                    <w:t>90%</w:t>
                  </w:r>
                  <w:bookmarkEnd w:id="53"/>
                  <w:bookmarkEnd w:id="54"/>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2、验收监测结果</w:t>
            </w:r>
          </w:p>
          <w:p>
            <w:pPr>
              <w:spacing w:line="360" w:lineRule="auto"/>
              <w:ind w:firstLine="482" w:firstLineChars="200"/>
              <w:rPr>
                <w:rFonts w:hint="default" w:ascii="Times New Roman" w:hAnsi="Times New Roman" w:cs="Times New Roman"/>
                <w:b/>
                <w:color w:val="000000" w:themeColor="text1"/>
                <w:sz w:val="30"/>
                <w:szCs w:val="30"/>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（1）无组织废气监测结果与分析</w:t>
            </w:r>
          </w:p>
          <w:p>
            <w:pPr>
              <w:pStyle w:val="35"/>
              <w:spacing w:line="360" w:lineRule="auto"/>
              <w:ind w:firstLine="1687" w:firstLineChars="700"/>
              <w:outlineLvl w:val="9"/>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表7.2  无组织废气监测结果统计表  （单位：mg/m</w:t>
            </w:r>
            <w:r>
              <w:rPr>
                <w:rFonts w:hint="default" w:ascii="Times New Roman" w:hAnsi="Times New Roman" w:cs="Times New Roman"/>
                <w:color w:val="000000" w:themeColor="text1"/>
                <w:vertAlign w:val="super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w:t>
            </w:r>
          </w:p>
          <w:tbl>
            <w:tblPr>
              <w:tblStyle w:val="45"/>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25"/>
              <w:gridCol w:w="1294"/>
              <w:gridCol w:w="1395"/>
              <w:gridCol w:w="1387"/>
              <w:gridCol w:w="1387"/>
              <w:gridCol w:w="14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33" w:hRule="atLeast"/>
              </w:trPr>
              <w:tc>
                <w:tcPr>
                  <w:tcW w:w="85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采样日期</w:t>
                  </w: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2024.5.16</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天气</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10"/>
                      <w:sz w:val="21"/>
                      <w:szCs w:val="21"/>
                    </w:rPr>
                    <w:t>)</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99.9-100.1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18" w:hRule="atLeast"/>
              </w:trPr>
              <w:tc>
                <w:tcPr>
                  <w:tcW w:w="85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气温(℃)</w:t>
                  </w: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29.3-30.7</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风向</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东南</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风速(m/s)</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18" w:hRule="atLeast"/>
              </w:trPr>
              <w:tc>
                <w:tcPr>
                  <w:tcW w:w="859"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780"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检测频次</w:t>
                  </w:r>
                </w:p>
              </w:tc>
              <w:tc>
                <w:tcPr>
                  <w:tcW w:w="3360" w:type="pct"/>
                  <w:gridSpan w:val="4"/>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29" w:hRule="atLeast"/>
              </w:trPr>
              <w:tc>
                <w:tcPr>
                  <w:tcW w:w="85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上风向</w:t>
                  </w:r>
                  <w:r>
                    <w:rPr>
                      <w:rFonts w:hint="default" w:ascii="Times New Roman" w:hAnsi="Times New Roman" w:eastAsia="宋体" w:cs="Times New Roman"/>
                      <w:sz w:val="21"/>
                      <w:szCs w:val="21"/>
                    </w:rPr>
                    <w:t>G</w:t>
                  </w:r>
                  <w:r>
                    <w:rPr>
                      <w:rFonts w:hint="default" w:ascii="Times New Roman" w:hAnsi="Times New Roman" w:eastAsia="宋体" w:cs="Times New Roman"/>
                      <w:spacing w:val="5"/>
                      <w:sz w:val="21"/>
                      <w:szCs w:val="21"/>
                    </w:rPr>
                    <w:t>1</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3"/>
                      <w:sz w:val="21"/>
                      <w:szCs w:val="21"/>
                    </w:rPr>
                    <w:t>2</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3"/>
                      <w:sz w:val="21"/>
                      <w:szCs w:val="21"/>
                    </w:rPr>
                    <w:t>3</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1"/>
                      <w:sz w:val="2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29" w:hRule="atLeast"/>
              </w:trPr>
              <w:tc>
                <w:tcPr>
                  <w:tcW w:w="859"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非甲烷总烃</w:t>
                  </w:r>
                  <w:r>
                    <w:rPr>
                      <w:rFonts w:hint="default" w:ascii="Times New Roman" w:hAnsi="Times New Roman" w:eastAsia="宋体" w:cs="Times New Roman"/>
                      <w:spacing w:val="-6"/>
                      <w:sz w:val="21"/>
                      <w:szCs w:val="21"/>
                    </w:rPr>
                    <w:t>(mg/m³)</w:t>
                  </w: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0.48</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0.62</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0.56</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19" w:hRule="atLeast"/>
              </w:trPr>
              <w:tc>
                <w:tcPr>
                  <w:tcW w:w="85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第二次</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0.49</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0.59</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0.55</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23" w:hRule="atLeast"/>
              </w:trPr>
              <w:tc>
                <w:tcPr>
                  <w:tcW w:w="85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第三次</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0.46</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0.56</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0.63</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33" w:hRule="atLeast"/>
              </w:trPr>
              <w:tc>
                <w:tcPr>
                  <w:tcW w:w="85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采样日期</w:t>
                  </w: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2024.5.17</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天气</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10"/>
                      <w:sz w:val="21"/>
                      <w:szCs w:val="21"/>
                    </w:rPr>
                    <w:t>)</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100.4-100.7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Before w:w="0" w:type="auto"/>
                <w:trHeight w:val="418" w:hRule="atLeast"/>
              </w:trPr>
              <w:tc>
                <w:tcPr>
                  <w:tcW w:w="85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气温(℃)</w:t>
                  </w: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26.7-28.2</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风向</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东南</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风速(m/s)</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1.8-1.9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29" w:hRule="atLeast"/>
              </w:trPr>
              <w:tc>
                <w:tcPr>
                  <w:tcW w:w="859"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780"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检测频次</w:t>
                  </w:r>
                </w:p>
              </w:tc>
              <w:tc>
                <w:tcPr>
                  <w:tcW w:w="3360" w:type="pct"/>
                  <w:gridSpan w:val="4"/>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18" w:hRule="atLeast"/>
              </w:trPr>
              <w:tc>
                <w:tcPr>
                  <w:tcW w:w="85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0"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上风向</w:t>
                  </w:r>
                  <w:r>
                    <w:rPr>
                      <w:rFonts w:hint="default" w:ascii="Times New Roman" w:hAnsi="Times New Roman" w:eastAsia="宋体" w:cs="Times New Roman"/>
                      <w:sz w:val="21"/>
                      <w:szCs w:val="21"/>
                    </w:rPr>
                    <w:t>G</w:t>
                  </w:r>
                  <w:r>
                    <w:rPr>
                      <w:rFonts w:hint="default" w:ascii="Times New Roman" w:hAnsi="Times New Roman" w:eastAsia="宋体" w:cs="Times New Roman"/>
                      <w:spacing w:val="5"/>
                      <w:sz w:val="21"/>
                      <w:szCs w:val="21"/>
                    </w:rPr>
                    <w:t>1</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3"/>
                      <w:sz w:val="21"/>
                      <w:szCs w:val="21"/>
                    </w:rPr>
                    <w:t>2</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3"/>
                      <w:sz w:val="21"/>
                      <w:szCs w:val="21"/>
                    </w:rPr>
                    <w:t>3</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下风向</w:t>
                  </w:r>
                  <w:r>
                    <w:rPr>
                      <w:rFonts w:hint="default" w:ascii="Times New Roman" w:hAnsi="Times New Roman" w:eastAsia="宋体" w:cs="Times New Roman"/>
                      <w:sz w:val="21"/>
                      <w:szCs w:val="21"/>
                    </w:rPr>
                    <w:t>G</w:t>
                  </w:r>
                  <w:r>
                    <w:rPr>
                      <w:rFonts w:hint="default" w:ascii="Times New Roman" w:hAnsi="Times New Roman" w:eastAsia="宋体" w:cs="Times New Roman"/>
                      <w:spacing w:val="1"/>
                      <w:sz w:val="2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29" w:hRule="atLeast"/>
              </w:trPr>
              <w:tc>
                <w:tcPr>
                  <w:tcW w:w="859"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非甲烷总烃</w:t>
                  </w:r>
                  <w:r>
                    <w:rPr>
                      <w:rFonts w:hint="default" w:ascii="Times New Roman" w:hAnsi="Times New Roman" w:eastAsia="宋体" w:cs="Times New Roman"/>
                      <w:spacing w:val="-6"/>
                      <w:sz w:val="21"/>
                      <w:szCs w:val="21"/>
                    </w:rPr>
                    <w:t>(mg/m)</w:t>
                  </w: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第一次</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0.46</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0.58</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0.62</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29" w:hRule="atLeast"/>
              </w:trPr>
              <w:tc>
                <w:tcPr>
                  <w:tcW w:w="85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第二次</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0.44</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0.59</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0.58</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wAfter w:w="0" w:type="auto"/>
                <w:trHeight w:val="423" w:hRule="atLeast"/>
              </w:trPr>
              <w:tc>
                <w:tcPr>
                  <w:tcW w:w="85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0"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第三次</w:t>
                  </w:r>
                </w:p>
              </w:tc>
              <w:tc>
                <w:tcPr>
                  <w:tcW w:w="841"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0.49</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0.56</w:t>
                  </w:r>
                </w:p>
              </w:tc>
              <w:tc>
                <w:tcPr>
                  <w:tcW w:w="83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0.55</w:t>
                  </w:r>
                </w:p>
              </w:tc>
              <w:tc>
                <w:tcPr>
                  <w:tcW w:w="847"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0.57</w:t>
                  </w:r>
                </w:p>
              </w:tc>
            </w:tr>
          </w:tbl>
          <w:p>
            <w:pPr>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color w:val="000000" w:themeColor="text1"/>
                <w:sz w:val="24"/>
              </w:rPr>
              <w:t>根据上表可知，在验收监测期间，本项目非甲烷总烃无组织排放满足</w:t>
            </w:r>
            <w:r>
              <w:rPr>
                <w:rFonts w:hint="default" w:ascii="Times New Roman" w:hAnsi="Times New Roman" w:cs="Times New Roman"/>
                <w:color w:val="auto"/>
                <w:sz w:val="24"/>
              </w:rPr>
              <w:t>《加油站大气污染物排放标准》（GB20952-20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w:t>
            </w:r>
            <w:r>
              <w:rPr>
                <w:rFonts w:hint="default" w:ascii="Times New Roman" w:hAnsi="Times New Roman" w:cs="Times New Roman"/>
                <w:color w:val="auto"/>
                <w:sz w:val="24"/>
                <w:lang w:val="en-US" w:eastAsia="zh-CN"/>
              </w:rPr>
              <w:t>4.0mg/m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r>
              <w:rPr>
                <w:rFonts w:hint="default" w:ascii="Times New Roman" w:hAnsi="Times New Roman" w:cs="Times New Roman"/>
                <w:color w:val="000000" w:themeColor="text1"/>
                <w:sz w:val="24"/>
              </w:rPr>
              <w:t>故本项目非甲</w:t>
            </w:r>
            <w:r>
              <w:rPr>
                <w:rFonts w:hint="default" w:ascii="Times New Roman" w:hAnsi="Times New Roman" w:cs="Times New Roman"/>
                <w:sz w:val="24"/>
              </w:rPr>
              <w:t>烷总烃无组织排放达标</w:t>
            </w:r>
            <w:r>
              <w:rPr>
                <w:rFonts w:hint="default" w:ascii="Times New Roman" w:hAnsi="Times New Roman" w:cs="Times New Roman"/>
                <w:sz w:val="24"/>
                <w:lang w:eastAsia="zh-CN"/>
              </w:rPr>
              <w:t>。</w:t>
            </w:r>
          </w:p>
          <w:p>
            <w:pPr>
              <w:spacing w:line="360" w:lineRule="auto"/>
              <w:ind w:firstLine="482" w:firstLineChars="200"/>
              <w:rPr>
                <w:rFonts w:hint="default" w:ascii="Times New Roman" w:hAnsi="Times New Roman" w:cs="Times New Roman"/>
                <w:b/>
                <w:bCs/>
                <w:color w:val="FF0000"/>
                <w:sz w:val="24"/>
              </w:rPr>
            </w:pPr>
            <w:r>
              <w:rPr>
                <w:rFonts w:hint="default" w:ascii="Times New Roman" w:hAnsi="Times New Roman" w:cs="Times New Roman"/>
                <w:b/>
                <w:bCs/>
                <w:sz w:val="24"/>
              </w:rPr>
              <w:t>（2）噪声监测结果与分析</w:t>
            </w:r>
          </w:p>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  噪声监测结果统计表</w:t>
            </w:r>
          </w:p>
          <w:tbl>
            <w:tblPr>
              <w:tblStyle w:val="45"/>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40"/>
              <w:gridCol w:w="1653"/>
              <w:gridCol w:w="1666"/>
              <w:gridCol w:w="1653"/>
              <w:gridCol w:w="16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4010" w:type="pct"/>
                  <w:gridSpan w:val="4"/>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工业企业厂界环境噪声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主要声源</w:t>
                  </w:r>
                </w:p>
              </w:tc>
              <w:tc>
                <w:tcPr>
                  <w:tcW w:w="4010" w:type="pct"/>
                  <w:gridSpan w:val="4"/>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生产噪声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检测日期</w:t>
                  </w:r>
                </w:p>
              </w:tc>
              <w:tc>
                <w:tcPr>
                  <w:tcW w:w="2000" w:type="pct"/>
                  <w:gridSpan w:val="2"/>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2024.5.16</w:t>
                  </w:r>
                </w:p>
              </w:tc>
              <w:tc>
                <w:tcPr>
                  <w:tcW w:w="2010" w:type="pct"/>
                  <w:gridSpan w:val="2"/>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2024.5.17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天气参数</w:t>
                  </w:r>
                </w:p>
              </w:tc>
              <w:tc>
                <w:tcPr>
                  <w:tcW w:w="2000" w:type="pct"/>
                  <w:gridSpan w:val="2"/>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风速2.0m/s,天气晴</w:t>
                  </w:r>
                </w:p>
              </w:tc>
              <w:tc>
                <w:tcPr>
                  <w:tcW w:w="2010" w:type="pct"/>
                  <w:gridSpan w:val="2"/>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风速1.9m/s,天气晴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989" w:type="pct"/>
                  <w:vMerge w:val="restart"/>
                  <w:tcBorders>
                    <w:bottom w:val="nil"/>
                  </w:tcBorders>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检测点位</w:t>
                  </w:r>
                </w:p>
              </w:tc>
              <w:tc>
                <w:tcPr>
                  <w:tcW w:w="4010" w:type="pct"/>
                  <w:gridSpan w:val="4"/>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1"/>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1"/>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1"/>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昼间</w:t>
                  </w:r>
                </w:p>
              </w:tc>
              <w:tc>
                <w:tcPr>
                  <w:tcW w:w="100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夜间</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昼间</w:t>
                  </w:r>
                </w:p>
              </w:tc>
              <w:tc>
                <w:tcPr>
                  <w:tcW w:w="101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Z1厂界东</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61</w:t>
                  </w:r>
                </w:p>
              </w:tc>
              <w:tc>
                <w:tcPr>
                  <w:tcW w:w="100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51</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60</w:t>
                  </w:r>
                </w:p>
              </w:tc>
              <w:tc>
                <w:tcPr>
                  <w:tcW w:w="101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Z2厂界南</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58</w:t>
                  </w:r>
                </w:p>
              </w:tc>
              <w:tc>
                <w:tcPr>
                  <w:tcW w:w="100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47</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57</w:t>
                  </w:r>
                </w:p>
              </w:tc>
              <w:tc>
                <w:tcPr>
                  <w:tcW w:w="101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Z3厂界西</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100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48</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101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989"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Z4厂界北</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59</w:t>
                  </w:r>
                </w:p>
              </w:tc>
              <w:tc>
                <w:tcPr>
                  <w:tcW w:w="100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49</w:t>
                  </w:r>
                </w:p>
              </w:tc>
              <w:tc>
                <w:tcPr>
                  <w:tcW w:w="996"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w:t>
                  </w:r>
                </w:p>
              </w:tc>
              <w:tc>
                <w:tcPr>
                  <w:tcW w:w="1013" w:type="pct"/>
                  <w:vAlign w:val="center"/>
                </w:tcPr>
                <w:p>
                  <w:pPr>
                    <w:pStyle w:val="51"/>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48</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上表可知，在验收监测期间，本项目临近主干道一侧厂界噪声排放满足《工业企业厂界环境噪声排放标准》（GB12348-2008）中4类标准限值要求，其余厂界噪声排放满足《工业企业厂界环境噪声排放标准》（GB12348-2008）中</w:t>
            </w:r>
            <w:r>
              <w:rPr>
                <w:rFonts w:hint="eastAsia" w:cs="Times New Roman"/>
                <w:sz w:val="24"/>
                <w:lang w:val="en-US" w:eastAsia="zh-CN"/>
              </w:rPr>
              <w:t>3</w:t>
            </w:r>
            <w:r>
              <w:rPr>
                <w:rFonts w:hint="default" w:ascii="Times New Roman" w:hAnsi="Times New Roman" w:cs="Times New Roman"/>
                <w:sz w:val="24"/>
              </w:rPr>
              <w:t>类标准限值要求。</w:t>
            </w: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eastAsia" w:ascii="Times New Roman" w:hAnsi="Times New Roman" w:cs="Times New Roman" w:eastAsiaTheme="minorEastAsia"/>
                <w:sz w:val="24"/>
                <w:lang w:eastAsia="zh-CN"/>
              </w:rPr>
            </w:pPr>
          </w:p>
          <w:p>
            <w:pPr>
              <w:jc w:val="left"/>
              <w:rPr>
                <w:rFonts w:hint="default" w:ascii="Times New Roman" w:hAnsi="Times New Roman" w:cs="Times New Roman" w:eastAsiaTheme="minorEastAsia"/>
                <w:b/>
                <w:sz w:val="28"/>
                <w:szCs w:val="28"/>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20"/>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b/>
                <w:sz w:val="24"/>
              </w:rPr>
            </w:pPr>
            <w:r>
              <w:rPr>
                <w:rFonts w:hint="default" w:ascii="Times New Roman" w:hAnsi="Times New Roman" w:cs="Times New Roman"/>
                <w:b/>
                <w:sz w:val="24"/>
              </w:rPr>
              <w:t>验收监测结论：</w:t>
            </w:r>
          </w:p>
          <w:p>
            <w:pPr>
              <w:keepNext w:val="0"/>
              <w:keepLines w:val="0"/>
              <w:pageBreakBefore w:val="0"/>
              <w:widowControl w:val="0"/>
              <w:tabs>
                <w:tab w:val="left" w:pos="3480"/>
              </w:tabs>
              <w:kinsoku/>
              <w:wordWrap/>
              <w:overflowPunct/>
              <w:topLinePunct w:val="0"/>
              <w:autoSpaceDE/>
              <w:autoSpaceDN/>
              <w:bidi w:val="0"/>
              <w:adjustRightInd/>
              <w:snapToGrid/>
              <w:spacing w:line="460" w:lineRule="exact"/>
              <w:ind w:firstLine="482" w:firstLineChars="200"/>
              <w:textAlignment w:val="auto"/>
              <w:outlineLvl w:val="0"/>
              <w:rPr>
                <w:rFonts w:hint="default" w:ascii="Times New Roman" w:hAnsi="Times New Roman" w:cs="Times New Roman"/>
                <w:b/>
                <w:bCs/>
                <w:sz w:val="24"/>
              </w:rPr>
            </w:pPr>
            <w:bookmarkStart w:id="55" w:name="_Toc1609"/>
            <w:bookmarkStart w:id="56" w:name="_Toc24842"/>
            <w:r>
              <w:rPr>
                <w:rFonts w:hint="default" w:ascii="Times New Roman" w:hAnsi="Times New Roman" w:cs="Times New Roman"/>
                <w:b/>
                <w:bCs/>
                <w:sz w:val="24"/>
              </w:rPr>
              <w:t>1、工况及“三同时”执行情况</w:t>
            </w:r>
            <w:bookmarkEnd w:id="55"/>
            <w:bookmarkEnd w:id="5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lang w:val="en-US" w:eastAsia="zh-CN"/>
              </w:rPr>
              <w:t>舒城英奇新能源有限公司万佛路加油站改扩建项目</w:t>
            </w:r>
            <w:r>
              <w:rPr>
                <w:rFonts w:hint="default" w:ascii="Times New Roman" w:hAnsi="Times New Roman" w:cs="Times New Roman"/>
                <w:bCs/>
                <w:sz w:val="24"/>
              </w:rPr>
              <w:t>建</w:t>
            </w:r>
            <w:r>
              <w:rPr>
                <w:rFonts w:hint="default" w:ascii="Times New Roman" w:hAnsi="Times New Roman" w:cs="Times New Roman"/>
                <w:bCs/>
                <w:sz w:val="24"/>
                <w:lang w:val="en-US" w:eastAsia="zh-CN"/>
              </w:rPr>
              <w:t>设</w:t>
            </w:r>
            <w:r>
              <w:rPr>
                <w:rFonts w:hint="default" w:ascii="Times New Roman" w:hAnsi="Times New Roman" w:cs="Times New Roman"/>
                <w:bCs/>
                <w:sz w:val="24"/>
              </w:rPr>
              <w:t>较完善，满足验收监测技术规范要求</w:t>
            </w:r>
            <w:r>
              <w:rPr>
                <w:rFonts w:hint="default" w:ascii="Times New Roman" w:hAnsi="Times New Roman" w:cs="Times New Roman"/>
                <w:bCs/>
                <w:color w:val="000000" w:themeColor="text1"/>
                <w:sz w:val="24"/>
              </w:rPr>
              <w:t>。</w:t>
            </w:r>
            <w:r>
              <w:rPr>
                <w:rFonts w:hint="eastAsia" w:cs="Times New Roman"/>
                <w:bCs/>
                <w:color w:val="000000" w:themeColor="text1"/>
                <w:sz w:val="24"/>
                <w:lang w:eastAsia="zh-CN"/>
              </w:rPr>
              <w:t>安徽国环检测技术有限公司</w:t>
            </w:r>
            <w:r>
              <w:rPr>
                <w:rFonts w:hint="default" w:ascii="Times New Roman" w:hAnsi="Times New Roman" w:cs="Times New Roman"/>
                <w:bCs/>
                <w:color w:val="000000" w:themeColor="text1"/>
                <w:sz w:val="24"/>
              </w:rPr>
              <w:t>现场</w:t>
            </w:r>
            <w:r>
              <w:rPr>
                <w:rFonts w:hint="default" w:ascii="Times New Roman" w:hAnsi="Times New Roman" w:cs="Times New Roman"/>
                <w:bCs/>
                <w:sz w:val="24"/>
              </w:rPr>
              <w:t>监测时，各类环保设施运行正常，监测结果具有代表性。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另外本项目已按照国家有关建设项目环境管理法规要求，进行了环境影响评价，工程相应的环保设施与主体工程同时设计、同时施工、同时投入使用，基本符合“三同时”的要求。</w:t>
            </w:r>
          </w:p>
          <w:p>
            <w:pPr>
              <w:keepNext w:val="0"/>
              <w:keepLines w:val="0"/>
              <w:pageBreakBefore w:val="0"/>
              <w:widowControl/>
              <w:kinsoku/>
              <w:wordWrap/>
              <w:overflowPunct/>
              <w:topLinePunct w:val="0"/>
              <w:autoSpaceDE/>
              <w:autoSpaceDN/>
              <w:bidi w:val="0"/>
              <w:adjustRightInd/>
              <w:snapToGrid/>
              <w:spacing w:line="460" w:lineRule="exact"/>
              <w:ind w:firstLine="482" w:firstLineChars="200"/>
              <w:textAlignment w:val="auto"/>
              <w:outlineLvl w:val="1"/>
              <w:rPr>
                <w:rFonts w:hint="default" w:ascii="Times New Roman" w:hAnsi="Times New Roman" w:cs="Times New Roman" w:eastAsiaTheme="minorEastAsia"/>
                <w:b/>
                <w:bCs/>
                <w:sz w:val="24"/>
                <w:lang w:val="en-US" w:eastAsia="zh-CN"/>
              </w:rPr>
            </w:pPr>
            <w:bookmarkStart w:id="57" w:name="_Toc7277"/>
            <w:bookmarkStart w:id="58" w:name="_Toc9660"/>
            <w:bookmarkStart w:id="59" w:name="_Toc31999"/>
            <w:bookmarkStart w:id="60" w:name="_Toc4133"/>
            <w:bookmarkStart w:id="61" w:name="_Toc8725"/>
            <w:bookmarkStart w:id="62" w:name="_Toc8531"/>
            <w:r>
              <w:rPr>
                <w:rFonts w:hint="default" w:ascii="Times New Roman" w:hAnsi="Times New Roman" w:cs="Times New Roman"/>
                <w:b/>
                <w:bCs/>
                <w:sz w:val="24"/>
              </w:rPr>
              <w:t>2</w:t>
            </w:r>
            <w:bookmarkEnd w:id="57"/>
            <w:bookmarkEnd w:id="58"/>
            <w:bookmarkStart w:id="63" w:name="_Toc17873"/>
            <w:bookmarkStart w:id="64" w:name="_Toc22324"/>
            <w:r>
              <w:rPr>
                <w:rFonts w:hint="default" w:ascii="Times New Roman" w:hAnsi="Times New Roman" w:cs="Times New Roman"/>
                <w:b/>
                <w:bCs/>
                <w:sz w:val="24"/>
              </w:rPr>
              <w:t>、</w:t>
            </w:r>
            <w:bookmarkEnd w:id="59"/>
            <w:bookmarkEnd w:id="60"/>
            <w:bookmarkEnd w:id="61"/>
            <w:bookmarkEnd w:id="62"/>
            <w:r>
              <w:rPr>
                <w:rFonts w:hint="eastAsia" w:cs="Times New Roman"/>
                <w:b/>
                <w:bCs/>
                <w:sz w:val="24"/>
                <w:lang w:val="en-US" w:eastAsia="zh-CN"/>
              </w:rPr>
              <w:t>污染物排放监测结果</w:t>
            </w:r>
          </w:p>
          <w:bookmarkEnd w:id="63"/>
          <w:bookmarkEnd w:id="64"/>
          <w:p>
            <w:pPr>
              <w:pStyle w:val="27"/>
              <w:keepNext w:val="0"/>
              <w:keepLines w:val="0"/>
              <w:pageBreakBefore w:val="0"/>
              <w:kinsoku/>
              <w:wordWrap/>
              <w:overflowPunct/>
              <w:topLinePunct w:val="0"/>
              <w:autoSpaceDE/>
              <w:autoSpaceDN/>
              <w:bidi w:val="0"/>
              <w:adjustRightInd/>
              <w:snapToGrid/>
              <w:spacing w:line="460" w:lineRule="exact"/>
              <w:ind w:firstLine="482"/>
              <w:jc w:val="both"/>
              <w:textAlignment w:val="auto"/>
              <w:rPr>
                <w:rFonts w:hint="default" w:ascii="Times New Roman" w:hAnsi="Times New Roman" w:cs="Times New Roman"/>
                <w:b w:val="0"/>
                <w:bCs w:val="0"/>
                <w:color w:val="FF0000"/>
              </w:rPr>
            </w:pPr>
            <w:bookmarkStart w:id="65" w:name="_Toc1078"/>
            <w:bookmarkStart w:id="66" w:name="_Toc3115"/>
            <w:bookmarkStart w:id="67" w:name="_Toc494458847"/>
            <w:r>
              <w:rPr>
                <w:rFonts w:hint="default" w:ascii="Times New Roman" w:hAnsi="Times New Roman" w:cs="Times New Roman"/>
                <w:b w:val="0"/>
                <w:bCs w:val="0"/>
              </w:rPr>
              <w:t>废气：项目运营期加油站产生的废气主要是加油站装卸油、储油</w:t>
            </w:r>
            <w:r>
              <w:rPr>
                <w:rFonts w:hint="default" w:ascii="Times New Roman" w:hAnsi="Times New Roman" w:cs="Times New Roman"/>
                <w:b w:val="0"/>
                <w:bCs w:val="0"/>
                <w:lang w:eastAsia="zh-CN"/>
              </w:rPr>
              <w:t>、</w:t>
            </w:r>
            <w:r>
              <w:rPr>
                <w:rFonts w:hint="default" w:ascii="Times New Roman" w:hAnsi="Times New Roman" w:cs="Times New Roman"/>
                <w:b w:val="0"/>
                <w:bCs w:val="0"/>
              </w:rPr>
              <w:t>加油</w:t>
            </w:r>
            <w:r>
              <w:rPr>
                <w:rFonts w:hint="default" w:ascii="Times New Roman" w:hAnsi="Times New Roman" w:cs="Times New Roman"/>
                <w:b w:val="0"/>
                <w:bCs w:val="0"/>
                <w:lang w:eastAsia="zh-CN"/>
              </w:rPr>
              <w:t>、卸气、储气、加气</w:t>
            </w:r>
            <w:r>
              <w:rPr>
                <w:rFonts w:hint="default" w:ascii="Times New Roman" w:hAnsi="Times New Roman" w:cs="Times New Roman"/>
                <w:b w:val="0"/>
                <w:bCs w:val="0"/>
              </w:rPr>
              <w:t>过程中产生的有机废气，加油站现场针对汽油卸油和分散式加油设置一套油气回收系统汽油挥发的油气通过油气回收装置进行回用。</w:t>
            </w:r>
            <w:r>
              <w:rPr>
                <w:rFonts w:hint="default" w:ascii="Times New Roman" w:hAnsi="Times New Roman" w:eastAsia="宋体" w:cs="Times New Roman"/>
                <w:b w:val="0"/>
                <w:bCs w:val="0"/>
              </w:rPr>
              <w:t>根据监测结果可知，</w:t>
            </w:r>
            <w:r>
              <w:rPr>
                <w:rStyle w:val="23"/>
                <w:rFonts w:hint="default" w:ascii="Times New Roman" w:hAnsi="Times New Roman" w:eastAsia="宋体" w:cs="Times New Roman"/>
                <w:b w:val="0"/>
                <w:bCs w:val="0"/>
                <w:kern w:val="2"/>
                <w:sz w:val="24"/>
                <w:szCs w:val="24"/>
              </w:rPr>
              <w:t>无组织废气排放标准满足《加油站大气污染物排放标准》（GB20952-20</w:t>
            </w:r>
            <w:r>
              <w:rPr>
                <w:rStyle w:val="23"/>
                <w:rFonts w:hint="default" w:ascii="Times New Roman" w:hAnsi="Times New Roman" w:eastAsia="宋体" w:cs="Times New Roman"/>
                <w:b w:val="0"/>
                <w:bCs w:val="0"/>
                <w:kern w:val="2"/>
                <w:sz w:val="24"/>
                <w:szCs w:val="24"/>
                <w:lang w:val="en-US" w:eastAsia="zh-CN"/>
              </w:rPr>
              <w:t>20</w:t>
            </w:r>
            <w:r>
              <w:rPr>
                <w:rStyle w:val="23"/>
                <w:rFonts w:hint="default" w:ascii="Times New Roman" w:hAnsi="Times New Roman" w:eastAsia="宋体" w:cs="Times New Roman"/>
                <w:b w:val="0"/>
                <w:bCs w:val="0"/>
                <w:kern w:val="2"/>
                <w:sz w:val="24"/>
                <w:szCs w:val="24"/>
              </w:rPr>
              <w:t>）标准</w:t>
            </w:r>
            <w:r>
              <w:rPr>
                <w:rStyle w:val="23"/>
                <w:rFonts w:hint="default" w:ascii="Times New Roman" w:hAnsi="Times New Roman" w:eastAsia="宋体" w:cs="Times New Roman"/>
                <w:b w:val="0"/>
                <w:bCs w:val="0"/>
                <w:kern w:val="2"/>
                <w:sz w:val="24"/>
                <w:szCs w:val="24"/>
                <w:lang w:eastAsia="zh-CN"/>
              </w:rPr>
              <w:t>限值要求</w:t>
            </w:r>
            <w:r>
              <w:rPr>
                <w:rStyle w:val="23"/>
                <w:rFonts w:hint="default" w:ascii="Times New Roman" w:hAnsi="Times New Roman" w:eastAsia="宋体" w:cs="Times New Roman"/>
                <w:b w:val="0"/>
                <w:bCs w:val="0"/>
                <w:kern w:val="2"/>
                <w:sz w:val="24"/>
                <w:szCs w:val="24"/>
              </w:rPr>
              <w:t>，故本项目非甲烷总烃无组织排放达标</w:t>
            </w:r>
            <w:r>
              <w:rPr>
                <w:rStyle w:val="23"/>
                <w:rFonts w:hint="default" w:ascii="Times New Roman" w:hAnsi="Times New Roman" w:eastAsia="宋体" w:cs="Times New Roman"/>
                <w:b w:val="0"/>
                <w:bCs w:val="0"/>
                <w:kern w:val="2"/>
                <w:sz w:val="24"/>
                <w:szCs w:val="24"/>
                <w:lang w:eastAsia="zh-CN"/>
              </w:rPr>
              <w:t>。</w:t>
            </w:r>
          </w:p>
          <w:p>
            <w:pPr>
              <w:pStyle w:val="42"/>
              <w:ind w:firstLine="480"/>
              <w:rPr>
                <w:rFonts w:hint="default" w:ascii="Times New Roman" w:hAnsi="Times New Roman" w:cs="Times New Roman"/>
                <w:b w:val="0"/>
                <w:bCs w:val="0"/>
                <w:sz w:val="24"/>
              </w:rPr>
            </w:pPr>
            <w:r>
              <w:rPr>
                <w:rFonts w:hint="default" w:ascii="Times New Roman" w:hAnsi="Times New Roman" w:cs="Times New Roman"/>
                <w:b w:val="0"/>
                <w:bCs w:val="0"/>
                <w:sz w:val="24"/>
              </w:rPr>
              <w:t>废水：已配套完善的雨污分流管网，</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w:t>
            </w:r>
            <w:r>
              <w:rPr>
                <w:rFonts w:hint="eastAsia" w:ascii="Times New Roman" w:hAnsi="Times New Roman"/>
                <w:color w:val="000000" w:themeColor="text1"/>
                <w:sz w:val="24"/>
                <w:szCs w:val="24"/>
                <w:lang w:eastAsia="zh-CN"/>
              </w:rPr>
              <w:t>、</w:t>
            </w:r>
            <w:r>
              <w:rPr>
                <w:rFonts w:hint="eastAsia" w:ascii="Times New Roman" w:hAnsi="Times New Roman"/>
                <w:color w:val="000000" w:themeColor="text1"/>
                <w:sz w:val="24"/>
                <w:szCs w:val="24"/>
                <w:lang w:val="en-US" w:eastAsia="zh-CN"/>
              </w:rPr>
              <w:t>洗车废水</w:t>
            </w:r>
            <w:r>
              <w:rPr>
                <w:rFonts w:hint="eastAsia" w:ascii="Times New Roman" w:hAnsi="Times New Roman"/>
                <w:color w:val="000000" w:themeColor="text1"/>
                <w:sz w:val="24"/>
                <w:szCs w:val="24"/>
              </w:rPr>
              <w:t>经</w:t>
            </w:r>
            <w:r>
              <w:rPr>
                <w:rFonts w:hint="eastAsia" w:ascii="Times New Roman" w:hAnsi="Times New Roman"/>
                <w:color w:val="000000" w:themeColor="text1"/>
                <w:sz w:val="24"/>
                <w:szCs w:val="24"/>
                <w:lang w:val="en-US" w:eastAsia="zh-CN"/>
              </w:rPr>
              <w:t>沉淀池+油水分离器</w:t>
            </w:r>
            <w:r>
              <w:rPr>
                <w:rFonts w:hint="eastAsia" w:ascii="Times New Roman" w:hAnsi="Times New Roman"/>
                <w:color w:val="000000" w:themeColor="text1"/>
                <w:sz w:val="24"/>
                <w:szCs w:val="24"/>
              </w:rPr>
              <w:t>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w:t>
            </w:r>
            <w:r>
              <w:rPr>
                <w:rFonts w:hint="eastAsia" w:ascii="Times New Roman" w:hAnsi="Times New Roman"/>
                <w:color w:val="000000"/>
                <w:sz w:val="24"/>
                <w:szCs w:val="24"/>
                <w:lang w:eastAsia="zh-CN"/>
              </w:rPr>
              <w:t>满足</w:t>
            </w:r>
            <w:r>
              <w:rPr>
                <w:rFonts w:hint="eastAsia" w:ascii="Times New Roman" w:hAnsi="Times New Roman"/>
                <w:color w:val="000000"/>
                <w:sz w:val="24"/>
                <w:szCs w:val="24"/>
              </w:rPr>
              <w:t>《</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4中的三级标准，其中氨氮</w:t>
            </w:r>
            <w:r>
              <w:rPr>
                <w:rFonts w:hint="eastAsia" w:ascii="Times New Roman" w:hAnsi="Times New Roman"/>
                <w:sz w:val="24"/>
                <w:szCs w:val="24"/>
                <w:lang w:val="en-US" w:eastAsia="zh-CN"/>
              </w:rPr>
              <w:t>满足</w:t>
            </w:r>
            <w:r>
              <w:rPr>
                <w:rFonts w:ascii="Times New Roman" w:hAnsi="Times New Roman"/>
                <w:sz w:val="24"/>
                <w:szCs w:val="24"/>
                <w:lang w:val="en-US"/>
              </w:rPr>
              <w:t>《污水排入城镇下水道水质标准》（GB/T 31962-2015）中B级标准</w:t>
            </w:r>
            <w:r>
              <w:rPr>
                <w:rFonts w:hint="eastAsia"/>
                <w:sz w:val="24"/>
                <w:szCs w:val="24"/>
                <w:lang w:val="en-US"/>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val="0"/>
                <w:bCs w:val="0"/>
                <w:sz w:val="24"/>
              </w:rPr>
            </w:pPr>
            <w:r>
              <w:rPr>
                <w:rFonts w:hint="default" w:ascii="Times New Roman" w:hAnsi="Times New Roman" w:cs="Times New Roman"/>
                <w:b w:val="0"/>
                <w:bCs w:val="0"/>
                <w:sz w:val="24"/>
              </w:rPr>
              <w:t>噪声：</w:t>
            </w:r>
            <w:r>
              <w:rPr>
                <w:rFonts w:hint="default" w:ascii="Times New Roman" w:hAnsi="Times New Roman" w:cs="Times New Roman" w:eastAsiaTheme="majorEastAsia"/>
                <w:b w:val="0"/>
                <w:bCs w:val="0"/>
                <w:sz w:val="24"/>
              </w:rPr>
              <w:t>加油站内加油机等设备噪声和人员活动噪声源强均较小由于汽车在加油站内发动机处于关闭状态，运行时间很短，且加油站在进出口设置限速标志。因此，加油站内的交通噪声不大。根据监测结果表明，本项目噪声能够</w:t>
            </w:r>
            <w:r>
              <w:rPr>
                <w:rFonts w:hint="default" w:ascii="Times New Roman" w:hAnsi="Times New Roman" w:cs="Times New Roman"/>
                <w:b w:val="0"/>
                <w:bCs w:val="0"/>
                <w:sz w:val="24"/>
              </w:rPr>
              <w:t>界噪声排放满足《工业企业厂界环境噪声排放标准》（GB12348-2008）中</w:t>
            </w:r>
            <w:r>
              <w:rPr>
                <w:rFonts w:hint="eastAsia" w:cs="Times New Roman"/>
                <w:b w:val="0"/>
                <w:bCs w:val="0"/>
                <w:sz w:val="24"/>
                <w:lang w:val="en-US" w:eastAsia="zh-CN"/>
              </w:rPr>
              <w:t>3</w:t>
            </w:r>
            <w:r>
              <w:rPr>
                <w:rFonts w:hint="default" w:ascii="Times New Roman" w:hAnsi="Times New Roman" w:cs="Times New Roman"/>
                <w:b w:val="0"/>
                <w:bCs w:val="0"/>
                <w:sz w:val="24"/>
              </w:rPr>
              <w:t>类标准限值要求（其中靠近主干道一侧满足4类标准）。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bCs/>
              </w:rPr>
            </w:pPr>
            <w:r>
              <w:rPr>
                <w:rFonts w:hint="default" w:ascii="Times New Roman" w:hAnsi="Times New Roman" w:cs="Times New Roman"/>
                <w:b w:val="0"/>
                <w:bCs w:val="0"/>
                <w:sz w:val="24"/>
              </w:rPr>
              <w:t>固废：项目固体废弃物主要为生活垃圾、清洗油罐产生的废油渣及废水。生活垃圾定点收集后，由环卫部</w:t>
            </w:r>
            <w:r>
              <w:rPr>
                <w:rFonts w:hint="default" w:ascii="Times New Roman" w:hAnsi="Times New Roman" w:cs="Times New Roman"/>
                <w:sz w:val="24"/>
              </w:rPr>
              <w:t>门进行处置，日产日清；清洗油罐产生的废油渣及废</w:t>
            </w:r>
            <w:r>
              <w:rPr>
                <w:rFonts w:hint="eastAsia" w:cs="Times New Roman"/>
                <w:sz w:val="24"/>
                <w:lang w:val="en-US" w:eastAsia="zh-CN"/>
              </w:rPr>
              <w:t>油</w:t>
            </w:r>
            <w:r>
              <w:rPr>
                <w:rFonts w:hint="default" w:ascii="Times New Roman" w:hAnsi="Times New Roman" w:cs="Times New Roman"/>
                <w:sz w:val="24"/>
              </w:rPr>
              <w:t>委托专业的清罐公司对其储罐进行清理并处置。</w:t>
            </w:r>
            <w:bookmarkEnd w:id="65"/>
            <w:bookmarkEnd w:id="66"/>
            <w:bookmarkEnd w:id="67"/>
            <w:bookmarkStart w:id="68" w:name="_Toc16263"/>
            <w:bookmarkStart w:id="69" w:name="_Toc512519602"/>
            <w:bookmarkStart w:id="70" w:name="_Toc6969"/>
          </w:p>
          <w:p>
            <w:pPr>
              <w:pStyle w:val="27"/>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p>
          <w:p>
            <w:pPr>
              <w:pStyle w:val="27"/>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p>
          <w:p>
            <w:pPr>
              <w:pStyle w:val="27"/>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r>
              <w:rPr>
                <w:rFonts w:hint="default" w:ascii="Times New Roman" w:hAnsi="Times New Roman" w:cs="Times New Roman"/>
                <w:b/>
                <w:bCs/>
              </w:rPr>
              <w:t>3、工程建设对环境的影响</w:t>
            </w:r>
            <w:bookmarkEnd w:id="68"/>
            <w:bookmarkEnd w:id="69"/>
            <w:bookmarkEnd w:id="70"/>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r>
              <w:rPr>
                <w:rFonts w:hint="default" w:ascii="Times New Roman" w:hAnsi="Times New Roman" w:cs="Times New Roman"/>
                <w:bCs/>
              </w:rPr>
              <w:t>项目已落实污染防治措施，验收监测期间，项目工况稳定，各类环保设施运行正常，根据监测结果，各项污染防治措施均达到验收要求，对周边环境影响</w:t>
            </w:r>
            <w:r>
              <w:rPr>
                <w:rFonts w:hint="default" w:ascii="Times New Roman" w:hAnsi="Times New Roman" w:cs="Times New Roman"/>
                <w:bCs/>
                <w:lang w:val="en-US" w:eastAsia="zh-CN"/>
              </w:rPr>
              <w:t>可接受</w:t>
            </w:r>
            <w:r>
              <w:rPr>
                <w:rFonts w:hint="default" w:ascii="Times New Roman" w:hAnsi="Times New Roman" w:cs="Times New Roman"/>
                <w:bCs/>
              </w:rPr>
              <w:t>，故可对其提出竣工验收合格的意见。</w:t>
            </w: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7"/>
              <w:keepNext w:val="0"/>
              <w:keepLines w:val="0"/>
              <w:pageBreakBefore w:val="0"/>
              <w:kinsoku/>
              <w:wordWrap/>
              <w:overflowPunct/>
              <w:topLinePunct w:val="0"/>
              <w:autoSpaceDE/>
              <w:autoSpaceDN/>
              <w:bidi w:val="0"/>
              <w:adjustRightInd/>
              <w:snapToGrid/>
              <w:spacing w:line="460" w:lineRule="exact"/>
              <w:ind w:left="0" w:leftChars="0" w:firstLine="0" w:firstLineChars="0"/>
              <w:textAlignment w:val="auto"/>
              <w:rPr>
                <w:rFonts w:hint="eastAsia" w:ascii="Times New Roman" w:hAnsi="Times New Roman" w:cs="Times New Roman" w:eastAsiaTheme="minorEastAsia"/>
                <w:b/>
                <w:sz w:val="24"/>
                <w:lang w:eastAsia="zh-C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pict>
        <v:shape id="_x0000_s3073" o:spid="_x0000_s3073"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6"/>
                </w:pPr>
                <w:r>
                  <w:fldChar w:fldCharType="begin"/>
                </w:r>
                <w:r>
                  <w:instrText xml:space="preserve"> PAGE  \* MERGEFORMAT </w:instrText>
                </w:r>
                <w:r>
                  <w:fldChar w:fldCharType="separate"/>
                </w:r>
                <w:r>
                  <w:t>26</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20CC5"/>
    <w:multiLevelType w:val="singleLevel"/>
    <w:tmpl w:val="3D520CC5"/>
    <w:lvl w:ilvl="0" w:tentative="0">
      <w:start w:val="1"/>
      <w:numFmt w:val="bullet"/>
      <w:pStyle w:val="12"/>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ExNGNhMzU4ZTNiOGQ5ZTFlMDQ2N2RhNmFmYTA1ODkifQ=="/>
  </w:docVars>
  <w:rsids>
    <w:rsidRoot w:val="30F86011"/>
    <w:rsid w:val="00257787"/>
    <w:rsid w:val="003D7385"/>
    <w:rsid w:val="00532EE9"/>
    <w:rsid w:val="00BF2854"/>
    <w:rsid w:val="00EC65E5"/>
    <w:rsid w:val="01622393"/>
    <w:rsid w:val="023E295C"/>
    <w:rsid w:val="028E02E8"/>
    <w:rsid w:val="039723BD"/>
    <w:rsid w:val="039B5B6E"/>
    <w:rsid w:val="045124CD"/>
    <w:rsid w:val="045D65C9"/>
    <w:rsid w:val="051A51B8"/>
    <w:rsid w:val="06253A29"/>
    <w:rsid w:val="06BC4F18"/>
    <w:rsid w:val="06CB00B6"/>
    <w:rsid w:val="07563A99"/>
    <w:rsid w:val="092053D2"/>
    <w:rsid w:val="0A3A0EB5"/>
    <w:rsid w:val="0B527847"/>
    <w:rsid w:val="0B687BD3"/>
    <w:rsid w:val="0BC74B61"/>
    <w:rsid w:val="0CBE62D1"/>
    <w:rsid w:val="0D37189B"/>
    <w:rsid w:val="10D015B1"/>
    <w:rsid w:val="11004D42"/>
    <w:rsid w:val="11995CFF"/>
    <w:rsid w:val="11CE33F0"/>
    <w:rsid w:val="13B316CA"/>
    <w:rsid w:val="15237E2D"/>
    <w:rsid w:val="1590183B"/>
    <w:rsid w:val="15AE1366"/>
    <w:rsid w:val="1619452A"/>
    <w:rsid w:val="16931959"/>
    <w:rsid w:val="17F83137"/>
    <w:rsid w:val="180706E2"/>
    <w:rsid w:val="19F33BB6"/>
    <w:rsid w:val="1A777218"/>
    <w:rsid w:val="1AE16104"/>
    <w:rsid w:val="1B3F1839"/>
    <w:rsid w:val="1F6115C2"/>
    <w:rsid w:val="1F8163E3"/>
    <w:rsid w:val="1FA21BF8"/>
    <w:rsid w:val="20F9582B"/>
    <w:rsid w:val="212609AC"/>
    <w:rsid w:val="219C0315"/>
    <w:rsid w:val="223320A0"/>
    <w:rsid w:val="22D80AED"/>
    <w:rsid w:val="231D18CF"/>
    <w:rsid w:val="242B6BB0"/>
    <w:rsid w:val="26485117"/>
    <w:rsid w:val="26566D7B"/>
    <w:rsid w:val="27463203"/>
    <w:rsid w:val="278D7AD3"/>
    <w:rsid w:val="28987E42"/>
    <w:rsid w:val="29127FF7"/>
    <w:rsid w:val="2AC02B90"/>
    <w:rsid w:val="2AFC7143"/>
    <w:rsid w:val="2B767088"/>
    <w:rsid w:val="2D040860"/>
    <w:rsid w:val="2D1C3D63"/>
    <w:rsid w:val="2FEC7F62"/>
    <w:rsid w:val="3099686F"/>
    <w:rsid w:val="30D35A6D"/>
    <w:rsid w:val="30F86011"/>
    <w:rsid w:val="323F5D59"/>
    <w:rsid w:val="329E7D6C"/>
    <w:rsid w:val="33386362"/>
    <w:rsid w:val="364176DC"/>
    <w:rsid w:val="39850DE6"/>
    <w:rsid w:val="3B012E05"/>
    <w:rsid w:val="3BBA6D73"/>
    <w:rsid w:val="3D9832A6"/>
    <w:rsid w:val="3ECB3613"/>
    <w:rsid w:val="3F4A5F01"/>
    <w:rsid w:val="3F590BB9"/>
    <w:rsid w:val="3F7A467F"/>
    <w:rsid w:val="411D619B"/>
    <w:rsid w:val="415A5CED"/>
    <w:rsid w:val="427F5CA1"/>
    <w:rsid w:val="42846AE2"/>
    <w:rsid w:val="444430DC"/>
    <w:rsid w:val="445671FC"/>
    <w:rsid w:val="44AE1E37"/>
    <w:rsid w:val="44AE5785"/>
    <w:rsid w:val="45986BB6"/>
    <w:rsid w:val="47F162FD"/>
    <w:rsid w:val="4941588C"/>
    <w:rsid w:val="495426F6"/>
    <w:rsid w:val="49680DA2"/>
    <w:rsid w:val="4A000521"/>
    <w:rsid w:val="4A301850"/>
    <w:rsid w:val="4B4F163C"/>
    <w:rsid w:val="4BC606E7"/>
    <w:rsid w:val="4C1B3DB7"/>
    <w:rsid w:val="4C741CB3"/>
    <w:rsid w:val="4E3D37C6"/>
    <w:rsid w:val="4E8E006A"/>
    <w:rsid w:val="50171AC7"/>
    <w:rsid w:val="508461AF"/>
    <w:rsid w:val="50C2732F"/>
    <w:rsid w:val="52DA1E59"/>
    <w:rsid w:val="52EC47A2"/>
    <w:rsid w:val="53233A37"/>
    <w:rsid w:val="55644B94"/>
    <w:rsid w:val="558D7993"/>
    <w:rsid w:val="55A00CB5"/>
    <w:rsid w:val="55C87B40"/>
    <w:rsid w:val="55D037D0"/>
    <w:rsid w:val="563039C4"/>
    <w:rsid w:val="564544C5"/>
    <w:rsid w:val="56D900E2"/>
    <w:rsid w:val="579C09B2"/>
    <w:rsid w:val="57FA7BCE"/>
    <w:rsid w:val="5813309A"/>
    <w:rsid w:val="583579E3"/>
    <w:rsid w:val="58377978"/>
    <w:rsid w:val="588E0972"/>
    <w:rsid w:val="59D03960"/>
    <w:rsid w:val="5A752EA6"/>
    <w:rsid w:val="5A8B235F"/>
    <w:rsid w:val="5B241098"/>
    <w:rsid w:val="5C7100D0"/>
    <w:rsid w:val="5CB1453C"/>
    <w:rsid w:val="5F0520E4"/>
    <w:rsid w:val="60691174"/>
    <w:rsid w:val="60824F9A"/>
    <w:rsid w:val="60E93E0B"/>
    <w:rsid w:val="61AE1558"/>
    <w:rsid w:val="636559FE"/>
    <w:rsid w:val="63720010"/>
    <w:rsid w:val="64076E18"/>
    <w:rsid w:val="646D2002"/>
    <w:rsid w:val="674E3B7C"/>
    <w:rsid w:val="67883B20"/>
    <w:rsid w:val="68297D70"/>
    <w:rsid w:val="68A96ACC"/>
    <w:rsid w:val="69020CEC"/>
    <w:rsid w:val="6B576AF8"/>
    <w:rsid w:val="6B8F79FD"/>
    <w:rsid w:val="6C315323"/>
    <w:rsid w:val="6C851B7E"/>
    <w:rsid w:val="6D9C673C"/>
    <w:rsid w:val="6E4D13DC"/>
    <w:rsid w:val="6EA319A5"/>
    <w:rsid w:val="6F3E040D"/>
    <w:rsid w:val="708E09F6"/>
    <w:rsid w:val="71951662"/>
    <w:rsid w:val="72817B58"/>
    <w:rsid w:val="73C72F6F"/>
    <w:rsid w:val="73DE2625"/>
    <w:rsid w:val="75E17293"/>
    <w:rsid w:val="76986DC2"/>
    <w:rsid w:val="76E356CB"/>
    <w:rsid w:val="787F4DB2"/>
    <w:rsid w:val="78994A9D"/>
    <w:rsid w:val="7A6A76C7"/>
    <w:rsid w:val="7A8C6697"/>
    <w:rsid w:val="7ACB6555"/>
    <w:rsid w:val="7B4427D2"/>
    <w:rsid w:val="7C64464E"/>
    <w:rsid w:val="7D545C4C"/>
    <w:rsid w:val="7E396E30"/>
    <w:rsid w:val="7FE76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 id="V:Rule2" type="connector" idref="#_x0000_s2056"/>
        <o:r id="V:Rule3" type="connector" idref="#_x0000_s2058"/>
        <o:r id="V:Rule4" type="connector" idref="#_x0000_s2062"/>
        <o:r id="V:Rule5" type="connector" idref="#_x0000_s2063">
          <o:proxy start="" idref="#_x0000_s2061" connectloc="1"/>
          <o:proxy end="" idref="#_x0000_s2070" connectloc="1"/>
        </o:r>
        <o:r id="V:Rule6" type="connector" idref="#_x0000_s2064"/>
        <o:r id="V:Rule7" type="connector" idref="#_x0000_s2067"/>
        <o:r id="V:Rule8" type="connector" idref="#_x0000_s2072"/>
        <o:r id="V:Rule9" type="connector" idref="#_x0000_s2073"/>
        <o:r id="V:Rule10" type="connector" idref="#_x0000_s2075"/>
        <o:r id="V:Rule11" type="connector" idref="#_x0000_s2078"/>
        <o:r id="V:Rule12" type="connector" idref="#_x0000_s2081"/>
        <o:r id="V:Rule13" type="connector" idref="#肘形连接符 54"/>
        <o:r id="V:Rule14" type="connector" idref="#肘形连接符 17">
          <o:proxy start="" idref="#文本框 36" connectloc="3"/>
          <o:proxy end="" idref="#文本框 79" connectloc="0"/>
        </o:r>
        <o:r id="V:Rule15" type="connector" idref="#直接箭头连接符 72"/>
        <o:r id="V:Rule16" type="connector" idref="#直接箭头连接符 32"/>
        <o:r id="V:Rule17" type="connector" idref="#直接箭头连接符 61"/>
        <o:r id="V:Rule18" type="connector" idref="#直接箭头连接符 66"/>
        <o:r id="V:Rule19" type="connector" idref="#肘形连接符 21">
          <o:proxy start="" idref="#文本框 77" connectloc="3"/>
        </o:r>
        <o:r id="V:Rule20" type="connector" idref="#直接箭头连接符 39"/>
        <o:r id="V:Rule21" type="connector" idref="#肘形连接符 16">
          <o:proxy start="" idref="#文本框 85" connectloc="3"/>
          <o:proxy end="" idref="#文本框 79" connectloc="0"/>
        </o:r>
        <o:r id="V:Rule22" type="connector" idref="#直接箭头连接符 49"/>
        <o:r id="V:Rule23" type="connector" idref="#直接箭头连接符 8"/>
        <o:r id="V:Rule24" type="connector" idref="#直接箭头连接符 7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1"/>
    <w:basedOn w:val="1"/>
    <w:next w:val="1"/>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autoRedefine/>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autoRedefine/>
    <w:unhideWhenUsed/>
    <w:qFormat/>
    <w:uiPriority w:val="9"/>
    <w:pPr>
      <w:keepNext/>
      <w:spacing w:line="440" w:lineRule="exact"/>
      <w:jc w:val="center"/>
      <w:outlineLvl w:val="3"/>
    </w:pPr>
    <w:rPr>
      <w:rFonts w:ascii="宋体" w:hAnsi="宋体"/>
      <w:b/>
      <w:szCs w:val="20"/>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5">
    <w:name w:val="List 3"/>
    <w:basedOn w:val="1"/>
    <w:autoRedefine/>
    <w:qFormat/>
    <w:uiPriority w:val="0"/>
    <w:pPr>
      <w:ind w:left="100" w:leftChars="400" w:hanging="200" w:hangingChars="200"/>
      <w:contextualSpacing/>
    </w:pPr>
  </w:style>
  <w:style w:type="paragraph" w:styleId="6">
    <w:name w:val="index 5"/>
    <w:basedOn w:val="1"/>
    <w:next w:val="1"/>
    <w:autoRedefine/>
    <w:qFormat/>
    <w:uiPriority w:val="0"/>
    <w:pPr>
      <w:ind w:left="1680"/>
    </w:pPr>
  </w:style>
  <w:style w:type="paragraph" w:styleId="7">
    <w:name w:val="annotation text"/>
    <w:basedOn w:val="1"/>
    <w:autoRedefine/>
    <w:qFormat/>
    <w:uiPriority w:val="0"/>
    <w:pPr>
      <w:jc w:val="left"/>
    </w:pPr>
  </w:style>
  <w:style w:type="paragraph" w:styleId="8">
    <w:name w:val="Body Text"/>
    <w:basedOn w:val="1"/>
    <w:autoRedefine/>
    <w:qFormat/>
    <w:uiPriority w:val="0"/>
    <w:pPr>
      <w:spacing w:after="120" w:afterLines="0"/>
    </w:pPr>
  </w:style>
  <w:style w:type="paragraph" w:styleId="9">
    <w:name w:val="Body Text Indent"/>
    <w:basedOn w:val="1"/>
    <w:next w:val="10"/>
    <w:autoRedefine/>
    <w:qFormat/>
    <w:uiPriority w:val="99"/>
    <w:pPr>
      <w:ind w:firstLine="525"/>
    </w:pPr>
    <w:rPr>
      <w:sz w:val="28"/>
    </w:rPr>
  </w:style>
  <w:style w:type="paragraph" w:styleId="10">
    <w:name w:val="envelope return"/>
    <w:basedOn w:val="1"/>
    <w:autoRedefine/>
    <w:qFormat/>
    <w:uiPriority w:val="0"/>
    <w:pPr>
      <w:snapToGrid w:val="0"/>
      <w:spacing w:line="480" w:lineRule="exact"/>
      <w:ind w:firstLine="0" w:firstLineChars="0"/>
    </w:pPr>
    <w:rPr>
      <w:rFonts w:ascii="Arial" w:hAnsi="Arial" w:cs="Arial"/>
      <w:sz w:val="21"/>
    </w:rPr>
  </w:style>
  <w:style w:type="paragraph" w:styleId="11">
    <w:name w:val="Plain Text"/>
    <w:basedOn w:val="1"/>
    <w:autoRedefine/>
    <w:qFormat/>
    <w:uiPriority w:val="99"/>
    <w:rPr>
      <w:rFonts w:ascii="宋体" w:hAnsi="Courier New"/>
    </w:rPr>
  </w:style>
  <w:style w:type="paragraph" w:styleId="12">
    <w:name w:val="List Bullet 5"/>
    <w:basedOn w:val="1"/>
    <w:autoRedefine/>
    <w:qFormat/>
    <w:uiPriority w:val="0"/>
    <w:pPr>
      <w:numPr>
        <w:ilvl w:val="0"/>
        <w:numId w:val="1"/>
      </w:numPr>
    </w:pPr>
  </w:style>
  <w:style w:type="paragraph" w:styleId="13">
    <w:name w:val="Body Text Indent 2"/>
    <w:basedOn w:val="1"/>
    <w:next w:val="14"/>
    <w:autoRedefine/>
    <w:qFormat/>
    <w:uiPriority w:val="99"/>
    <w:pPr>
      <w:spacing w:after="120" w:line="480" w:lineRule="auto"/>
      <w:ind w:left="420" w:leftChars="200"/>
    </w:pPr>
  </w:style>
  <w:style w:type="paragraph" w:styleId="14">
    <w:name w:val="Body Text First Indent 2"/>
    <w:basedOn w:val="9"/>
    <w:autoRedefine/>
    <w:qFormat/>
    <w:uiPriority w:val="99"/>
    <w:pPr>
      <w:ind w:firstLine="420"/>
    </w:pPr>
  </w:style>
  <w:style w:type="paragraph" w:styleId="15">
    <w:name w:val="Balloon Text"/>
    <w:basedOn w:val="1"/>
    <w:link w:val="43"/>
    <w:autoRedefine/>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Body Text 2"/>
    <w:basedOn w:val="1"/>
    <w:autoRedefine/>
    <w:qFormat/>
    <w:uiPriority w:val="99"/>
    <w:pPr>
      <w:spacing w:after="120" w:line="480" w:lineRule="auto"/>
    </w:pPr>
  </w:style>
  <w:style w:type="paragraph" w:styleId="19">
    <w:name w:val="Normal (Web)"/>
    <w:basedOn w:val="1"/>
    <w:autoRedefine/>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annotation reference"/>
    <w:basedOn w:val="22"/>
    <w:autoRedefine/>
    <w:qFormat/>
    <w:uiPriority w:val="0"/>
    <w:rPr>
      <w:sz w:val="21"/>
      <w:szCs w:val="21"/>
    </w:rPr>
  </w:style>
  <w:style w:type="paragraph" w:customStyle="1" w:styleId="24">
    <w:name w:val="Default"/>
    <w:basedOn w:val="25"/>
    <w:next w:val="16"/>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文本"/>
    <w:basedOn w:val="1"/>
    <w:next w:val="1"/>
    <w:autoRedefine/>
    <w:qFormat/>
    <w:uiPriority w:val="0"/>
    <w:pPr>
      <w:autoSpaceDE w:val="0"/>
      <w:autoSpaceDN w:val="0"/>
      <w:ind w:firstLine="480"/>
    </w:pPr>
    <w:rPr>
      <w:lang w:val="zh-CN"/>
    </w:rPr>
  </w:style>
  <w:style w:type="paragraph" w:customStyle="1" w:styleId="26">
    <w:name w:val="纯文本1"/>
    <w:basedOn w:val="1"/>
    <w:autoRedefine/>
    <w:qFormat/>
    <w:uiPriority w:val="0"/>
    <w:pPr>
      <w:adjustRightInd w:val="0"/>
    </w:pPr>
    <w:rPr>
      <w:rFonts w:ascii="宋体" w:hAnsi="Courier New"/>
    </w:rPr>
  </w:style>
  <w:style w:type="paragraph" w:customStyle="1" w:styleId="27">
    <w:name w:val="样式3"/>
    <w:basedOn w:val="1"/>
    <w:next w:val="28"/>
    <w:autoRedefine/>
    <w:qFormat/>
    <w:uiPriority w:val="0"/>
    <w:pPr>
      <w:widowControl/>
      <w:spacing w:line="360" w:lineRule="auto"/>
      <w:ind w:firstLine="480" w:firstLineChars="200"/>
      <w:jc w:val="left"/>
    </w:pPr>
    <w:rPr>
      <w:kern w:val="0"/>
      <w:sz w:val="24"/>
    </w:rPr>
  </w:style>
  <w:style w:type="paragraph" w:customStyle="1" w:styleId="28">
    <w:name w:val="目录 53"/>
    <w:basedOn w:val="1"/>
    <w:next w:val="1"/>
    <w:autoRedefine/>
    <w:qFormat/>
    <w:uiPriority w:val="0"/>
    <w:pPr>
      <w:ind w:left="840"/>
    </w:pPr>
    <w:rPr>
      <w:rFonts w:cs="宋体"/>
      <w:color w:val="000000"/>
    </w:rPr>
  </w:style>
  <w:style w:type="paragraph" w:customStyle="1" w:styleId="29">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customStyle="1" w:styleId="30">
    <w:name w:val="标题2"/>
    <w:basedOn w:val="1"/>
    <w:autoRedefine/>
    <w:qFormat/>
    <w:uiPriority w:val="99"/>
    <w:pPr>
      <w:spacing w:line="360" w:lineRule="auto"/>
      <w:ind w:firstLine="0" w:firstLineChars="0"/>
      <w:jc w:val="left"/>
    </w:pPr>
    <w:rPr>
      <w:b/>
      <w:sz w:val="28"/>
    </w:rPr>
  </w:style>
  <w:style w:type="paragraph" w:customStyle="1" w:styleId="31">
    <w:name w:val="样式35"/>
    <w:basedOn w:val="3"/>
    <w:autoRedefine/>
    <w:qFormat/>
    <w:uiPriority w:val="0"/>
    <w:pPr>
      <w:spacing w:before="0" w:after="0" w:line="360" w:lineRule="auto"/>
      <w:ind w:firstLine="482" w:firstLineChars="200"/>
    </w:pPr>
    <w:rPr>
      <w:rFonts w:ascii="Times New Roman" w:hAnsi="Times New Roman"/>
      <w:b w:val="0"/>
      <w:sz w:val="24"/>
    </w:rPr>
  </w:style>
  <w:style w:type="paragraph" w:customStyle="1" w:styleId="32">
    <w:name w:val="中文报告书样式"/>
    <w:basedOn w:val="1"/>
    <w:autoRedefine/>
    <w:qFormat/>
    <w:uiPriority w:val="99"/>
    <w:pPr>
      <w:adjustRightInd w:val="0"/>
      <w:spacing w:line="480" w:lineRule="atLeast"/>
      <w:ind w:firstLine="482"/>
      <w:textAlignment w:val="baseline"/>
    </w:pPr>
    <w:rPr>
      <w:kern w:val="24"/>
      <w:sz w:val="24"/>
    </w:rPr>
  </w:style>
  <w:style w:type="paragraph" w:customStyle="1" w:styleId="33">
    <w:name w:val="1表格"/>
    <w:basedOn w:val="1"/>
    <w:autoRedefine/>
    <w:qFormat/>
    <w:uiPriority w:val="99"/>
    <w:pPr>
      <w:adjustRightInd w:val="0"/>
      <w:snapToGrid w:val="0"/>
      <w:jc w:val="center"/>
      <w:textAlignment w:val="baseline"/>
    </w:pPr>
    <w:rPr>
      <w:spacing w:val="4"/>
    </w:rPr>
  </w:style>
  <w:style w:type="paragraph" w:customStyle="1" w:styleId="34">
    <w:name w:val="表格内文字"/>
    <w:basedOn w:val="1"/>
    <w:autoRedefine/>
    <w:qFormat/>
    <w:uiPriority w:val="99"/>
    <w:pPr>
      <w:tabs>
        <w:tab w:val="left" w:pos="0"/>
      </w:tabs>
      <w:adjustRightInd w:val="0"/>
      <w:snapToGrid w:val="0"/>
      <w:jc w:val="center"/>
    </w:pPr>
    <w:rPr>
      <w:rFonts w:eastAsia="仿宋_GB2312"/>
      <w:sz w:val="24"/>
    </w:rPr>
  </w:style>
  <w:style w:type="paragraph" w:customStyle="1" w:styleId="35">
    <w:name w:val="二级标题-gh"/>
    <w:basedOn w:val="1"/>
    <w:autoRedefine/>
    <w:qFormat/>
    <w:uiPriority w:val="0"/>
    <w:pPr>
      <w:snapToGrid w:val="0"/>
      <w:spacing w:line="360" w:lineRule="auto"/>
      <w:outlineLvl w:val="1"/>
    </w:pPr>
    <w:rPr>
      <w:b/>
      <w:color w:val="000000"/>
      <w:kern w:val="0"/>
      <w:sz w:val="24"/>
    </w:rPr>
  </w:style>
  <w:style w:type="table" w:customStyle="1" w:styleId="36">
    <w:name w:val="样式1"/>
    <w:basedOn w:val="20"/>
    <w:autoRedefine/>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7">
    <w:name w:val="样式36"/>
    <w:basedOn w:val="3"/>
    <w:autoRedefine/>
    <w:qFormat/>
    <w:uiPriority w:val="0"/>
    <w:pPr>
      <w:spacing w:before="0" w:after="0"/>
    </w:pPr>
    <w:rPr>
      <w:rFonts w:ascii="Times New Roman" w:hAnsi="Times New Roman"/>
      <w:b w:val="0"/>
      <w:sz w:val="24"/>
    </w:rPr>
  </w:style>
  <w:style w:type="paragraph" w:customStyle="1" w:styleId="38">
    <w:name w:val="样式9"/>
    <w:basedOn w:val="2"/>
    <w:autoRedefine/>
    <w:qFormat/>
    <w:uiPriority w:val="99"/>
    <w:pPr>
      <w:spacing w:before="0" w:after="0" w:line="360" w:lineRule="auto"/>
      <w:ind w:firstLine="482" w:firstLineChars="200"/>
    </w:pPr>
    <w:rPr>
      <w:b w:val="0"/>
      <w:bCs w:val="0"/>
      <w:color w:val="000000"/>
      <w:sz w:val="28"/>
      <w:szCs w:val="28"/>
    </w:rPr>
  </w:style>
  <w:style w:type="paragraph" w:customStyle="1" w:styleId="39">
    <w:name w:val="5表格 仿宋5号"/>
    <w:basedOn w:val="1"/>
    <w:autoRedefine/>
    <w:qFormat/>
    <w:uiPriority w:val="0"/>
    <w:pPr>
      <w:widowControl/>
      <w:adjustRightInd w:val="0"/>
      <w:snapToGrid w:val="0"/>
      <w:jc w:val="center"/>
    </w:pPr>
    <w:rPr>
      <w:rFonts w:eastAsia="仿宋" w:cs="Times New Roman"/>
      <w:color w:val="000000"/>
    </w:rPr>
  </w:style>
  <w:style w:type="paragraph" w:customStyle="1" w:styleId="40">
    <w:name w:val="样式38"/>
    <w:basedOn w:val="27"/>
    <w:autoRedefine/>
    <w:qFormat/>
    <w:uiPriority w:val="0"/>
    <w:pPr>
      <w:jc w:val="center"/>
      <w:outlineLvl w:val="0"/>
    </w:pPr>
    <w:rPr>
      <w:color w:val="000000"/>
      <w:sz w:val="28"/>
      <w:szCs w:val="28"/>
    </w:rPr>
  </w:style>
  <w:style w:type="paragraph" w:customStyle="1" w:styleId="41">
    <w:name w:val="列出段落1"/>
    <w:basedOn w:val="1"/>
    <w:autoRedefine/>
    <w:qFormat/>
    <w:uiPriority w:val="0"/>
    <w:pPr>
      <w:ind w:firstLine="420" w:firstLineChars="200"/>
    </w:pPr>
    <w:rPr>
      <w:rFonts w:ascii="Calibri" w:hAnsi="Calibri"/>
      <w:szCs w:val="22"/>
    </w:rPr>
  </w:style>
  <w:style w:type="paragraph" w:customStyle="1" w:styleId="42">
    <w:name w:val="报告表正文"/>
    <w:basedOn w:val="1"/>
    <w:autoRedefine/>
    <w:qFormat/>
    <w:uiPriority w:val="99"/>
    <w:pPr>
      <w:spacing w:line="360" w:lineRule="auto"/>
      <w:ind w:firstLine="200"/>
    </w:pPr>
    <w:rPr>
      <w:rFonts w:ascii="Calibri" w:hAnsi="Calibri"/>
      <w:szCs w:val="20"/>
      <w:lang w:val="zh-CN"/>
    </w:rPr>
  </w:style>
  <w:style w:type="character" w:customStyle="1" w:styleId="43">
    <w:name w:val="批注框文本 Char"/>
    <w:basedOn w:val="22"/>
    <w:link w:val="15"/>
    <w:autoRedefine/>
    <w:qFormat/>
    <w:uiPriority w:val="0"/>
    <w:rPr>
      <w:rFonts w:ascii="Times New Roman" w:hAnsi="Times New Roman" w:eastAsiaTheme="minorEastAsia" w:cstheme="minorBidi"/>
      <w:kern w:val="2"/>
      <w:sz w:val="18"/>
      <w:szCs w:val="18"/>
    </w:rPr>
  </w:style>
  <w:style w:type="paragraph" w:customStyle="1" w:styleId="44">
    <w:name w:val="表格文字"/>
    <w:basedOn w:val="8"/>
    <w:autoRedefine/>
    <w:qFormat/>
    <w:uiPriority w:val="0"/>
    <w:pPr>
      <w:adjustRightInd w:val="0"/>
      <w:snapToGrid w:val="0"/>
      <w:spacing w:after="0" w:afterLines="0"/>
      <w:jc w:val="center"/>
    </w:pPr>
    <w:rPr>
      <w:rFonts w:ascii="宋体" w:hAnsi="宋体"/>
      <w:szCs w:val="21"/>
    </w:rPr>
  </w:style>
  <w:style w:type="table" w:customStyle="1" w:styleId="45">
    <w:name w:val="Table Normal"/>
    <w:autoRedefine/>
    <w:unhideWhenUsed/>
    <w:qFormat/>
    <w:uiPriority w:val="0"/>
    <w:tblPr>
      <w:tblCellMar>
        <w:top w:w="0" w:type="dxa"/>
        <w:left w:w="0" w:type="dxa"/>
        <w:bottom w:w="0" w:type="dxa"/>
        <w:right w:w="0" w:type="dxa"/>
      </w:tblCellMar>
    </w:tblPr>
  </w:style>
  <w:style w:type="paragraph" w:customStyle="1" w:styleId="46">
    <w:name w:val="List Paragraph"/>
    <w:basedOn w:val="1"/>
    <w:autoRedefine/>
    <w:qFormat/>
    <w:uiPriority w:val="0"/>
    <w:pPr>
      <w:ind w:firstLine="420" w:firstLineChars="200"/>
    </w:pPr>
    <w:rPr>
      <w:rFonts w:ascii="Calibri" w:hAnsi="Calibri"/>
      <w:szCs w:val="22"/>
    </w:rPr>
  </w:style>
  <w:style w:type="paragraph" w:customStyle="1" w:styleId="47">
    <w:name w:val="样式 样式 Arial 四号1 + 首行缩进:  2 字符"/>
    <w:autoRedefine/>
    <w:qFormat/>
    <w:uiPriority w:val="99"/>
    <w:pPr>
      <w:ind w:firstLine="566" w:firstLineChars="236"/>
    </w:pPr>
    <w:rPr>
      <w:rFonts w:ascii="宋体" w:hAnsi="宋体" w:eastAsia="宋体" w:cs="Times New Roman"/>
      <w:lang w:val="en-US" w:eastAsia="zh-CN" w:bidi="ar-SA"/>
    </w:rPr>
  </w:style>
  <w:style w:type="paragraph" w:customStyle="1" w:styleId="48">
    <w:name w:val="标号正文"/>
    <w:basedOn w:val="1"/>
    <w:next w:val="1"/>
    <w:autoRedefine/>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9">
    <w:name w:val="Other|1"/>
    <w:basedOn w:val="1"/>
    <w:autoRedefine/>
    <w:qFormat/>
    <w:uiPriority w:val="0"/>
    <w:pPr>
      <w:widowControl w:val="0"/>
      <w:shd w:val="clear" w:color="auto" w:fill="auto"/>
    </w:pPr>
    <w:rPr>
      <w:u w:val="none"/>
      <w:shd w:val="clear" w:color="auto" w:fill="auto"/>
    </w:rPr>
  </w:style>
  <w:style w:type="paragraph" w:customStyle="1" w:styleId="50">
    <w:name w:val="Table Paragraph"/>
    <w:basedOn w:val="1"/>
    <w:autoRedefine/>
    <w:qFormat/>
    <w:uiPriority w:val="1"/>
    <w:pPr>
      <w:jc w:val="center"/>
    </w:pPr>
    <w:rPr>
      <w:rFonts w:ascii="Times New Roman" w:hAnsi="Times New Roman" w:eastAsia="Times New Roman" w:cs="Times New Roman"/>
      <w:lang w:val="zh-CN" w:eastAsia="zh-CN" w:bidi="zh-CN"/>
    </w:rPr>
  </w:style>
  <w:style w:type="paragraph" w:customStyle="1" w:styleId="51">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2197"/>
    <customShpInfo spid="_x0000_s2195"/>
    <customShpInfo spid="_x0000_s2179"/>
    <customShpInfo spid="_x0000_s2191"/>
    <customShpInfo spid="_x0000_s2192"/>
    <customShpInfo spid="_x0000_s2183"/>
    <customShpInfo spid="_x0000_s2184"/>
    <customShpInfo spid="_x0000_s2199"/>
    <customShpInfo spid="_x0000_s2177"/>
    <customShpInfo spid="_x0000_s2196"/>
    <customShpInfo spid="_x0000_s2200"/>
    <customShpInfo spid="_x0000_s2203"/>
    <customShpInfo spid="_x0000_s2181"/>
    <customShpInfo spid="_x0000_s2178"/>
    <customShpInfo spid="_x0000_s2180"/>
    <customShpInfo spid="_x0000_s2198"/>
    <customShpInfo spid="_x0000_s2182"/>
    <customShpInfo spid="_x0000_s2201"/>
    <customShpInfo spid="_x0000_s2185"/>
    <customShpInfo spid="_x0000_s2186"/>
    <customShpInfo spid="_x0000_s2190"/>
    <customShpInfo spid="_x0000_s2202"/>
    <customShpInfo spid="_x0000_s2193"/>
    <customShpInfo spid="_x0000_s2204"/>
    <customShpInfo spid="_x0000_s2205"/>
    <customShpInfo spid="_x0000_s2188"/>
    <customShpInfo spid="_x0000_s2194"/>
    <customShpInfo spid="_x0000_s2206"/>
    <customShpInfo spid="_x0000_s2176"/>
    <customShpInfo spid="_x0000_s2187"/>
    <customShpInfo spid="_x0000_s2189"/>
    <customShpInfo spid="_x0000_s2207"/>
    <customShpInfo spid="_x0000_s2209"/>
    <customShpInfo spid="_x0000_s2208"/>
    <customShpInfo spid="_x0000_s2210"/>
    <customShpInfo spid="_x0000_s2211"/>
    <customShpInfo spid="_x0000_s2213"/>
    <customShpInfo spid="_x0000_s2212"/>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14"/>
    <customShpInfo spid="_x0000_s2055"/>
    <customShpInfo spid="_x0000_s2056"/>
    <customShpInfo spid="_x0000_s2057"/>
    <customShpInfo spid="_x0000_s2058"/>
    <customShpInfo spid="_x0000_s2059"/>
    <customShpInfo spid="_x0000_s2065"/>
    <customShpInfo spid="_x0000_s2061"/>
    <customShpInfo spid="_x0000_s2064"/>
    <customShpInfo spid="_x0000_s2063"/>
    <customShpInfo spid="_x0000_s2062"/>
    <customShpInfo spid="_x0000_s2066"/>
    <customShpInfo spid="_x0000_s2067"/>
    <customShpInfo spid="_x0000_s2060"/>
    <customShpInfo spid="_x0000_s2069"/>
    <customShpInfo spid="_x0000_s2070"/>
    <customShpInfo spid="_x0000_s2050"/>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xt256.com</Company>
  <Pages>36</Pages>
  <Words>15203</Words>
  <Characters>17155</Characters>
  <Lines>117</Lines>
  <Paragraphs>33</Paragraphs>
  <TotalTime>1</TotalTime>
  <ScaleCrop>false</ScaleCrop>
  <LinksUpToDate>false</LinksUpToDate>
  <CharactersWithSpaces>17349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2019-04-11T07:52:00Z</dcterms:created>
  <dc:creator>BAOBINGF。</dc:creator>
  <cp:lastModifiedBy>七星瓢虫</cp:lastModifiedBy>
  <cp:lastPrinted>2023-06-28T06:56:00Z</cp:lastPrinted>
  <dcterms:modified xsi:type="dcterms:W3CDTF">2024-06-24T05:42:30Z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14371465121F4E7B9B1B66EA6C1CAF86</vt:lpwstr>
  </property>
</Properties>
</file>