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6BD55">
      <w:pPr>
        <w:keepNext w:val="0"/>
        <w:pageBreakBefore w:val="0"/>
        <w:kinsoku/>
        <w:overflowPunct/>
        <w:autoSpaceDE/>
        <w:autoSpaceDN/>
        <w:bidi w:val="0"/>
        <w:adjustRightInd w:val="0"/>
        <w:snapToGrid/>
        <w:spacing w:line="360" w:lineRule="auto"/>
        <w:jc w:val="center"/>
        <w:textAlignment w:val="auto"/>
        <w:rPr>
          <w:rFonts w:hint="default" w:ascii="Times New Roman" w:hAnsi="Times New Roman" w:cs="Times New Roman" w:eastAsiaTheme="minorEastAsia"/>
          <w:b/>
          <w:color w:val="000000"/>
          <w:sz w:val="36"/>
          <w:szCs w:val="36"/>
        </w:rPr>
      </w:pPr>
      <w:r>
        <w:rPr>
          <w:rFonts w:hint="default" w:ascii="Times New Roman" w:hAnsi="Times New Roman" w:cs="Times New Roman" w:eastAsiaTheme="minorEastAsia"/>
          <w:b/>
          <w:bCs/>
          <w:color w:val="000000"/>
          <w:sz w:val="36"/>
          <w:szCs w:val="36"/>
          <w:lang w:eastAsia="zh-CN"/>
        </w:rPr>
        <w:t>安徽皖羽羽绒有限公司新建厂房及设备安装</w:t>
      </w:r>
      <w:r>
        <w:rPr>
          <w:rFonts w:hint="default" w:ascii="Times New Roman" w:hAnsi="Times New Roman" w:cs="Times New Roman" w:eastAsiaTheme="minorEastAsia"/>
          <w:b/>
          <w:bCs/>
          <w:color w:val="000000"/>
          <w:sz w:val="36"/>
          <w:szCs w:val="36"/>
        </w:rPr>
        <w:t>项</w:t>
      </w:r>
      <w:r>
        <w:rPr>
          <w:rFonts w:hint="default" w:ascii="Times New Roman" w:hAnsi="Times New Roman" w:cs="Times New Roman" w:eastAsiaTheme="minorEastAsia"/>
          <w:b/>
          <w:color w:val="000000"/>
          <w:sz w:val="36"/>
          <w:szCs w:val="36"/>
        </w:rPr>
        <w:t>目</w:t>
      </w:r>
    </w:p>
    <w:p w14:paraId="5719D2BF">
      <w:pPr>
        <w:keepNext w:val="0"/>
        <w:pageBreakBefore w:val="0"/>
        <w:kinsoku/>
        <w:overflowPunct/>
        <w:autoSpaceDE/>
        <w:autoSpaceDN/>
        <w:bidi w:val="0"/>
        <w:adjustRightInd w:val="0"/>
        <w:snapToGrid/>
        <w:spacing w:line="360" w:lineRule="auto"/>
        <w:jc w:val="center"/>
        <w:textAlignment w:val="auto"/>
        <w:rPr>
          <w:rFonts w:hint="default" w:ascii="Times New Roman" w:hAnsi="Times New Roman" w:cs="Times New Roman" w:eastAsiaTheme="minorEastAsia"/>
          <w:b/>
          <w:color w:val="000000"/>
          <w:sz w:val="36"/>
          <w:szCs w:val="36"/>
        </w:rPr>
      </w:pPr>
      <w:r>
        <w:rPr>
          <w:rFonts w:hint="eastAsia" w:ascii="宋体" w:hAnsi="宋体" w:eastAsia="宋体" w:cs="宋体"/>
          <w:b/>
          <w:bCs/>
          <w:color w:val="auto"/>
          <w:sz w:val="36"/>
          <w:szCs w:val="36"/>
          <w:lang w:eastAsia="zh-CN"/>
        </w:rPr>
        <w:t>竣工环境保护验收意见</w:t>
      </w:r>
    </w:p>
    <w:p w14:paraId="21989D27">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2024年8月3日，安徽皖羽羽绒有限公司组织了新建厂房及设备安装</w:t>
      </w:r>
      <w:r>
        <w:rPr>
          <w:rFonts w:hint="default"/>
          <w:sz w:val="24"/>
          <w:szCs w:val="24"/>
          <w:lang w:val="en-US" w:eastAsia="zh-CN"/>
        </w:rPr>
        <w:t>项目</w:t>
      </w:r>
      <w:r>
        <w:rPr>
          <w:rFonts w:hint="eastAsia"/>
          <w:sz w:val="24"/>
          <w:szCs w:val="24"/>
          <w:lang w:val="en-US" w:eastAsia="zh-CN"/>
        </w:rPr>
        <w:t>竣工环境保护验收会议，参加会议的有</w:t>
      </w:r>
      <w:r>
        <w:rPr>
          <w:rFonts w:hint="eastAsia" w:ascii="宋体" w:hAnsi="宋体" w:eastAsia="宋体" w:cs="宋体"/>
          <w:b w:val="0"/>
          <w:bCs w:val="0"/>
          <w:color w:val="auto"/>
          <w:sz w:val="24"/>
          <w:szCs w:val="24"/>
          <w:u w:val="none"/>
          <w:lang w:eastAsia="zh-CN"/>
        </w:rPr>
        <w:t>安徽皖羽羽绒有限公司</w:t>
      </w:r>
      <w:r>
        <w:rPr>
          <w:rFonts w:hint="eastAsia"/>
          <w:sz w:val="24"/>
          <w:szCs w:val="24"/>
          <w:lang w:val="en-US" w:eastAsia="zh-CN"/>
        </w:rPr>
        <w:t>及舒城县生态环境分局、舒城县生态环境监测站的4位专家，与会者踏勘了项目现场，听取了建设单位关于项目建设情况的报告和检测报告单位关于环境保护执行情况的汇报，经认真讨论，形成意见如下：</w:t>
      </w:r>
    </w:p>
    <w:p w14:paraId="71C63371">
      <w:pPr>
        <w:keepNext w:val="0"/>
        <w:keepLines/>
        <w:pageBreakBefore w:val="0"/>
        <w:widowControl/>
        <w:numPr>
          <w:ilvl w:val="0"/>
          <w:numId w:val="0"/>
        </w:numPr>
        <w:kinsoku/>
        <w:wordWrap w:val="0"/>
        <w:overflowPunct/>
        <w:topLinePunct/>
        <w:autoSpaceDE/>
        <w:autoSpaceDN/>
        <w:bidi w:val="0"/>
        <w:adjustRightInd w:val="0"/>
        <w:snapToGrid/>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bidi="ar-SA"/>
        </w:rPr>
        <w:t>一、</w:t>
      </w:r>
      <w:r>
        <w:rPr>
          <w:rFonts w:hint="eastAsia" w:ascii="宋体" w:hAnsi="宋体" w:eastAsia="宋体" w:cs="宋体"/>
          <w:b/>
          <w:bCs/>
          <w:sz w:val="24"/>
          <w:szCs w:val="24"/>
          <w:lang w:val="en-US" w:eastAsia="zh-CN"/>
        </w:rPr>
        <w:t>工程建设基本情况</w:t>
      </w:r>
    </w:p>
    <w:p w14:paraId="71525304">
      <w:pPr>
        <w:keepNext w:val="0"/>
        <w:keepLines/>
        <w:pageBreakBefore w:val="0"/>
        <w:widowControl/>
        <w:numPr>
          <w:ilvl w:val="0"/>
          <w:numId w:val="0"/>
        </w:numPr>
        <w:kinsoku/>
        <w:wordWrap w:val="0"/>
        <w:overflowPunct/>
        <w:topLinePunct/>
        <w:autoSpaceDE/>
        <w:autoSpaceDN/>
        <w:bidi w:val="0"/>
        <w:adjustRightInd w:val="0"/>
        <w:snapToGrid/>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bidi="ar-SA"/>
        </w:rPr>
        <w:t>1、</w:t>
      </w:r>
      <w:r>
        <w:rPr>
          <w:rFonts w:hint="default" w:ascii="Times New Roman" w:hAnsi="Times New Roman" w:eastAsia="宋体" w:cs="Times New Roman"/>
          <w:b/>
          <w:bCs/>
          <w:sz w:val="24"/>
          <w:szCs w:val="24"/>
          <w:lang w:val="en-US" w:eastAsia="zh-CN"/>
        </w:rPr>
        <w:t>建设地点、规模和主要建设内容</w:t>
      </w:r>
    </w:p>
    <w:p w14:paraId="1065647B">
      <w:pPr>
        <w:keepNext w:val="0"/>
        <w:keepLines w:val="0"/>
        <w:pageBreakBefore w:val="0"/>
        <w:widowControl w:val="0"/>
        <w:kinsoku/>
        <w:wordWrap/>
        <w:overflowPunct/>
        <w:topLinePunct w:val="0"/>
        <w:autoSpaceDE/>
        <w:autoSpaceDN/>
        <w:bidi w:val="0"/>
        <w:adjustRightInd w:val="0"/>
        <w:snapToGrid/>
        <w:spacing w:line="360" w:lineRule="auto"/>
        <w:ind w:left="0" w:right="0" w:firstLine="480" w:firstLineChars="200"/>
        <w:jc w:val="both"/>
        <w:textAlignment w:val="auto"/>
        <w:rPr>
          <w:rFonts w:hint="default" w:ascii="Times New Roman" w:hAnsi="Times New Roman" w:eastAsia="宋体" w:cs="Times New Roman"/>
          <w:b w:val="0"/>
          <w:bCs w:val="0"/>
          <w:color w:val="FF0000"/>
          <w:kern w:val="2"/>
          <w:sz w:val="24"/>
          <w:lang w:val="en-US" w:eastAsia="zh-CN"/>
        </w:rPr>
      </w:pPr>
      <w:r>
        <w:rPr>
          <w:rFonts w:hint="eastAsia" w:ascii="Times New Roman" w:hAnsi="Times New Roman"/>
          <w:sz w:val="24"/>
        </w:rPr>
        <w:t>安徽皖羽羽绒有限公司投资6000万元于安徽省六安市舒城县舒茶镇创业路与滨河路交叉口西南侧新建厂房进行</w:t>
      </w:r>
      <w:r>
        <w:rPr>
          <w:rFonts w:hint="eastAsia"/>
          <w:sz w:val="24"/>
        </w:rPr>
        <w:t>羽毛绒加工项目生产</w:t>
      </w:r>
      <w:r>
        <w:rPr>
          <w:rFonts w:hint="eastAsia" w:ascii="Times New Roman" w:hAnsi="Times New Roman"/>
          <w:sz w:val="24"/>
        </w:rPr>
        <w:t>，项目占地</w:t>
      </w:r>
      <w:r>
        <w:rPr>
          <w:rFonts w:hint="eastAsia" w:ascii="Times New Roman" w:hAnsi="Times New Roman"/>
          <w:bCs/>
          <w:sz w:val="24"/>
        </w:rPr>
        <w:t>14045.2m</w:t>
      </w:r>
      <w:r>
        <w:rPr>
          <w:rFonts w:hint="eastAsia" w:ascii="Times New Roman" w:hAnsi="Times New Roman"/>
          <w:bCs/>
          <w:sz w:val="24"/>
          <w:vertAlign w:val="superscript"/>
        </w:rPr>
        <w:t>2</w:t>
      </w:r>
      <w:r>
        <w:rPr>
          <w:rFonts w:hint="eastAsia" w:ascii="Times New Roman" w:hAnsi="Times New Roman" w:eastAsia="宋体" w:cs="Times New Roman"/>
          <w:color w:val="auto"/>
          <w:sz w:val="24"/>
          <w:szCs w:val="24"/>
          <w:lang w:val="en-US" w:eastAsia="zh-CN"/>
        </w:rPr>
        <w:t>。主要生产工艺为：将原料毛/半成品毛通过预分、初洗、清洗、漂洗、脱水、烘干、冷却、精分、拼堆、打包等工序加工，可实现年产羽绒300吨、毛片450吨的生产能力。</w:t>
      </w:r>
    </w:p>
    <w:p w14:paraId="3C72C5C1">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bidi="ar-SA"/>
        </w:rPr>
        <w:t>2、</w:t>
      </w:r>
      <w:r>
        <w:rPr>
          <w:rFonts w:hint="eastAsia" w:eastAsiaTheme="minorEastAsia"/>
          <w:b/>
          <w:bCs/>
          <w:sz w:val="24"/>
          <w:szCs w:val="24"/>
          <w:lang w:val="en-US" w:eastAsia="zh-CN"/>
        </w:rPr>
        <w:t>建设过程</w:t>
      </w:r>
      <w:r>
        <w:rPr>
          <w:rFonts w:hint="eastAsia" w:ascii="宋体" w:hAnsi="宋体" w:eastAsia="宋体" w:cs="宋体"/>
          <w:b/>
          <w:bCs/>
          <w:sz w:val="24"/>
          <w:szCs w:val="24"/>
          <w:lang w:val="en-US" w:eastAsia="zh-CN"/>
        </w:rPr>
        <w:t>及环保审批</w:t>
      </w:r>
      <w:r>
        <w:rPr>
          <w:rFonts w:hint="eastAsia" w:eastAsiaTheme="minorEastAsia"/>
          <w:b/>
          <w:bCs/>
          <w:sz w:val="24"/>
          <w:szCs w:val="24"/>
          <w:lang w:val="en-US" w:eastAsia="zh-CN"/>
        </w:rPr>
        <w:t>情况</w:t>
      </w:r>
    </w:p>
    <w:p w14:paraId="0F3BBF4B">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default" w:ascii="Times New Roman" w:hAnsi="Times New Roman" w:eastAsia="宋体" w:cs="Times New Roman"/>
          <w:spacing w:val="0"/>
          <w:w w:val="100"/>
          <w:sz w:val="24"/>
          <w:szCs w:val="24"/>
          <w:lang w:val="en-US" w:eastAsia="zh-CN"/>
        </w:rPr>
      </w:pPr>
      <w:r>
        <w:rPr>
          <w:rFonts w:hint="eastAsia" w:cs="Times New Roman"/>
          <w:sz w:val="24"/>
          <w:szCs w:val="24"/>
          <w:lang w:val="en-US" w:eastAsia="zh-CN" w:bidi="ar-SA"/>
        </w:rPr>
        <w:t>2022年8月，委托安徽锦环环境科技有限公司编制了</w:t>
      </w:r>
      <w:r>
        <w:rPr>
          <w:rFonts w:hint="default" w:ascii="Times New Roman" w:hAnsi="Times New Roman" w:eastAsia="宋体" w:cs="Times New Roman"/>
          <w:spacing w:val="0"/>
          <w:w w:val="100"/>
          <w:sz w:val="24"/>
          <w:szCs w:val="24"/>
          <w:lang w:eastAsia="zh-CN"/>
        </w:rPr>
        <w:t>《</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default" w:ascii="Times New Roman" w:hAnsi="Times New Roman" w:eastAsia="宋体" w:cs="Times New Roman"/>
          <w:spacing w:val="0"/>
          <w:w w:val="100"/>
          <w:sz w:val="24"/>
          <w:szCs w:val="24"/>
          <w:lang w:val="en-US" w:eastAsia="zh-CN"/>
        </w:rPr>
        <w:t>；</w:t>
      </w:r>
    </w:p>
    <w:p w14:paraId="284A4B46">
      <w:pPr>
        <w:pStyle w:val="8"/>
        <w:keepNext w:val="0"/>
        <w:keepLines w:val="0"/>
        <w:pageBreakBefore w:val="0"/>
        <w:widowControl/>
        <w:kinsoku/>
        <w:wordWrap/>
        <w:overflowPunct/>
        <w:topLinePunct w:val="0"/>
        <w:autoSpaceDE/>
        <w:autoSpaceDN/>
        <w:bidi w:val="0"/>
        <w:adjustRightInd w:val="0"/>
        <w:snapToGrid/>
        <w:spacing w:after="0" w:line="360" w:lineRule="auto"/>
        <w:textAlignment w:val="auto"/>
        <w:rPr>
          <w:rFonts w:hint="eastAsia" w:ascii="Times New Roman" w:hAnsi="Times New Roman" w:cs="Times New Roman" w:eastAsiaTheme="majorEastAsia"/>
          <w:color w:val="000000"/>
          <w:spacing w:val="0"/>
          <w:w w:val="100"/>
          <w:lang w:val="en-US" w:eastAsia="zh-CN"/>
        </w:rPr>
      </w:pPr>
      <w:r>
        <w:rPr>
          <w:rFonts w:hint="eastAsia" w:ascii="Times New Roman" w:hAnsi="Times New Roman" w:cs="Times New Roman" w:eastAsiaTheme="majorEastAsia"/>
          <w:color w:val="000000"/>
          <w:spacing w:val="0"/>
          <w:w w:val="100"/>
          <w:lang w:val="en-US" w:eastAsia="zh-CN"/>
        </w:rPr>
        <w:t>2022年9月6日，取得舒城县生态环境分局关于“关于</w:t>
      </w:r>
      <w:r>
        <w:rPr>
          <w:rFonts w:hint="default" w:ascii="Times New Roman" w:hAnsi="Times New Roman" w:eastAsia="宋体" w:cs="Times New Roman"/>
          <w:spacing w:val="0"/>
          <w:w w:val="100"/>
          <w:sz w:val="24"/>
          <w:szCs w:val="24"/>
        </w:rPr>
        <w:t>安徽皖羽羽绒有限公司新建厂房及设备安装项目</w:t>
      </w:r>
      <w:r>
        <w:rPr>
          <w:rFonts w:hint="default" w:ascii="Times New Roman" w:hAnsi="Times New Roman" w:eastAsia="宋体" w:cs="Times New Roman"/>
          <w:spacing w:val="0"/>
          <w:w w:val="100"/>
          <w:sz w:val="24"/>
          <w:szCs w:val="24"/>
          <w:lang w:eastAsia="zh-CN"/>
        </w:rPr>
        <w:t>环境影响报告表</w:t>
      </w:r>
      <w:r>
        <w:rPr>
          <w:rFonts w:hint="eastAsia" w:ascii="Times New Roman" w:hAnsi="Times New Roman" w:eastAsia="宋体" w:cs="Times New Roman"/>
          <w:spacing w:val="0"/>
          <w:w w:val="100"/>
          <w:sz w:val="24"/>
          <w:szCs w:val="24"/>
          <w:lang w:eastAsia="zh-CN"/>
        </w:rPr>
        <w:t>的批复</w:t>
      </w:r>
      <w:r>
        <w:rPr>
          <w:rFonts w:hint="eastAsia" w:ascii="Times New Roman" w:hAnsi="Times New Roman" w:cs="Times New Roman" w:eastAsiaTheme="majorEastAsia"/>
          <w:color w:val="000000"/>
          <w:spacing w:val="0"/>
          <w:w w:val="100"/>
          <w:lang w:val="en-US" w:eastAsia="zh-CN"/>
        </w:rPr>
        <w:t>”（舒环评</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rPr>
        <w:t>20</w:t>
      </w:r>
      <w:r>
        <w:rPr>
          <w:rFonts w:hint="default" w:ascii="Times New Roman" w:hAnsi="Times New Roman" w:cs="Times New Roman"/>
          <w:color w:val="000000"/>
          <w:spacing w:val="0"/>
          <w:w w:val="100"/>
          <w:sz w:val="24"/>
          <w:lang w:val="en-US" w:eastAsia="zh-CN"/>
        </w:rPr>
        <w:t>22</w:t>
      </w:r>
      <w:r>
        <w:rPr>
          <w:rFonts w:hint="eastAsia" w:cs="Times New Roman"/>
          <w:color w:val="000000"/>
          <w:spacing w:val="0"/>
          <w:w w:val="100"/>
          <w:sz w:val="24"/>
          <w:lang w:val="en-US" w:eastAsia="zh-CN"/>
        </w:rPr>
        <w:t>]</w:t>
      </w:r>
      <w:r>
        <w:rPr>
          <w:rFonts w:hint="default" w:ascii="Times New Roman" w:hAnsi="Times New Roman" w:eastAsia="宋体" w:cs="Times New Roman"/>
          <w:color w:val="000000"/>
          <w:spacing w:val="0"/>
          <w:w w:val="100"/>
          <w:sz w:val="24"/>
          <w:lang w:val="en-US" w:eastAsia="zh-CN"/>
        </w:rPr>
        <w:t>5</w:t>
      </w:r>
      <w:r>
        <w:rPr>
          <w:rFonts w:hint="eastAsia" w:ascii="Times New Roman" w:hAnsi="Times New Roman" w:eastAsia="宋体" w:cs="Times New Roman"/>
          <w:color w:val="000000"/>
          <w:spacing w:val="0"/>
          <w:w w:val="100"/>
          <w:sz w:val="24"/>
          <w:lang w:val="en-US" w:eastAsia="zh-CN"/>
        </w:rPr>
        <w:t>4号</w:t>
      </w:r>
      <w:r>
        <w:rPr>
          <w:rFonts w:hint="eastAsia" w:ascii="Times New Roman" w:hAnsi="Times New Roman" w:cs="Times New Roman" w:eastAsiaTheme="majorEastAsia"/>
          <w:color w:val="000000"/>
          <w:spacing w:val="0"/>
          <w:w w:val="100"/>
          <w:lang w:val="en-US" w:eastAsia="zh-CN"/>
        </w:rPr>
        <w:t>）；</w:t>
      </w:r>
    </w:p>
    <w:p w14:paraId="10CFB26D">
      <w:pPr>
        <w:keepNext w:val="0"/>
        <w:pageBreakBefore w:val="0"/>
        <w:numPr>
          <w:ilvl w:val="0"/>
          <w:numId w:val="0"/>
        </w:numPr>
        <w:kinsoku/>
        <w:overflowPunct/>
        <w:autoSpaceDE/>
        <w:autoSpaceDN/>
        <w:bidi w:val="0"/>
        <w:adjustRightInd w:val="0"/>
        <w:snapToGrid/>
        <w:spacing w:line="360" w:lineRule="auto"/>
        <w:ind w:firstLine="480" w:firstLineChars="200"/>
        <w:textAlignment w:val="auto"/>
        <w:rPr>
          <w:rFonts w:hint="default" w:cs="Times New Roman"/>
          <w:color w:val="auto"/>
          <w:sz w:val="24"/>
          <w:szCs w:val="24"/>
          <w:lang w:val="en-US" w:eastAsia="zh-CN" w:bidi="ar-SA"/>
        </w:rPr>
      </w:pPr>
      <w:r>
        <w:rPr>
          <w:rFonts w:hint="eastAsia" w:cs="Times New Roman"/>
          <w:color w:val="auto"/>
          <w:sz w:val="24"/>
          <w:szCs w:val="24"/>
          <w:lang w:val="en-US" w:eastAsia="zh-CN" w:bidi="ar-SA"/>
        </w:rPr>
        <w:t>2022年9月，项目开工建设，于2023年3月，项目投入试运行；</w:t>
      </w:r>
    </w:p>
    <w:p w14:paraId="1954EFEE">
      <w:pPr>
        <w:keepNext w:val="0"/>
        <w:pageBreakBefore w:val="0"/>
        <w:numPr>
          <w:ilvl w:val="0"/>
          <w:numId w:val="0"/>
        </w:numPr>
        <w:kinsoku/>
        <w:overflowPunct/>
        <w:autoSpaceDE/>
        <w:autoSpaceDN/>
        <w:bidi w:val="0"/>
        <w:adjustRightInd w:val="0"/>
        <w:snapToGrid/>
        <w:spacing w:line="360" w:lineRule="auto"/>
        <w:ind w:firstLine="480" w:firstLineChars="200"/>
        <w:textAlignment w:val="auto"/>
        <w:rPr>
          <w:rFonts w:hint="default" w:cs="Times New Roman"/>
          <w:color w:val="auto"/>
          <w:sz w:val="24"/>
          <w:szCs w:val="24"/>
          <w:lang w:val="en-US" w:eastAsia="zh-CN" w:bidi="ar-SA"/>
        </w:rPr>
      </w:pPr>
      <w:r>
        <w:rPr>
          <w:rFonts w:hint="eastAsia" w:cs="Times New Roman"/>
          <w:color w:val="auto"/>
          <w:sz w:val="24"/>
          <w:szCs w:val="24"/>
          <w:lang w:val="en-US" w:eastAsia="zh-CN" w:bidi="ar-SA"/>
        </w:rPr>
        <w:t>2023年12月15日，</w:t>
      </w:r>
      <w:r>
        <w:rPr>
          <w:rFonts w:hint="eastAsia" w:ascii="Times New Roman" w:hAnsi="Times New Roman" w:eastAsia="宋体" w:cs="Times New Roman"/>
          <w:color w:val="auto"/>
          <w:sz w:val="24"/>
          <w:lang w:val="en-US" w:eastAsia="zh-CN"/>
        </w:rPr>
        <w:t>取得六安市生态环境局核发的排污许可证(</w:t>
      </w:r>
      <w:r>
        <w:rPr>
          <w:rFonts w:hint="eastAsia" w:cs="Times New Roman"/>
          <w:color w:val="auto"/>
          <w:sz w:val="24"/>
          <w:lang w:val="en-US" w:eastAsia="zh-CN"/>
        </w:rPr>
        <w:t>简化管理）：排污许可</w:t>
      </w:r>
      <w:r>
        <w:rPr>
          <w:rFonts w:hint="eastAsia" w:ascii="Times New Roman" w:hAnsi="Times New Roman" w:eastAsia="宋体" w:cs="Times New Roman"/>
          <w:color w:val="auto"/>
          <w:sz w:val="24"/>
          <w:lang w:val="en-US" w:eastAsia="zh-CN"/>
        </w:rPr>
        <w:t>编号：</w:t>
      </w:r>
      <w:r>
        <w:rPr>
          <w:rFonts w:hint="default" w:ascii="Times New Roman" w:hAnsi="Times New Roman" w:eastAsia="微软雅黑" w:cs="Times New Roman"/>
          <w:i w:val="0"/>
          <w:iCs w:val="0"/>
          <w:caps w:val="0"/>
          <w:color w:val="auto"/>
          <w:spacing w:val="0"/>
          <w:sz w:val="24"/>
          <w:szCs w:val="24"/>
          <w:shd w:val="clear" w:fill="FFFFFF"/>
        </w:rPr>
        <w:t>91341523MA2U2TBM86001V</w:t>
      </w:r>
      <w:r>
        <w:rPr>
          <w:rFonts w:hint="eastAsia" w:ascii="Times New Roman" w:hAnsi="Times New Roman" w:eastAsia="宋体" w:cs="Times New Roman"/>
          <w:color w:val="auto"/>
          <w:sz w:val="24"/>
          <w:lang w:val="en-US" w:eastAsia="zh-CN"/>
        </w:rPr>
        <w:t>；</w:t>
      </w:r>
    </w:p>
    <w:p w14:paraId="0E1F605E">
      <w:pPr>
        <w:keepNext w:val="0"/>
        <w:pageBreakBefore w:val="0"/>
        <w:numPr>
          <w:ilvl w:val="0"/>
          <w:numId w:val="0"/>
        </w:numPr>
        <w:kinsoku/>
        <w:overflowPunct/>
        <w:autoSpaceDE/>
        <w:autoSpaceDN/>
        <w:bidi w:val="0"/>
        <w:adjustRightInd w:val="0"/>
        <w:snapToGrid/>
        <w:spacing w:line="360" w:lineRule="auto"/>
        <w:ind w:firstLine="480"/>
        <w:textAlignment w:val="auto"/>
        <w:rPr>
          <w:rFonts w:hint="eastAsia" w:cs="Times New Roman"/>
          <w:sz w:val="24"/>
          <w:szCs w:val="24"/>
          <w:lang w:val="en-US" w:eastAsia="zh-CN" w:bidi="ar-SA"/>
        </w:rPr>
      </w:pPr>
      <w:r>
        <w:rPr>
          <w:rFonts w:hint="eastAsia" w:cs="Times New Roman"/>
          <w:sz w:val="24"/>
          <w:szCs w:val="24"/>
          <w:lang w:val="en-US" w:eastAsia="zh-CN" w:bidi="ar-SA"/>
        </w:rPr>
        <w:t>2024年7月，项目整体建成。</w:t>
      </w:r>
    </w:p>
    <w:p w14:paraId="647740F4">
      <w:pPr>
        <w:keepNext w:val="0"/>
        <w:keepLines/>
        <w:pageBreakBefore w:val="0"/>
        <w:widowControl/>
        <w:kinsoku/>
        <w:wordWrap w:val="0"/>
        <w:overflowPunct/>
        <w:topLinePunct/>
        <w:autoSpaceDE/>
        <w:autoSpaceDN/>
        <w:bidi w:val="0"/>
        <w:adjustRightInd w:val="0"/>
        <w:snapToGrid/>
        <w:spacing w:line="360" w:lineRule="auto"/>
        <w:textAlignment w:val="auto"/>
        <w:rPr>
          <w:rFonts w:hint="eastAsia"/>
          <w:b/>
          <w:bCs/>
          <w:sz w:val="24"/>
          <w:szCs w:val="24"/>
          <w:lang w:val="en-US" w:eastAsia="zh-CN"/>
        </w:rPr>
      </w:pPr>
      <w:r>
        <w:rPr>
          <w:rFonts w:hint="eastAsia"/>
          <w:b/>
          <w:bCs/>
          <w:sz w:val="24"/>
          <w:szCs w:val="24"/>
          <w:lang w:val="en-US" w:eastAsia="zh-CN"/>
        </w:rPr>
        <w:t>3、投资情况</w:t>
      </w:r>
    </w:p>
    <w:p w14:paraId="28FBB729">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本项目总投资5230</w:t>
      </w:r>
      <w:r>
        <w:rPr>
          <w:rFonts w:hint="default"/>
          <w:sz w:val="24"/>
          <w:szCs w:val="24"/>
          <w:lang w:val="en-US" w:eastAsia="zh-CN"/>
        </w:rPr>
        <w:t>万元，其中环保投资</w:t>
      </w:r>
      <w:r>
        <w:rPr>
          <w:rFonts w:hint="eastAsia"/>
          <w:sz w:val="24"/>
          <w:szCs w:val="24"/>
          <w:lang w:val="en-US" w:eastAsia="zh-CN"/>
        </w:rPr>
        <w:t>135</w:t>
      </w:r>
      <w:r>
        <w:rPr>
          <w:rFonts w:hint="default"/>
          <w:sz w:val="24"/>
          <w:szCs w:val="24"/>
          <w:lang w:val="en-US" w:eastAsia="zh-CN"/>
        </w:rPr>
        <w:t>万元，占工程总投资的</w:t>
      </w:r>
      <w:r>
        <w:rPr>
          <w:rFonts w:hint="eastAsia"/>
          <w:sz w:val="24"/>
          <w:szCs w:val="24"/>
          <w:lang w:val="en-US" w:eastAsia="zh-CN"/>
        </w:rPr>
        <w:t>2.5</w:t>
      </w:r>
      <w:r>
        <w:rPr>
          <w:rFonts w:hint="default"/>
          <w:sz w:val="24"/>
          <w:szCs w:val="24"/>
          <w:lang w:val="en-US" w:eastAsia="zh-CN"/>
        </w:rPr>
        <w:t>%</w:t>
      </w:r>
      <w:r>
        <w:rPr>
          <w:rFonts w:hint="eastAsia"/>
          <w:sz w:val="24"/>
          <w:szCs w:val="24"/>
          <w:lang w:val="en-US" w:eastAsia="zh-CN"/>
        </w:rPr>
        <w:t>。</w:t>
      </w:r>
    </w:p>
    <w:p w14:paraId="799ED870">
      <w:pPr>
        <w:keepNext w:val="0"/>
        <w:keepLines/>
        <w:pageBreakBefore w:val="0"/>
        <w:widowControl/>
        <w:numPr>
          <w:ilvl w:val="0"/>
          <w:numId w:val="0"/>
        </w:numPr>
        <w:kinsoku/>
        <w:wordWrap w:val="0"/>
        <w:overflowPunct/>
        <w:topLinePunct/>
        <w:autoSpaceDE/>
        <w:autoSpaceDN/>
        <w:bidi w:val="0"/>
        <w:adjustRightInd w:val="0"/>
        <w:snapToGrid/>
        <w:spacing w:line="360" w:lineRule="auto"/>
        <w:textAlignment w:val="auto"/>
        <w:rPr>
          <w:rFonts w:hint="eastAsia"/>
          <w:b/>
          <w:bCs/>
          <w:sz w:val="24"/>
          <w:szCs w:val="24"/>
          <w:lang w:val="en-US" w:eastAsia="zh-CN"/>
        </w:rPr>
      </w:pPr>
      <w:r>
        <w:rPr>
          <w:rFonts w:hint="eastAsia" w:ascii="Times New Roman" w:hAnsi="Times New Roman" w:eastAsia="宋体" w:cs="Times New Roman"/>
          <w:b/>
          <w:bCs/>
          <w:sz w:val="24"/>
          <w:szCs w:val="24"/>
          <w:lang w:val="en-US" w:eastAsia="zh-CN" w:bidi="ar-SA"/>
        </w:rPr>
        <w:t>二、</w:t>
      </w:r>
      <w:r>
        <w:rPr>
          <w:rFonts w:hint="eastAsia" w:ascii="Times New Roman" w:hAnsi="Times New Roman" w:eastAsia="宋体" w:cs="Times New Roman"/>
          <w:b/>
          <w:bCs/>
          <w:sz w:val="24"/>
          <w:szCs w:val="24"/>
          <w:lang w:val="en-US" w:eastAsia="zh-CN"/>
        </w:rPr>
        <w:t>工程变动情况</w:t>
      </w:r>
    </w:p>
    <w:p w14:paraId="5519D536">
      <w:pPr>
        <w:keepNext w:val="0"/>
        <w:pageBreakBefore w:val="0"/>
        <w:kinsoku/>
        <w:overflowPunct/>
        <w:autoSpaceDE/>
        <w:autoSpaceDN/>
        <w:bidi w:val="0"/>
        <w:adjustRightInd w:val="0"/>
        <w:snapToGrid/>
        <w:spacing w:line="360" w:lineRule="auto"/>
        <w:ind w:firstLine="480" w:firstLineChars="200"/>
        <w:textAlignment w:val="auto"/>
        <w:rPr>
          <w:rFonts w:hint="eastAsia"/>
          <w:color w:val="auto"/>
          <w:lang w:eastAsia="zh-CN"/>
        </w:rPr>
      </w:pPr>
      <w:r>
        <w:rPr>
          <w:rFonts w:hint="eastAsia"/>
          <w:lang w:eastAsia="zh-CN"/>
        </w:rPr>
        <w:t>环评及批复要求</w:t>
      </w:r>
      <w:r>
        <w:rPr>
          <w:rFonts w:hint="default"/>
        </w:rPr>
        <w:t>预分、精分、烘干冷却、拼堆粉尘经布袋除尘器处理后，通过不低于15米高排气筒排放</w:t>
      </w:r>
      <w:r>
        <w:rPr>
          <w:rFonts w:hint="eastAsia"/>
          <w:lang w:eastAsia="zh-CN"/>
        </w:rPr>
        <w:t>；</w:t>
      </w:r>
      <w:r>
        <w:rPr>
          <w:rFonts w:hint="default"/>
        </w:rPr>
        <w:t>原料堆场、水洗、污水处理站等产生的恶臭气体经生物过滤除尘装置处理后，通过不低于15米高排气筒排放。</w:t>
      </w:r>
      <w:r>
        <w:rPr>
          <w:rFonts w:hint="eastAsia"/>
          <w:color w:val="auto"/>
          <w:lang w:val="en-US" w:eastAsia="zh-CN"/>
        </w:rPr>
        <w:t>本项目加工的羽毛基本都是经过初洗后的半成品毛，生产过程中，实际产生气味浓度很低，实际无组织排放，且排污许可经审核未要求安装相关废气处理设备，</w:t>
      </w:r>
      <w:r>
        <w:rPr>
          <w:rFonts w:hint="eastAsia"/>
          <w:color w:val="auto"/>
        </w:rPr>
        <w:t>厂</w:t>
      </w:r>
      <w:r>
        <w:rPr>
          <w:rFonts w:hint="eastAsia"/>
          <w:color w:val="auto"/>
          <w:lang w:eastAsia="zh-CN"/>
        </w:rPr>
        <w:t>区</w:t>
      </w:r>
      <w:r>
        <w:rPr>
          <w:rFonts w:hint="eastAsia"/>
          <w:color w:val="auto"/>
        </w:rPr>
        <w:t>内定期</w:t>
      </w:r>
      <w:r>
        <w:rPr>
          <w:color w:val="auto"/>
        </w:rPr>
        <w:t>喷洒除臭剂</w:t>
      </w:r>
      <w:r>
        <w:rPr>
          <w:rFonts w:hint="eastAsia"/>
          <w:color w:val="auto"/>
        </w:rPr>
        <w:t>、消毒剂</w:t>
      </w:r>
      <w:r>
        <w:rPr>
          <w:rFonts w:hint="eastAsia"/>
          <w:color w:val="auto"/>
          <w:lang w:eastAsia="zh-CN"/>
        </w:rPr>
        <w:t>，加强厂区无组织废气处理措施。</w:t>
      </w:r>
    </w:p>
    <w:p w14:paraId="35977349">
      <w:pPr>
        <w:keepNext w:val="0"/>
        <w:keepLines/>
        <w:pageBreakBefore w:val="0"/>
        <w:widowControl/>
        <w:kinsoku/>
        <w:wordWrap w:val="0"/>
        <w:overflowPunct/>
        <w:topLinePunct/>
        <w:autoSpaceDE/>
        <w:autoSpaceDN/>
        <w:bidi w:val="0"/>
        <w:adjustRightInd w:val="0"/>
        <w:snapToGrid/>
        <w:spacing w:line="360" w:lineRule="auto"/>
        <w:ind w:left="0" w:leftChars="0" w:firstLine="0" w:firstLineChars="0"/>
        <w:textAlignment w:val="auto"/>
        <w:rPr>
          <w:rFonts w:hint="default"/>
          <w:b/>
          <w:bCs/>
          <w:lang w:val="en-US" w:eastAsia="zh-CN"/>
        </w:rPr>
      </w:pPr>
      <w:r>
        <w:rPr>
          <w:rFonts w:hint="eastAsia" w:ascii="Times New Roman" w:hAnsi="Times New Roman" w:eastAsia="宋体" w:cs="Times New Roman"/>
          <w:b/>
          <w:bCs/>
          <w:szCs w:val="24"/>
          <w:lang w:val="en-US" w:eastAsia="zh-CN" w:bidi="ar-SA"/>
        </w:rPr>
        <w:t>三</w:t>
      </w:r>
      <w:r>
        <w:rPr>
          <w:rFonts w:hint="eastAsia"/>
          <w:b/>
          <w:bCs/>
          <w:lang w:val="en-US" w:eastAsia="zh-CN"/>
        </w:rPr>
        <w:t>、</w:t>
      </w:r>
      <w:r>
        <w:rPr>
          <w:rFonts w:hint="eastAsia"/>
          <w:b/>
          <w:bCs/>
          <w:lang w:eastAsia="zh-CN"/>
        </w:rPr>
        <w:t>环保设施建设情况</w:t>
      </w:r>
    </w:p>
    <w:p w14:paraId="4401B386">
      <w:pPr>
        <w:keepNext w:val="0"/>
        <w:keepLines/>
        <w:pageBreakBefore w:val="0"/>
        <w:widowControl/>
        <w:kinsoku/>
        <w:wordWrap w:val="0"/>
        <w:overflowPunct/>
        <w:topLinePunct/>
        <w:autoSpaceDE/>
        <w:autoSpaceDN/>
        <w:bidi w:val="0"/>
        <w:adjustRightInd w:val="0"/>
        <w:snapToGrid/>
        <w:spacing w:line="360" w:lineRule="auto"/>
        <w:ind w:firstLine="482" w:firstLineChars="200"/>
        <w:textAlignment w:val="auto"/>
        <w:rPr>
          <w:rFonts w:hint="eastAsia"/>
          <w:b/>
          <w:bCs/>
          <w:lang w:val="en-US" w:eastAsia="zh-CN"/>
        </w:rPr>
      </w:pPr>
      <w:r>
        <w:rPr>
          <w:rFonts w:hint="eastAsia"/>
          <w:b/>
          <w:bCs/>
          <w:lang w:val="en-US" w:eastAsia="zh-CN"/>
        </w:rPr>
        <w:t>1、废水</w:t>
      </w:r>
    </w:p>
    <w:p w14:paraId="51523BB2">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0" w:firstLineChars="200"/>
        <w:textAlignment w:val="auto"/>
        <w:rPr>
          <w:rFonts w:hint="eastAsia" w:cs="Times New Roman"/>
          <w:sz w:val="24"/>
          <w:lang w:eastAsia="zh-CN"/>
        </w:rPr>
      </w:pPr>
      <w:r>
        <w:rPr>
          <w:rFonts w:hint="eastAsia"/>
          <w:lang w:val="en-US" w:eastAsia="zh-CN"/>
        </w:rPr>
        <w:t>本项目产生废水主要为水洗废水和生活废水。</w:t>
      </w:r>
      <w:r>
        <w:rPr>
          <w:rFonts w:hint="default" w:ascii="Times New Roman" w:hAnsi="Times New Roman" w:cs="Times New Roman"/>
          <w:sz w:val="24"/>
        </w:rPr>
        <w:t>水洗废水经收集后通过不锈钢捞毛机去除废水中较大的漂浮物、悬浮物并过滤回收废水中残留的羽毛、羽绒，再进入预曝综合调节池，经均质后废水经泵提升进入到混凝反应池，通过投加絮凝剂，与废水中的悬浮物、有机及无机物等污染物反应形成矾花。再自流进入溶气气浮池，通过气浮</w:t>
      </w:r>
      <w:r>
        <w:rPr>
          <w:rFonts w:hint="eastAsia" w:ascii="Times New Roman" w:hAnsi="Times New Roman" w:cs="Times New Roman"/>
          <w:sz w:val="24"/>
          <w:lang w:eastAsia="zh-CN"/>
        </w:rPr>
        <w:t>“</w:t>
      </w:r>
      <w:r>
        <w:rPr>
          <w:rFonts w:hint="default" w:ascii="Times New Roman" w:hAnsi="Times New Roman" w:cs="Times New Roman"/>
          <w:sz w:val="24"/>
        </w:rPr>
        <w:t>浮选</w:t>
      </w:r>
      <w:r>
        <w:rPr>
          <w:rFonts w:hint="eastAsia" w:ascii="Times New Roman" w:hAnsi="Times New Roman" w:cs="Times New Roman"/>
          <w:sz w:val="24"/>
          <w:lang w:eastAsia="zh-CN"/>
        </w:rPr>
        <w:t>”</w:t>
      </w:r>
      <w:r>
        <w:rPr>
          <w:rFonts w:hint="default" w:ascii="Times New Roman" w:hAnsi="Times New Roman" w:cs="Times New Roman"/>
          <w:sz w:val="24"/>
        </w:rPr>
        <w:t>原理，将污泥矾花上浮至水面后，由撇渣机排除至污泥池，气浮出水清液自流进入SBR处理池内，经SBR脱磷出氮后，尾水外排至园区污水管网。</w:t>
      </w:r>
      <w:r>
        <w:rPr>
          <w:rFonts w:hint="eastAsia" w:ascii="Times New Roman"/>
          <w:bCs/>
          <w:sz w:val="24"/>
          <w:lang w:eastAsia="zh-CN"/>
        </w:rPr>
        <w:t>生活废水</w:t>
      </w:r>
      <w:r>
        <w:rPr>
          <w:rFonts w:hint="eastAsia" w:ascii="Times New Roman"/>
          <w:bCs/>
          <w:sz w:val="24"/>
        </w:rPr>
        <w:t>经化粪池预处理后通过厂区规范化排污口接入市政污水管网纳入</w:t>
      </w:r>
      <w:r>
        <w:rPr>
          <w:rFonts w:hint="eastAsia"/>
          <w:color w:val="000000"/>
          <w:sz w:val="24"/>
        </w:rPr>
        <w:t>舒茶中小企业创业园</w:t>
      </w:r>
      <w:r>
        <w:rPr>
          <w:rFonts w:hint="eastAsia" w:ascii="Times New Roman"/>
          <w:bCs/>
          <w:sz w:val="24"/>
        </w:rPr>
        <w:t>污水处理厂</w:t>
      </w:r>
      <w:r>
        <w:rPr>
          <w:rFonts w:hint="eastAsia"/>
          <w:bCs/>
          <w:sz w:val="24"/>
          <w:lang w:eastAsia="zh-CN"/>
        </w:rPr>
        <w:t>处理</w:t>
      </w:r>
      <w:r>
        <w:rPr>
          <w:rFonts w:hint="eastAsia" w:cs="Times New Roman"/>
          <w:sz w:val="24"/>
          <w:lang w:eastAsia="zh-CN"/>
        </w:rPr>
        <w:t>。</w:t>
      </w:r>
    </w:p>
    <w:p w14:paraId="4CEB9A8E">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2、废气</w:t>
      </w:r>
    </w:p>
    <w:p w14:paraId="57B1C6E8">
      <w:pPr>
        <w:keepNext w:val="0"/>
        <w:keepLines w:val="0"/>
        <w:pageBreakBefore w:val="0"/>
        <w:kinsoku/>
        <w:wordWrap/>
        <w:overflowPunct/>
        <w:topLinePunct w:val="0"/>
        <w:autoSpaceDE/>
        <w:autoSpaceDN/>
        <w:bidi w:val="0"/>
        <w:adjustRightInd w:val="0"/>
        <w:snapToGrid/>
        <w:spacing w:line="360" w:lineRule="auto"/>
        <w:ind w:firstLine="480" w:firstLineChars="200"/>
        <w:textAlignment w:val="auto"/>
        <w:rPr>
          <w:rFonts w:hint="eastAsia" w:ascii="Times New Roman" w:hAnsi="Times New Roman" w:eastAsia="宋体" w:cs="Times New Roman"/>
          <w:b/>
          <w:bCs/>
          <w:color w:val="000000"/>
          <w:kern w:val="0"/>
          <w:sz w:val="24"/>
          <w:szCs w:val="24"/>
          <w:lang w:val="en-US" w:eastAsia="zh-CN" w:bidi="ar"/>
        </w:rPr>
      </w:pPr>
      <w:r>
        <w:rPr>
          <w:rFonts w:hint="eastAsia"/>
          <w:snapToGrid w:val="0"/>
          <w:color w:val="000000"/>
          <w:kern w:val="0"/>
          <w:sz w:val="24"/>
          <w:szCs w:val="21"/>
        </w:rPr>
        <w:t>项目废气产污节点来源分毛、烘干冷却、拼堆等工序产生的颗粒物，燃气蒸汽发生器产生的颗粒物、</w:t>
      </w:r>
      <w:r>
        <w:rPr>
          <w:rFonts w:hint="eastAsia"/>
          <w:snapToGrid w:val="0"/>
          <w:color w:val="000000"/>
          <w:kern w:val="0"/>
          <w:sz w:val="24"/>
          <w:szCs w:val="21"/>
          <w:lang w:eastAsia="zh-CN"/>
        </w:rPr>
        <w:t>二氧化硫</w:t>
      </w:r>
      <w:r>
        <w:rPr>
          <w:rFonts w:hint="eastAsia"/>
          <w:snapToGrid w:val="0"/>
          <w:color w:val="000000"/>
          <w:kern w:val="0"/>
          <w:sz w:val="24"/>
          <w:szCs w:val="21"/>
        </w:rPr>
        <w:t>、</w:t>
      </w:r>
      <w:r>
        <w:rPr>
          <w:rFonts w:hint="eastAsia"/>
          <w:snapToGrid w:val="0"/>
          <w:color w:val="000000"/>
          <w:kern w:val="0"/>
          <w:sz w:val="24"/>
          <w:szCs w:val="21"/>
          <w:lang w:eastAsia="zh-CN"/>
        </w:rPr>
        <w:t>氮氧化物</w:t>
      </w:r>
      <w:r>
        <w:rPr>
          <w:rFonts w:hint="eastAsia"/>
          <w:snapToGrid w:val="0"/>
          <w:color w:val="000000"/>
          <w:kern w:val="0"/>
          <w:sz w:val="24"/>
          <w:szCs w:val="21"/>
        </w:rPr>
        <w:t>；物料存储、水洗以及污水处理过程中产生的恶臭气体。</w:t>
      </w:r>
      <w:r>
        <w:rPr>
          <w:rFonts w:hint="eastAsia"/>
          <w:lang w:val="en-US" w:eastAsia="zh-CN"/>
        </w:rPr>
        <w:t>本项目</w:t>
      </w:r>
      <w:r>
        <w:rPr>
          <w:rFonts w:hint="eastAsia"/>
          <w:vertAlign w:val="baseline"/>
          <w:lang w:eastAsia="zh-CN"/>
        </w:rPr>
        <w:t>锅炉废气</w:t>
      </w:r>
      <w:r>
        <w:rPr>
          <w:rFonts w:hint="eastAsia"/>
          <w:lang w:val="en-US" w:eastAsia="zh-CN"/>
        </w:rPr>
        <w:t>配套低氮燃烧器，锅</w:t>
      </w:r>
      <w:r>
        <w:rPr>
          <w:rFonts w:hint="default" w:ascii="Times New Roman" w:hAnsi="Times New Roman" w:cs="Times New Roman"/>
          <w:lang w:val="en-US" w:eastAsia="zh-CN"/>
        </w:rPr>
        <w:t>炉废气经</w:t>
      </w:r>
      <w:r>
        <w:rPr>
          <w:rFonts w:hint="eastAsia" w:cs="Times New Roman"/>
          <w:lang w:val="en-US" w:eastAsia="zh-CN"/>
        </w:rPr>
        <w:t>8</w:t>
      </w:r>
      <w:r>
        <w:rPr>
          <w:rFonts w:hint="eastAsia" w:ascii="Times New Roman" w:hAnsi="Times New Roman" w:cs="Times New Roman"/>
          <w:lang w:val="en-US" w:eastAsia="zh-CN"/>
        </w:rPr>
        <w:t>m</w:t>
      </w:r>
      <w:r>
        <w:rPr>
          <w:rFonts w:hint="default" w:ascii="Times New Roman" w:hAnsi="Times New Roman" w:cs="Times New Roman"/>
          <w:lang w:val="en-US" w:eastAsia="zh-CN"/>
        </w:rPr>
        <w:t>排气筒 (DA001) 外</w:t>
      </w:r>
      <w:r>
        <w:rPr>
          <w:rFonts w:hint="eastAsia"/>
          <w:lang w:val="en-US" w:eastAsia="zh-CN"/>
        </w:rPr>
        <w:t>排；</w:t>
      </w:r>
      <w:r>
        <w:rPr>
          <w:rFonts w:hint="eastAsia"/>
          <w:sz w:val="24"/>
        </w:rPr>
        <w:t>颗粒物要为生产过程中产生的短纤维粉尘，产生于预分、精分、烘干冷却和拼堆等工序，项目单厢分毛机、五厢分毛机、拼堆机、烘干冷却等设备均配套有布袋除尘器</w:t>
      </w:r>
      <w:r>
        <w:rPr>
          <w:rFonts w:hint="eastAsia"/>
          <w:bCs/>
          <w:sz w:val="24"/>
          <w:szCs w:val="24"/>
          <w:lang w:eastAsia="zh-CN"/>
        </w:rPr>
        <w:t>，经自带除尘系统处理后无组织排放；</w:t>
      </w:r>
      <w:r>
        <w:rPr>
          <w:rFonts w:hint="default" w:ascii="Times New Roman" w:hAnsi="Times New Roman" w:eastAsia="宋体" w:cs="Times New Roman"/>
          <w:lang w:val="en-US" w:eastAsia="zh-CN"/>
        </w:rPr>
        <w:t>分毛、水洗、烘干、污水处理站以及羽毛绒原料存储等过程中均会有一定的恶臭产生，</w:t>
      </w:r>
      <w:r>
        <w:rPr>
          <w:rFonts w:hint="eastAsia"/>
          <w:bCs/>
          <w:color w:val="000000"/>
          <w:sz w:val="24"/>
          <w:lang w:val="en-US" w:eastAsia="zh-CN"/>
        </w:rPr>
        <w:t>污水处理站投入运行后，加大绿化工程，厂区定期投放除臭剂减轻对的环境影响。</w:t>
      </w:r>
    </w:p>
    <w:p w14:paraId="1B5AC84A">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3、噪声</w:t>
      </w:r>
    </w:p>
    <w:p w14:paraId="3C718261">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0" w:firstLineChars="200"/>
        <w:textAlignment w:val="auto"/>
        <w:rPr>
          <w:rFonts w:hint="eastAsia" w:ascii="Times New Roman" w:hAnsi="Times New Roman" w:eastAsia="宋体" w:cs="Times New Roman"/>
          <w:b/>
          <w:bCs/>
          <w:color w:val="000000"/>
          <w:kern w:val="0"/>
          <w:sz w:val="24"/>
          <w:szCs w:val="24"/>
          <w:lang w:val="en-US" w:eastAsia="zh-CN" w:bidi="ar"/>
        </w:rPr>
      </w:pPr>
      <w:r>
        <w:rPr>
          <w:color w:val="000000"/>
          <w:sz w:val="24"/>
        </w:rPr>
        <w:t>项目噪声源主要是单厢分毛机</w:t>
      </w:r>
      <w:r>
        <w:rPr>
          <w:rFonts w:hint="eastAsia"/>
          <w:color w:val="000000"/>
          <w:sz w:val="24"/>
        </w:rPr>
        <w:t>、五厢分毛机、水洗机、拼堆机、蒸汽锅炉等</w:t>
      </w:r>
      <w:r>
        <w:rPr>
          <w:color w:val="000000"/>
          <w:sz w:val="24"/>
        </w:rPr>
        <w:t>设备运行产生的噪声，</w:t>
      </w:r>
      <w:r>
        <w:rPr>
          <w:rFonts w:hint="eastAsia"/>
          <w:color w:val="000000"/>
          <w:sz w:val="24"/>
        </w:rPr>
        <w:t>其等效声级值范围85~100dB（A）。采取选用满足同一功能的低噪声设备、对所用高噪声设备进行基础减振以及合理布置噪声源等有效降噪措施后，噪声源强</w:t>
      </w:r>
      <w:r>
        <w:rPr>
          <w:rFonts w:hint="eastAsia"/>
          <w:color w:val="000000"/>
          <w:sz w:val="24"/>
          <w:lang w:eastAsia="zh-CN"/>
        </w:rPr>
        <w:t>降至</w:t>
      </w:r>
      <w:r>
        <w:rPr>
          <w:rFonts w:hint="eastAsia"/>
          <w:color w:val="000000"/>
          <w:sz w:val="24"/>
        </w:rPr>
        <w:t>50~65dB（A）</w:t>
      </w:r>
    </w:p>
    <w:p w14:paraId="0E36B982">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482" w:firstLineChars="20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4、固体废物</w:t>
      </w:r>
    </w:p>
    <w:p w14:paraId="4821CB53">
      <w:pPr>
        <w:keepNext w:val="0"/>
        <w:pageBreakBefore w:val="0"/>
        <w:widowControl w:val="0"/>
        <w:kinsoku/>
        <w:overflowPunct/>
        <w:autoSpaceDE/>
        <w:autoSpaceDN/>
        <w:bidi w:val="0"/>
        <w:adjustRightInd w:val="0"/>
        <w:snapToGrid/>
        <w:spacing w:line="360" w:lineRule="auto"/>
        <w:ind w:firstLine="480" w:firstLineChars="200"/>
        <w:jc w:val="both"/>
        <w:textAlignment w:val="auto"/>
        <w:rPr>
          <w:sz w:val="24"/>
        </w:rPr>
      </w:pPr>
      <w:r>
        <w:rPr>
          <w:sz w:val="24"/>
        </w:rPr>
        <w:t>项目生产过程中的固体废物主要包括一般工业固废和生活垃圾。</w:t>
      </w:r>
    </w:p>
    <w:p w14:paraId="3D4F807E">
      <w:pPr>
        <w:pStyle w:val="8"/>
        <w:keepNext w:val="0"/>
        <w:pageBreakBefore w:val="0"/>
        <w:widowControl w:val="0"/>
        <w:kinsoku/>
        <w:overflowPunct/>
        <w:autoSpaceDE/>
        <w:autoSpaceDN/>
        <w:bidi w:val="0"/>
        <w:adjustRightInd w:val="0"/>
        <w:snapToGrid/>
        <w:spacing w:after="0" w:line="360" w:lineRule="auto"/>
        <w:ind w:left="0" w:leftChars="0" w:firstLine="480" w:firstLineChars="200"/>
        <w:jc w:val="both"/>
        <w:textAlignment w:val="auto"/>
        <w:rPr>
          <w:szCs w:val="24"/>
        </w:rPr>
      </w:pPr>
      <w:r>
        <w:rPr>
          <w:szCs w:val="24"/>
        </w:rPr>
        <w:t>（1）一般工业固体废物</w:t>
      </w:r>
    </w:p>
    <w:p w14:paraId="041EBCD0">
      <w:pPr>
        <w:keepNext w:val="0"/>
        <w:pageBreakBefore w:val="0"/>
        <w:widowControl w:val="0"/>
        <w:kinsoku/>
        <w:overflowPunct/>
        <w:autoSpaceDE/>
        <w:autoSpaceDN/>
        <w:bidi w:val="0"/>
        <w:adjustRightInd w:val="0"/>
        <w:snapToGrid/>
        <w:spacing w:line="360" w:lineRule="auto"/>
        <w:ind w:firstLine="480" w:firstLineChars="200"/>
        <w:jc w:val="both"/>
        <w:textAlignment w:val="auto"/>
        <w:rPr>
          <w:sz w:val="24"/>
        </w:rPr>
      </w:pPr>
      <w:r>
        <w:rPr>
          <w:rFonts w:hint="eastAsia" w:ascii="宋体" w:hAnsi="宋体" w:cs="宋体"/>
          <w:sz w:val="24"/>
        </w:rPr>
        <w:t>①</w:t>
      </w:r>
      <w:r>
        <w:rPr>
          <w:sz w:val="24"/>
        </w:rPr>
        <w:t>羽毛废料</w:t>
      </w:r>
    </w:p>
    <w:p w14:paraId="5CD4B5B6">
      <w:pPr>
        <w:keepNext w:val="0"/>
        <w:pageBreakBefore w:val="0"/>
        <w:widowControl w:val="0"/>
        <w:kinsoku/>
        <w:overflowPunct/>
        <w:autoSpaceDE/>
        <w:autoSpaceDN/>
        <w:bidi w:val="0"/>
        <w:adjustRightInd w:val="0"/>
        <w:snapToGrid/>
        <w:spacing w:line="360" w:lineRule="auto"/>
        <w:ind w:firstLine="480" w:firstLineChars="200"/>
        <w:jc w:val="both"/>
        <w:textAlignment w:val="auto"/>
        <w:rPr>
          <w:sz w:val="24"/>
        </w:rPr>
      </w:pPr>
      <w:r>
        <w:rPr>
          <w:sz w:val="24"/>
        </w:rPr>
        <w:t>包括废弃毛片、毛梗、皮屑等，产生于</w:t>
      </w:r>
      <w:r>
        <w:rPr>
          <w:bCs/>
          <w:sz w:val="24"/>
        </w:rPr>
        <w:t>分毛和污水处理中的捞毛工序，</w:t>
      </w:r>
      <w:r>
        <w:rPr>
          <w:sz w:val="24"/>
        </w:rPr>
        <w:t>收集于一般工业固体废物暂存间后定期资源</w:t>
      </w:r>
      <w:r>
        <w:rPr>
          <w:rFonts w:hint="eastAsia"/>
          <w:sz w:val="24"/>
        </w:rPr>
        <w:t>综合利用</w:t>
      </w:r>
      <w:r>
        <w:rPr>
          <w:sz w:val="24"/>
        </w:rPr>
        <w:t>。</w:t>
      </w:r>
    </w:p>
    <w:p w14:paraId="6699BD19">
      <w:pPr>
        <w:pStyle w:val="8"/>
        <w:keepNext w:val="0"/>
        <w:pageBreakBefore w:val="0"/>
        <w:widowControl w:val="0"/>
        <w:kinsoku/>
        <w:overflowPunct/>
        <w:autoSpaceDE/>
        <w:autoSpaceDN/>
        <w:bidi w:val="0"/>
        <w:adjustRightInd w:val="0"/>
        <w:snapToGrid/>
        <w:spacing w:after="0" w:line="360" w:lineRule="auto"/>
        <w:ind w:left="0" w:leftChars="0" w:firstLine="480" w:firstLineChars="200"/>
        <w:jc w:val="both"/>
        <w:textAlignment w:val="auto"/>
        <w:rPr>
          <w:szCs w:val="24"/>
        </w:rPr>
      </w:pPr>
      <w:r>
        <w:rPr>
          <w:rFonts w:hint="eastAsia" w:ascii="宋体" w:hAnsi="宋体" w:cs="宋体"/>
          <w:szCs w:val="24"/>
        </w:rPr>
        <w:t>②</w:t>
      </w:r>
      <w:r>
        <w:rPr>
          <w:szCs w:val="24"/>
        </w:rPr>
        <w:t>砂石杂质</w:t>
      </w:r>
    </w:p>
    <w:p w14:paraId="02A03180">
      <w:pPr>
        <w:pStyle w:val="8"/>
        <w:keepNext w:val="0"/>
        <w:pageBreakBefore w:val="0"/>
        <w:widowControl w:val="0"/>
        <w:kinsoku/>
        <w:overflowPunct/>
        <w:autoSpaceDE/>
        <w:autoSpaceDN/>
        <w:bidi w:val="0"/>
        <w:adjustRightInd w:val="0"/>
        <w:snapToGrid/>
        <w:spacing w:after="0" w:line="360" w:lineRule="auto"/>
        <w:ind w:left="0" w:leftChars="0" w:firstLine="480" w:firstLineChars="200"/>
        <w:jc w:val="both"/>
        <w:textAlignment w:val="auto"/>
        <w:rPr>
          <w:szCs w:val="24"/>
        </w:rPr>
      </w:pPr>
      <w:r>
        <w:rPr>
          <w:szCs w:val="24"/>
        </w:rPr>
        <w:t>主要产生于分毛工序，经一般工业固体废物暂存</w:t>
      </w:r>
      <w:r>
        <w:rPr>
          <w:rFonts w:hint="eastAsia"/>
          <w:szCs w:val="24"/>
          <w:lang w:eastAsia="zh-CN"/>
        </w:rPr>
        <w:t>区域</w:t>
      </w:r>
      <w:r>
        <w:rPr>
          <w:szCs w:val="24"/>
        </w:rPr>
        <w:t>暂存后，定期资源</w:t>
      </w:r>
      <w:r>
        <w:rPr>
          <w:rFonts w:hint="eastAsia"/>
          <w:szCs w:val="24"/>
        </w:rPr>
        <w:t>综合利用</w:t>
      </w:r>
      <w:r>
        <w:rPr>
          <w:szCs w:val="24"/>
        </w:rPr>
        <w:t>。</w:t>
      </w:r>
    </w:p>
    <w:p w14:paraId="2646A73D">
      <w:pPr>
        <w:pStyle w:val="8"/>
        <w:keepNext w:val="0"/>
        <w:pageBreakBefore w:val="0"/>
        <w:widowControl w:val="0"/>
        <w:kinsoku/>
        <w:overflowPunct/>
        <w:autoSpaceDE/>
        <w:autoSpaceDN/>
        <w:bidi w:val="0"/>
        <w:adjustRightInd w:val="0"/>
        <w:snapToGrid/>
        <w:spacing w:after="0" w:line="360" w:lineRule="auto"/>
        <w:ind w:left="0" w:leftChars="0" w:firstLine="480" w:firstLineChars="200"/>
        <w:jc w:val="both"/>
        <w:textAlignment w:val="auto"/>
        <w:rPr>
          <w:szCs w:val="24"/>
        </w:rPr>
      </w:pPr>
      <w:r>
        <w:rPr>
          <w:rFonts w:hint="eastAsia" w:ascii="宋体" w:hAnsi="宋体" w:cs="宋体"/>
          <w:szCs w:val="24"/>
        </w:rPr>
        <w:t>③</w:t>
      </w:r>
      <w:r>
        <w:rPr>
          <w:szCs w:val="24"/>
        </w:rPr>
        <w:t>收集的羽绒短纤维粉尘</w:t>
      </w:r>
    </w:p>
    <w:p w14:paraId="47FECBD1">
      <w:pPr>
        <w:pStyle w:val="8"/>
        <w:keepNext w:val="0"/>
        <w:pageBreakBefore w:val="0"/>
        <w:widowControl w:val="0"/>
        <w:kinsoku/>
        <w:overflowPunct/>
        <w:autoSpaceDE/>
        <w:autoSpaceDN/>
        <w:bidi w:val="0"/>
        <w:adjustRightInd w:val="0"/>
        <w:snapToGrid/>
        <w:spacing w:after="0" w:line="360" w:lineRule="auto"/>
        <w:ind w:left="0" w:leftChars="0" w:firstLine="480" w:firstLineChars="200"/>
        <w:jc w:val="both"/>
        <w:textAlignment w:val="auto"/>
        <w:rPr>
          <w:szCs w:val="24"/>
        </w:rPr>
      </w:pPr>
      <w:r>
        <w:rPr>
          <w:szCs w:val="24"/>
        </w:rPr>
        <w:t>单厢分毛机、五厢分毛机、冷却设备、拼堆机等车间设备均配套布袋除尘器，</w:t>
      </w:r>
      <w:r>
        <w:rPr>
          <w:rFonts w:hint="eastAsia"/>
          <w:szCs w:val="24"/>
          <w:lang w:eastAsia="zh-CN"/>
        </w:rPr>
        <w:t>收集的羽绒短纤维粉尘</w:t>
      </w:r>
      <w:r>
        <w:rPr>
          <w:szCs w:val="24"/>
        </w:rPr>
        <w:t>经一般工业固体废物暂存间暂存后直接</w:t>
      </w:r>
      <w:r>
        <w:rPr>
          <w:rFonts w:hint="eastAsia"/>
          <w:szCs w:val="24"/>
        </w:rPr>
        <w:t>综合利用</w:t>
      </w:r>
      <w:r>
        <w:rPr>
          <w:szCs w:val="24"/>
        </w:rPr>
        <w:t>。</w:t>
      </w:r>
    </w:p>
    <w:p w14:paraId="670746E0">
      <w:pPr>
        <w:keepNext w:val="0"/>
        <w:pageBreakBefore w:val="0"/>
        <w:widowControl w:val="0"/>
        <w:kinsoku/>
        <w:overflowPunct/>
        <w:autoSpaceDE/>
        <w:autoSpaceDN/>
        <w:bidi w:val="0"/>
        <w:adjustRightInd w:val="0"/>
        <w:snapToGrid/>
        <w:spacing w:line="360" w:lineRule="auto"/>
        <w:ind w:firstLine="480" w:firstLineChars="200"/>
        <w:jc w:val="both"/>
        <w:textAlignment w:val="auto"/>
        <w:rPr>
          <w:rFonts w:ascii="Times New Roman" w:cs="Times New Roman"/>
          <w:b w:val="0"/>
          <w:bCs/>
          <w:kern w:val="0"/>
        </w:rPr>
      </w:pPr>
      <w:r>
        <w:rPr>
          <w:rFonts w:hint="eastAsia" w:hAnsi="宋体"/>
          <w:b w:val="0"/>
          <w:bCs/>
          <w:kern w:val="0"/>
        </w:rPr>
        <w:t>④</w:t>
      </w:r>
      <w:r>
        <w:rPr>
          <w:rFonts w:ascii="Times New Roman" w:cs="Times New Roman"/>
          <w:b w:val="0"/>
          <w:bCs/>
          <w:kern w:val="0"/>
        </w:rPr>
        <w:t>污水处理产生的污泥</w:t>
      </w:r>
    </w:p>
    <w:p w14:paraId="5DBAB6AA">
      <w:pPr>
        <w:keepNext w:val="0"/>
        <w:pageBreakBefore w:val="0"/>
        <w:widowControl w:val="0"/>
        <w:kinsoku/>
        <w:overflowPunct/>
        <w:autoSpaceDE/>
        <w:autoSpaceDN/>
        <w:bidi w:val="0"/>
        <w:adjustRightInd w:val="0"/>
        <w:snapToGrid/>
        <w:spacing w:line="360" w:lineRule="auto"/>
        <w:ind w:firstLine="480" w:firstLineChars="200"/>
        <w:jc w:val="both"/>
        <w:textAlignment w:val="auto"/>
        <w:rPr>
          <w:rFonts w:ascii="Times New Roman" w:cs="Times New Roman"/>
          <w:b w:val="0"/>
          <w:bCs/>
          <w:kern w:val="0"/>
        </w:rPr>
      </w:pPr>
      <w:r>
        <w:rPr>
          <w:rFonts w:ascii="Times New Roman" w:cs="Times New Roman"/>
          <w:b w:val="0"/>
          <w:bCs/>
          <w:kern w:val="0"/>
          <w:szCs w:val="20"/>
        </w:rPr>
        <w:t>产生于预处理工序，污水处理产生的污泥经浓缩压滤后综合利用</w:t>
      </w:r>
      <w:r>
        <w:rPr>
          <w:rFonts w:ascii="Times New Roman" w:cs="Times New Roman"/>
          <w:b w:val="0"/>
          <w:bCs/>
          <w:kern w:val="0"/>
        </w:rPr>
        <w:t>。</w:t>
      </w:r>
    </w:p>
    <w:p w14:paraId="12AD827C">
      <w:pPr>
        <w:pStyle w:val="9"/>
        <w:keepNext w:val="0"/>
        <w:pageBreakBefore w:val="0"/>
        <w:widowControl w:val="0"/>
        <w:kinsoku/>
        <w:overflowPunct/>
        <w:autoSpaceDE/>
        <w:autoSpaceDN/>
        <w:bidi w:val="0"/>
        <w:adjustRightInd w:val="0"/>
        <w:snapToGrid/>
        <w:spacing w:after="0" w:line="360" w:lineRule="auto"/>
        <w:ind w:firstLine="480" w:firstLineChars="200"/>
        <w:jc w:val="both"/>
        <w:textAlignment w:val="auto"/>
        <w:rPr>
          <w:sz w:val="24"/>
        </w:rPr>
      </w:pPr>
      <w:r>
        <w:rPr>
          <w:sz w:val="24"/>
        </w:rPr>
        <w:t>（2）生活垃圾</w:t>
      </w:r>
    </w:p>
    <w:p w14:paraId="7ED1B1D7">
      <w:pPr>
        <w:pStyle w:val="9"/>
        <w:keepNext w:val="0"/>
        <w:pageBreakBefore w:val="0"/>
        <w:widowControl w:val="0"/>
        <w:kinsoku/>
        <w:overflowPunct/>
        <w:autoSpaceDE/>
        <w:autoSpaceDN/>
        <w:bidi w:val="0"/>
        <w:adjustRightInd w:val="0"/>
        <w:snapToGrid/>
        <w:spacing w:after="0" w:line="360" w:lineRule="auto"/>
        <w:ind w:firstLine="480" w:firstLineChars="200"/>
        <w:jc w:val="both"/>
        <w:textAlignment w:val="auto"/>
        <w:rPr>
          <w:rFonts w:hint="eastAsia"/>
          <w:sz w:val="24"/>
        </w:rPr>
      </w:pPr>
      <w:r>
        <w:rPr>
          <w:sz w:val="24"/>
        </w:rPr>
        <w:t>生活垃圾为员工日常生活垃圾，由环卫部门统一收集处理</w:t>
      </w:r>
      <w:r>
        <w:rPr>
          <w:rFonts w:hint="eastAsia"/>
          <w:color w:val="000000"/>
          <w:sz w:val="24"/>
          <w:szCs w:val="24"/>
          <w:lang w:eastAsia="zh-CN"/>
        </w:rPr>
        <w:t>，厂区做好垃圾的日产日清工作</w:t>
      </w:r>
      <w:r>
        <w:rPr>
          <w:sz w:val="24"/>
        </w:rPr>
        <w:t>。</w:t>
      </w:r>
    </w:p>
    <w:p w14:paraId="5C022EB5">
      <w:pPr>
        <w:keepNext w:val="0"/>
        <w:pageBreakBefore w:val="0"/>
        <w:widowControl w:val="0"/>
        <w:numPr>
          <w:ilvl w:val="0"/>
          <w:numId w:val="0"/>
        </w:numPr>
        <w:kinsoku/>
        <w:overflowPunct/>
        <w:autoSpaceDE/>
        <w:autoSpaceDN/>
        <w:bidi w:val="0"/>
        <w:adjustRightInd w:val="0"/>
        <w:snapToGrid/>
        <w:spacing w:line="360" w:lineRule="auto"/>
        <w:ind w:left="0" w:leftChars="0" w:firstLine="480" w:firstLineChars="200"/>
        <w:jc w:val="both"/>
        <w:textAlignment w:val="auto"/>
        <w:rPr>
          <w:rFonts w:hint="default"/>
          <w:lang w:val="en-US" w:eastAsia="zh-CN"/>
        </w:rPr>
      </w:pPr>
      <w:r>
        <w:rPr>
          <w:rFonts w:hint="default" w:ascii="Times New Roman" w:hAnsi="Times New Roman" w:eastAsia="宋体" w:cs="Times New Roman"/>
          <w:sz w:val="24"/>
          <w:szCs w:val="24"/>
          <w:lang w:val="en-US" w:eastAsia="zh-CN" w:bidi="ar-SA"/>
        </w:rPr>
        <w:t>（3）</w:t>
      </w:r>
      <w:r>
        <w:rPr>
          <w:rFonts w:hint="eastAsia"/>
          <w:lang w:val="en-US" w:eastAsia="zh-CN"/>
        </w:rPr>
        <w:t>危险废物</w:t>
      </w:r>
    </w:p>
    <w:p w14:paraId="7F2BDAFC">
      <w:pPr>
        <w:pStyle w:val="2"/>
        <w:keepNext w:val="0"/>
        <w:pageBreakBefore w:val="0"/>
        <w:kinsoku/>
        <w:overflowPunct/>
        <w:autoSpaceDE/>
        <w:autoSpaceDN/>
        <w:bidi w:val="0"/>
        <w:adjustRightInd w:val="0"/>
        <w:snapToGrid/>
        <w:spacing w:line="360" w:lineRule="auto"/>
        <w:ind w:firstLine="480" w:firstLineChars="200"/>
        <w:textAlignment w:val="auto"/>
        <w:rPr>
          <w:rFonts w:hint="eastAsia"/>
          <w:lang w:eastAsia="zh-CN"/>
        </w:rPr>
      </w:pPr>
      <w:r>
        <w:rPr>
          <w:rFonts w:hint="eastAsia"/>
          <w:lang w:val="en-US" w:eastAsia="zh-CN"/>
        </w:rPr>
        <w:t>设备检维修产生的废润滑油、废油桶，水洗过程洗涤剂及除臭剂等产品使用后产生的旧包装桶，收集后定期由厂家统一回收利用。</w:t>
      </w:r>
    </w:p>
    <w:p w14:paraId="79521C18">
      <w:pPr>
        <w:keepNext w:val="0"/>
        <w:keepLines/>
        <w:pageBreakBefore w:val="0"/>
        <w:widowControl/>
        <w:numPr>
          <w:ilvl w:val="0"/>
          <w:numId w:val="0"/>
        </w:numPr>
        <w:kinsoku/>
        <w:wordWrap w:val="0"/>
        <w:overflowPunct/>
        <w:topLinePunct/>
        <w:autoSpaceDE/>
        <w:autoSpaceDN/>
        <w:bidi w:val="0"/>
        <w:adjustRightInd w:val="0"/>
        <w:snapToGrid/>
        <w:spacing w:line="360" w:lineRule="auto"/>
        <w:ind w:left="0" w:leftChars="0" w:firstLine="0" w:firstLineChars="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四、环境保护设施调试结果</w:t>
      </w:r>
    </w:p>
    <w:p w14:paraId="7A044209">
      <w:pPr>
        <w:pStyle w:val="2"/>
        <w:keepNext w:val="0"/>
        <w:keepLines/>
        <w:pageBreakBefore w:val="0"/>
        <w:widowControl/>
        <w:numPr>
          <w:ilvl w:val="0"/>
          <w:numId w:val="0"/>
        </w:numPr>
        <w:kinsoku/>
        <w:wordWrap w:val="0"/>
        <w:overflowPunct/>
        <w:topLinePunct/>
        <w:autoSpaceDE/>
        <w:autoSpaceDN/>
        <w:bidi w:val="0"/>
        <w:adjustRightInd w:val="0"/>
        <w:snapToGrid/>
        <w:spacing w:after="0" w:afterLines="0" w:afterAutospacing="0" w:line="360" w:lineRule="auto"/>
        <w:ind w:firstLine="482" w:firstLineChars="200"/>
        <w:textAlignment w:val="auto"/>
        <w:rPr>
          <w:rFonts w:hint="default"/>
          <w:b/>
          <w:bCs/>
          <w:sz w:val="24"/>
          <w:szCs w:val="24"/>
          <w:lang w:val="en-US" w:eastAsia="zh-CN"/>
        </w:rPr>
      </w:pPr>
      <w:r>
        <w:rPr>
          <w:rFonts w:hint="eastAsia"/>
          <w:b/>
          <w:bCs/>
          <w:sz w:val="24"/>
          <w:szCs w:val="24"/>
          <w:lang w:val="en-US" w:eastAsia="zh-CN"/>
        </w:rPr>
        <w:t>1、废气监测结果</w:t>
      </w:r>
    </w:p>
    <w:p w14:paraId="0886AB43">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left"/>
        <w:textAlignment w:val="auto"/>
        <w:rPr>
          <w:rFonts w:hint="eastAsia" w:ascii="Times New Roman" w:hAnsi="Times New Roman" w:eastAsia="宋体" w:cs="Times New Roman"/>
          <w:b/>
          <w:bCs/>
          <w:sz w:val="24"/>
          <w:szCs w:val="24"/>
          <w:lang w:val="en-US" w:eastAsia="zh-CN" w:bidi="ar-SA"/>
        </w:rPr>
      </w:pPr>
      <w:r>
        <w:rPr>
          <w:rFonts w:hint="eastAsia"/>
          <w:color w:val="auto"/>
          <w:sz w:val="24"/>
          <w:szCs w:val="20"/>
          <w:lang w:eastAsia="zh-CN"/>
        </w:rPr>
        <w:t>根据监测结果表明，</w:t>
      </w:r>
      <w:r>
        <w:rPr>
          <w:rFonts w:hint="eastAsia"/>
          <w:color w:val="auto"/>
          <w:sz w:val="24"/>
          <w:szCs w:val="20"/>
        </w:rPr>
        <w:t>颗粒物</w:t>
      </w:r>
      <w:r>
        <w:rPr>
          <w:rFonts w:hint="eastAsia"/>
          <w:color w:val="auto"/>
          <w:sz w:val="24"/>
          <w:szCs w:val="20"/>
          <w:lang w:eastAsia="zh-CN"/>
        </w:rPr>
        <w:t>无组织</w:t>
      </w:r>
      <w:r>
        <w:rPr>
          <w:rFonts w:hint="eastAsia"/>
          <w:color w:val="auto"/>
          <w:sz w:val="24"/>
          <w:szCs w:val="20"/>
        </w:rPr>
        <w:t>排放</w:t>
      </w:r>
      <w:r>
        <w:rPr>
          <w:rFonts w:hint="eastAsia"/>
          <w:color w:val="auto"/>
          <w:sz w:val="24"/>
          <w:szCs w:val="20"/>
          <w:lang w:eastAsia="zh-CN"/>
        </w:rPr>
        <w:t>满足</w:t>
      </w:r>
      <w:r>
        <w:rPr>
          <w:color w:val="auto"/>
          <w:sz w:val="24"/>
          <w:szCs w:val="20"/>
        </w:rPr>
        <w:t>《</w:t>
      </w:r>
      <w:r>
        <w:rPr>
          <w:rFonts w:hint="eastAsia"/>
          <w:color w:val="auto"/>
          <w:sz w:val="24"/>
          <w:szCs w:val="20"/>
        </w:rPr>
        <w:t>大气污染物综合排放标准</w:t>
      </w:r>
      <w:r>
        <w:rPr>
          <w:color w:val="auto"/>
          <w:sz w:val="24"/>
          <w:szCs w:val="20"/>
        </w:rPr>
        <w:t>》（</w:t>
      </w:r>
      <w:r>
        <w:rPr>
          <w:rFonts w:hint="eastAsia"/>
          <w:color w:val="auto"/>
          <w:sz w:val="24"/>
          <w:szCs w:val="20"/>
        </w:rPr>
        <w:t>上海市</w:t>
      </w:r>
      <w:r>
        <w:rPr>
          <w:color w:val="auto"/>
          <w:sz w:val="24"/>
          <w:szCs w:val="20"/>
        </w:rPr>
        <w:t>DB</w:t>
      </w:r>
      <w:r>
        <w:rPr>
          <w:rFonts w:hint="eastAsia"/>
          <w:color w:val="auto"/>
          <w:sz w:val="24"/>
          <w:szCs w:val="20"/>
        </w:rPr>
        <w:t>31</w:t>
      </w:r>
      <w:r>
        <w:rPr>
          <w:color w:val="auto"/>
          <w:sz w:val="24"/>
          <w:szCs w:val="20"/>
        </w:rPr>
        <w:t>/</w:t>
      </w:r>
      <w:r>
        <w:rPr>
          <w:rFonts w:hint="eastAsia"/>
          <w:color w:val="auto"/>
          <w:sz w:val="24"/>
          <w:szCs w:val="20"/>
        </w:rPr>
        <w:t>933</w:t>
      </w:r>
      <w:r>
        <w:rPr>
          <w:color w:val="auto"/>
          <w:sz w:val="24"/>
          <w:szCs w:val="20"/>
        </w:rPr>
        <w:t>-20</w:t>
      </w:r>
      <w:r>
        <w:rPr>
          <w:rFonts w:hint="eastAsia"/>
          <w:color w:val="auto"/>
          <w:sz w:val="24"/>
          <w:szCs w:val="20"/>
        </w:rPr>
        <w:t>15</w:t>
      </w:r>
      <w:r>
        <w:rPr>
          <w:color w:val="auto"/>
          <w:sz w:val="24"/>
          <w:szCs w:val="20"/>
        </w:rPr>
        <w:t>）</w:t>
      </w:r>
      <w:r>
        <w:rPr>
          <w:rFonts w:hint="eastAsia"/>
          <w:color w:val="auto"/>
          <w:sz w:val="24"/>
          <w:szCs w:val="20"/>
        </w:rPr>
        <w:t>表3中无组织浓度监控限值要求；氨、硫化氢</w:t>
      </w:r>
      <w:r>
        <w:rPr>
          <w:rFonts w:hint="eastAsia"/>
          <w:color w:val="auto"/>
          <w:sz w:val="24"/>
          <w:szCs w:val="20"/>
          <w:lang w:eastAsia="zh-CN"/>
        </w:rPr>
        <w:t>、</w:t>
      </w:r>
      <w:r>
        <w:rPr>
          <w:rFonts w:hint="default" w:ascii="Times New Roman" w:hAnsi="Times New Roman" w:eastAsia="宋体" w:cs="Times New Roman"/>
          <w:color w:val="auto"/>
          <w:sz w:val="24"/>
          <w:szCs w:val="24"/>
          <w:lang w:val="en-US" w:eastAsia="zh-CN"/>
        </w:rPr>
        <w:t>臭气浓度</w:t>
      </w:r>
      <w:r>
        <w:rPr>
          <w:rFonts w:hint="default" w:cs="Times New Roman"/>
          <w:color w:val="auto"/>
          <w:sz w:val="24"/>
          <w:szCs w:val="24"/>
          <w:lang w:eastAsia="zh-CN"/>
        </w:rPr>
        <w:t>无组织排放</w:t>
      </w:r>
      <w:r>
        <w:rPr>
          <w:rFonts w:hint="eastAsia"/>
          <w:color w:val="auto"/>
          <w:sz w:val="24"/>
          <w:szCs w:val="20"/>
          <w:lang w:eastAsia="zh-CN"/>
        </w:rPr>
        <w:t>满足</w:t>
      </w:r>
      <w:r>
        <w:rPr>
          <w:rFonts w:hint="eastAsia"/>
          <w:color w:val="auto"/>
          <w:sz w:val="24"/>
          <w:szCs w:val="20"/>
        </w:rPr>
        <w:t>《恶</w:t>
      </w:r>
      <w:r>
        <w:rPr>
          <w:rFonts w:hint="eastAsia"/>
          <w:sz w:val="24"/>
          <w:szCs w:val="20"/>
        </w:rPr>
        <w:t>臭污染物排放标准》（GB14554-93）表1中的二级标准</w:t>
      </w:r>
      <w:r>
        <w:rPr>
          <w:rFonts w:hint="default" w:ascii="Times New Roman" w:hAnsi="Times New Roman" w:cs="Times New Roman"/>
          <w:sz w:val="24"/>
          <w:szCs w:val="20"/>
        </w:rPr>
        <w:t>；</w:t>
      </w:r>
      <w:r>
        <w:rPr>
          <w:rFonts w:hint="default" w:ascii="Times New Roman" w:hAnsi="Times New Roman" w:cs="Times New Roman"/>
          <w:sz w:val="24"/>
          <w:szCs w:val="20"/>
          <w:lang w:eastAsia="zh-CN"/>
        </w:rPr>
        <w:t>二氧化硫</w:t>
      </w:r>
      <w:r>
        <w:rPr>
          <w:rFonts w:hint="default" w:ascii="Times New Roman" w:hAnsi="Times New Roman" w:cs="Times New Roman"/>
          <w:sz w:val="24"/>
          <w:szCs w:val="20"/>
        </w:rPr>
        <w:t>、颗粒物、林格曼黑度</w:t>
      </w:r>
      <w:r>
        <w:rPr>
          <w:rFonts w:hint="default" w:cs="Times New Roman"/>
          <w:sz w:val="24"/>
          <w:szCs w:val="20"/>
        </w:rPr>
        <w:t>有组织排放</w:t>
      </w:r>
      <w:r>
        <w:rPr>
          <w:rFonts w:hint="default" w:ascii="Times New Roman" w:hAnsi="Times New Roman" w:cs="Times New Roman"/>
          <w:sz w:val="24"/>
          <w:szCs w:val="20"/>
          <w:lang w:eastAsia="zh-CN"/>
        </w:rPr>
        <w:t>满足</w:t>
      </w:r>
      <w:r>
        <w:rPr>
          <w:rFonts w:hint="default" w:ascii="Times New Roman" w:hAnsi="Times New Roman" w:cs="Times New Roman"/>
          <w:sz w:val="24"/>
          <w:szCs w:val="20"/>
        </w:rPr>
        <w:t>《锅炉大气污染物排放标准》（GB13271</w:t>
      </w:r>
      <w:r>
        <w:rPr>
          <w:rFonts w:hint="default" w:ascii="Times New Roman" w:hAnsi="Times New Roman" w:cs="Times New Roman"/>
          <w:sz w:val="24"/>
          <w:szCs w:val="20"/>
          <w:lang w:val="en-US" w:eastAsia="zh-CN"/>
        </w:rPr>
        <w:t>-</w:t>
      </w:r>
      <w:r>
        <w:rPr>
          <w:rFonts w:hint="default" w:ascii="Times New Roman" w:hAnsi="Times New Roman" w:cs="Times New Roman"/>
          <w:sz w:val="24"/>
          <w:szCs w:val="20"/>
        </w:rPr>
        <w:t>2014）</w:t>
      </w:r>
      <w:r>
        <w:rPr>
          <w:sz w:val="24"/>
          <w:szCs w:val="20"/>
        </w:rPr>
        <w:t>中表</w:t>
      </w:r>
      <w:r>
        <w:rPr>
          <w:rFonts w:hint="eastAsia"/>
          <w:sz w:val="24"/>
          <w:szCs w:val="20"/>
          <w:lang w:val="en-US" w:eastAsia="zh-CN"/>
        </w:rPr>
        <w:t>3</w:t>
      </w:r>
      <w:r>
        <w:rPr>
          <w:sz w:val="24"/>
          <w:szCs w:val="20"/>
        </w:rPr>
        <w:t>大气污染物特别排放限值</w:t>
      </w:r>
      <w:r>
        <w:rPr>
          <w:rFonts w:hint="eastAsia"/>
          <w:sz w:val="24"/>
          <w:szCs w:val="20"/>
        </w:rPr>
        <w:t>，</w:t>
      </w:r>
      <w:r>
        <w:rPr>
          <w:rFonts w:hint="eastAsia"/>
          <w:sz w:val="24"/>
          <w:szCs w:val="20"/>
          <w:lang w:eastAsia="zh-CN"/>
        </w:rPr>
        <w:t>氮氧化物满足</w:t>
      </w:r>
      <w:r>
        <w:rPr>
          <w:rFonts w:hint="eastAsia"/>
          <w:sz w:val="24"/>
          <w:szCs w:val="20"/>
        </w:rPr>
        <w:t>《长三角地区2019-2020年秋冬季大气污染综合治理攻坚行动方案》（环大气</w:t>
      </w:r>
      <w:r>
        <w:rPr>
          <w:rFonts w:hint="eastAsia"/>
          <w:sz w:val="24"/>
          <w:szCs w:val="20"/>
          <w:lang w:eastAsia="zh-CN"/>
        </w:rPr>
        <w:t>[</w:t>
      </w:r>
      <w:r>
        <w:rPr>
          <w:rFonts w:hint="eastAsia"/>
          <w:sz w:val="24"/>
          <w:szCs w:val="20"/>
        </w:rPr>
        <w:t>2019</w:t>
      </w:r>
      <w:r>
        <w:rPr>
          <w:rFonts w:hint="eastAsia"/>
          <w:sz w:val="24"/>
          <w:szCs w:val="20"/>
          <w:lang w:eastAsia="zh-CN"/>
        </w:rPr>
        <w:t>]</w:t>
      </w:r>
      <w:r>
        <w:rPr>
          <w:rFonts w:hint="eastAsia"/>
          <w:sz w:val="24"/>
          <w:szCs w:val="20"/>
        </w:rPr>
        <w:t>97号）</w:t>
      </w:r>
      <w:r>
        <w:rPr>
          <w:sz w:val="24"/>
          <w:szCs w:val="20"/>
        </w:rPr>
        <w:t>要求</w:t>
      </w:r>
      <w:r>
        <w:rPr>
          <w:rFonts w:hint="eastAsia"/>
          <w:sz w:val="24"/>
          <w:szCs w:val="20"/>
          <w:lang w:eastAsia="zh-CN"/>
        </w:rPr>
        <w:t>。</w:t>
      </w:r>
    </w:p>
    <w:p w14:paraId="4BEBEA58">
      <w:pPr>
        <w:keepNext w:val="0"/>
        <w:keepLines/>
        <w:pageBreakBefore w:val="0"/>
        <w:widowControl/>
        <w:numPr>
          <w:ilvl w:val="0"/>
          <w:numId w:val="1"/>
        </w:numPr>
        <w:kinsoku/>
        <w:wordWrap w:val="0"/>
        <w:overflowPunct/>
        <w:topLinePunct/>
        <w:autoSpaceDE/>
        <w:autoSpaceDN/>
        <w:bidi w:val="0"/>
        <w:adjustRightInd w:val="0"/>
        <w:snapToGrid/>
        <w:spacing w:line="360" w:lineRule="auto"/>
        <w:ind w:firstLine="482" w:firstLineChars="200"/>
        <w:textAlignment w:val="auto"/>
        <w:rPr>
          <w:rFonts w:hint="eastAsia" w:ascii="Times New Roman" w:hAnsi="Times New Roman" w:eastAsia="宋体" w:cs="Times New Roman"/>
          <w:b/>
          <w:bCs/>
          <w:sz w:val="24"/>
          <w:szCs w:val="24"/>
          <w:lang w:val="en-US" w:eastAsia="zh-CN" w:bidi="ar-SA"/>
        </w:rPr>
      </w:pPr>
      <w:r>
        <w:rPr>
          <w:rFonts w:hint="eastAsia" w:ascii="Times New Roman" w:hAnsi="Times New Roman" w:eastAsia="宋体" w:cs="Times New Roman"/>
          <w:b/>
          <w:bCs/>
          <w:sz w:val="24"/>
          <w:szCs w:val="24"/>
          <w:lang w:val="en-US" w:eastAsia="zh-CN" w:bidi="ar-SA"/>
        </w:rPr>
        <w:t>废水监测结果</w:t>
      </w:r>
    </w:p>
    <w:p w14:paraId="02632EA9">
      <w:pPr>
        <w:pStyle w:val="2"/>
        <w:keepNext w:val="0"/>
        <w:pageBreakBefore w:val="0"/>
        <w:kinsoku/>
        <w:overflowPunct/>
        <w:autoSpaceDE/>
        <w:autoSpaceDN/>
        <w:bidi w:val="0"/>
        <w:adjustRightInd w:val="0"/>
        <w:snapToGrid/>
        <w:spacing w:line="360" w:lineRule="auto"/>
        <w:ind w:firstLine="480" w:firstLineChars="200"/>
        <w:textAlignment w:val="auto"/>
        <w:rPr>
          <w:rFonts w:hint="eastAsia" w:ascii="Times New Roman" w:hAnsi="Times New Roman" w:eastAsia="宋体" w:cs="Times New Roman"/>
          <w:color w:val="0C0C0C"/>
          <w:lang w:val="en-US" w:eastAsia="zh-CN"/>
        </w:rPr>
      </w:pPr>
      <w:r>
        <w:rPr>
          <w:rFonts w:hint="eastAsia" w:ascii="Times New Roman" w:hAnsi="Times New Roman" w:eastAsia="宋体" w:cs="Times New Roman"/>
          <w:color w:val="0C0C0C"/>
          <w:lang w:val="en-US" w:eastAsia="zh-CN"/>
        </w:rPr>
        <w:t>本项目产生的废水主要来自</w:t>
      </w:r>
      <w:r>
        <w:rPr>
          <w:rFonts w:hint="default" w:ascii="Times New Roman" w:hAnsi="Times New Roman" w:cs="Times New Roman"/>
          <w:color w:val="0C0C0C"/>
          <w:lang w:eastAsia="zh-CN"/>
        </w:rPr>
        <w:t>羽毛</w:t>
      </w:r>
      <w:r>
        <w:rPr>
          <w:b w:val="0"/>
          <w:bCs/>
        </w:rPr>
        <w:t>水洗废水和</w:t>
      </w:r>
      <w:r>
        <w:rPr>
          <w:rFonts w:hint="eastAsia"/>
          <w:b w:val="0"/>
          <w:bCs/>
          <w:lang w:eastAsia="zh-CN"/>
        </w:rPr>
        <w:t>生活废水</w:t>
      </w:r>
      <w:r>
        <w:rPr>
          <w:rFonts w:hint="eastAsia" w:ascii="Times New Roman" w:hAnsi="Times New Roman" w:eastAsia="宋体" w:cs="Times New Roman"/>
          <w:color w:val="0C0C0C"/>
          <w:lang w:val="en-US" w:eastAsia="zh-CN"/>
        </w:rPr>
        <w:t>，根据检测结果表明，</w:t>
      </w:r>
    </w:p>
    <w:p w14:paraId="059BADC6">
      <w:pPr>
        <w:pStyle w:val="2"/>
        <w:keepNext w:val="0"/>
        <w:pageBreakBefore w:val="0"/>
        <w:kinsoku/>
        <w:overflowPunct/>
        <w:autoSpaceDE/>
        <w:autoSpaceDN/>
        <w:bidi w:val="0"/>
        <w:adjustRightInd w:val="0"/>
        <w:snapToGrid/>
        <w:spacing w:line="360" w:lineRule="auto"/>
        <w:textAlignment w:val="auto"/>
        <w:rPr>
          <w:rFonts w:hint="eastAsia"/>
          <w:lang w:val="en-US" w:eastAsia="zh-CN"/>
        </w:rPr>
      </w:pPr>
      <w:r>
        <w:rPr>
          <w:rFonts w:hint="eastAsia" w:ascii="Times New Roman" w:hAnsi="Times New Roman" w:eastAsia="宋体" w:cs="Times New Roman"/>
          <w:color w:val="000000"/>
          <w:kern w:val="0"/>
          <w:sz w:val="24"/>
          <w:szCs w:val="20"/>
          <w:lang w:val="en-US" w:eastAsia="zh-CN" w:bidi="ar-SA"/>
        </w:rPr>
        <w:t>废水排放满足</w:t>
      </w:r>
      <w:r>
        <w:rPr>
          <w:sz w:val="24"/>
        </w:rPr>
        <w:t>《污水综合排放标准》</w:t>
      </w:r>
      <w:r>
        <w:rPr>
          <w:rFonts w:hint="default" w:ascii="Times New Roman" w:hAnsi="Times New Roman" w:cs="Times New Roman"/>
          <w:sz w:val="24"/>
        </w:rPr>
        <w:t>（GB8978-3096）</w:t>
      </w:r>
      <w:r>
        <w:rPr>
          <w:sz w:val="24"/>
        </w:rPr>
        <w:t>表</w:t>
      </w:r>
      <w:r>
        <w:rPr>
          <w:rFonts w:hint="default" w:ascii="Times New Roman" w:hAnsi="Times New Roman" w:cs="Times New Roman"/>
          <w:sz w:val="24"/>
        </w:rPr>
        <w:t>4中</w:t>
      </w:r>
      <w:r>
        <w:rPr>
          <w:sz w:val="24"/>
        </w:rPr>
        <w:t>三级标准</w:t>
      </w:r>
      <w:r>
        <w:rPr>
          <w:rFonts w:hint="eastAsia"/>
          <w:sz w:val="24"/>
        </w:rPr>
        <w:t>和舒茶中小企业创业园</w:t>
      </w:r>
      <w:r>
        <w:rPr>
          <w:sz w:val="24"/>
        </w:rPr>
        <w:t>污水处理厂接管要求</w:t>
      </w:r>
    </w:p>
    <w:p w14:paraId="54CC646F">
      <w:pPr>
        <w:keepNext w:val="0"/>
        <w:keepLines/>
        <w:pageBreakBefore w:val="0"/>
        <w:widowControl/>
        <w:numPr>
          <w:ilvl w:val="0"/>
          <w:numId w:val="1"/>
        </w:numPr>
        <w:kinsoku/>
        <w:wordWrap w:val="0"/>
        <w:overflowPunct/>
        <w:topLinePunct/>
        <w:autoSpaceDE/>
        <w:autoSpaceDN/>
        <w:bidi w:val="0"/>
        <w:adjustRightInd w:val="0"/>
        <w:snapToGrid/>
        <w:spacing w:line="360" w:lineRule="auto"/>
        <w:ind w:firstLine="482" w:firstLineChars="200"/>
        <w:textAlignment w:val="auto"/>
        <w:rPr>
          <w:rFonts w:hint="default"/>
          <w:b/>
          <w:bCs/>
          <w:sz w:val="24"/>
          <w:szCs w:val="24"/>
          <w:lang w:val="en-US" w:eastAsia="zh-CN"/>
        </w:rPr>
      </w:pPr>
      <w:r>
        <w:rPr>
          <w:rFonts w:hint="eastAsia"/>
          <w:b/>
          <w:bCs/>
          <w:sz w:val="24"/>
          <w:szCs w:val="24"/>
          <w:lang w:val="en-US" w:eastAsia="zh-CN"/>
        </w:rPr>
        <w:t>噪声监测结果</w:t>
      </w:r>
    </w:p>
    <w:p w14:paraId="7391D789">
      <w:pPr>
        <w:pStyle w:val="14"/>
        <w:keepNext w:val="0"/>
        <w:keepLines w:val="0"/>
        <w:pageBreakBefore w:val="0"/>
        <w:widowControl/>
        <w:kinsoku/>
        <w:wordWrap/>
        <w:overflowPunct/>
        <w:topLinePunct w:val="0"/>
        <w:autoSpaceDE/>
        <w:autoSpaceDN/>
        <w:bidi w:val="0"/>
        <w:adjustRightInd w:val="0"/>
        <w:snapToGrid/>
        <w:spacing w:line="360" w:lineRule="auto"/>
        <w:jc w:val="both"/>
        <w:textAlignment w:val="auto"/>
        <w:rPr>
          <w:rFonts w:hint="eastAsia" w:eastAsia="宋体" w:cs="Times New Roman"/>
          <w:sz w:val="24"/>
          <w:szCs w:val="24"/>
          <w:lang w:val="en-US" w:eastAsia="zh-CN" w:bidi="ar-SA"/>
        </w:rPr>
      </w:pPr>
      <w:r>
        <w:rPr>
          <w:rFonts w:hint="eastAsia" w:cs="Times New Roman"/>
          <w:sz w:val="24"/>
          <w:szCs w:val="24"/>
          <w:lang w:val="en-US" w:eastAsia="zh-CN" w:bidi="ar-SA"/>
        </w:rPr>
        <w:t xml:space="preserve">  </w:t>
      </w:r>
      <w:r>
        <w:rPr>
          <w:rFonts w:hint="default" w:ascii="Times New Roman" w:hAnsi="Times New Roman" w:eastAsia="宋体" w:cs="Times New Roman"/>
        </w:rPr>
        <w:t>本项目产生的噪声主要来自于设备噪声</w:t>
      </w:r>
      <w:r>
        <w:rPr>
          <w:rFonts w:hint="default" w:ascii="Times New Roman" w:hAnsi="Times New Roman" w:eastAsia="宋体" w:cs="Times New Roman"/>
          <w:bCs/>
          <w:color w:val="000000"/>
        </w:rPr>
        <w:t>，已采取基础减震、设备隔声、厂房隔声以及选用低噪声设备等措施。根据监测结果表明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eastAsia"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r>
        <w:rPr>
          <w:rFonts w:hint="eastAsia" w:ascii="Times New Roman" w:hAnsi="Times New Roman" w:cs="Times New Roman"/>
          <w:color w:val="0C0C0C"/>
          <w:lang w:eastAsia="zh-CN"/>
        </w:rPr>
        <w:t>。</w:t>
      </w:r>
    </w:p>
    <w:p w14:paraId="5B9CB2E3">
      <w:pPr>
        <w:pStyle w:val="10"/>
        <w:keepNext w:val="0"/>
        <w:keepLines/>
        <w:pageBreakBefore w:val="0"/>
        <w:widowControl/>
        <w:kinsoku/>
        <w:wordWrap w:val="0"/>
        <w:overflowPunct/>
        <w:topLinePunct/>
        <w:autoSpaceDE/>
        <w:autoSpaceDN/>
        <w:bidi w:val="0"/>
        <w:adjustRightInd w:val="0"/>
        <w:snapToGrid/>
        <w:spacing w:before="0" w:beforeAutospacing="0" w:after="0" w:afterAutospacing="0" w:line="360" w:lineRule="auto"/>
        <w:ind w:left="0" w:leftChars="0" w:firstLine="0" w:firstLineChars="0"/>
        <w:jc w:val="both"/>
        <w:textAlignment w:val="auto"/>
        <w:rPr>
          <w:rFonts w:hint="default" w:ascii="Times New Roman" w:hAnsi="Times New Roman" w:eastAsia="宋体" w:cs="Times New Roman"/>
          <w:b/>
          <w:kern w:val="2"/>
          <w:sz w:val="24"/>
          <w:szCs w:val="24"/>
        </w:rPr>
      </w:pPr>
      <w:r>
        <w:rPr>
          <w:rFonts w:hint="eastAsia" w:ascii="Times New Roman" w:hAnsi="Times New Roman" w:eastAsia="宋体" w:cs="Times New Roman"/>
          <w:b/>
          <w:bCs/>
          <w:sz w:val="24"/>
          <w:szCs w:val="24"/>
          <w:lang w:val="en-US" w:eastAsia="zh-CN" w:bidi="ar-SA"/>
        </w:rPr>
        <w:t>五、</w:t>
      </w:r>
      <w:r>
        <w:rPr>
          <w:rFonts w:hint="default" w:ascii="Times New Roman" w:hAnsi="Times New Roman" w:eastAsia="宋体" w:cs="Times New Roman"/>
          <w:b/>
          <w:kern w:val="2"/>
          <w:sz w:val="24"/>
          <w:szCs w:val="24"/>
        </w:rPr>
        <w:t>验收结论</w:t>
      </w:r>
    </w:p>
    <w:p w14:paraId="3B33B306">
      <w:pPr>
        <w:pStyle w:val="10"/>
        <w:keepNext w:val="0"/>
        <w:keepLines/>
        <w:pageBreakBefore w:val="0"/>
        <w:widowControl/>
        <w:kinsoku/>
        <w:wordWrap w:val="0"/>
        <w:overflowPunct/>
        <w:topLinePunct/>
        <w:autoSpaceDE/>
        <w:autoSpaceDN/>
        <w:bidi w:val="0"/>
        <w:adjustRightInd w:val="0"/>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Cs/>
          <w:kern w:val="2"/>
          <w:sz w:val="24"/>
          <w:szCs w:val="24"/>
        </w:rPr>
        <w:t>验收组经现场检查并审阅有关资料，经认真讨论，认为</w:t>
      </w:r>
      <w:r>
        <w:rPr>
          <w:rFonts w:hint="default" w:ascii="Times New Roman" w:hAnsi="Times New Roman" w:eastAsia="宋体" w:cs="Times New Roman"/>
          <w:bCs/>
          <w:color w:val="000000"/>
          <w:sz w:val="24"/>
          <w:szCs w:val="24"/>
        </w:rPr>
        <w:t>本</w:t>
      </w:r>
      <w:r>
        <w:rPr>
          <w:rFonts w:hint="default" w:ascii="Times New Roman" w:hAnsi="Times New Roman" w:eastAsia="宋体" w:cs="Times New Roman"/>
          <w:color w:val="000000"/>
          <w:sz w:val="24"/>
          <w:szCs w:val="24"/>
        </w:rPr>
        <w:t>项目</w:t>
      </w:r>
      <w:r>
        <w:rPr>
          <w:rFonts w:hint="default" w:ascii="Times New Roman" w:hAnsi="Times New Roman" w:eastAsia="宋体" w:cs="Times New Roman"/>
          <w:bCs/>
          <w:kern w:val="2"/>
          <w:sz w:val="24"/>
          <w:szCs w:val="24"/>
        </w:rPr>
        <w:t>环评审批手续齐全，主要污染防治设施</w:t>
      </w:r>
      <w:r>
        <w:rPr>
          <w:rFonts w:hint="eastAsia" w:ascii="Times New Roman" w:hAnsi="Times New Roman" w:cs="Times New Roman"/>
          <w:bCs/>
          <w:kern w:val="2"/>
          <w:sz w:val="24"/>
          <w:szCs w:val="24"/>
          <w:lang w:eastAsia="zh-CN"/>
        </w:rPr>
        <w:t>落实到位，各项污染物</w:t>
      </w:r>
      <w:r>
        <w:rPr>
          <w:rFonts w:hint="default" w:ascii="Times New Roman" w:hAnsi="Times New Roman" w:eastAsia="宋体" w:cs="Times New Roman"/>
          <w:bCs/>
          <w:kern w:val="2"/>
          <w:sz w:val="24"/>
          <w:szCs w:val="24"/>
        </w:rPr>
        <w:t>均能实现达标排放，具备了竣工环保验收条件，</w:t>
      </w:r>
      <w:r>
        <w:rPr>
          <w:rFonts w:hint="default" w:ascii="Times New Roman" w:hAnsi="Times New Roman" w:eastAsia="宋体" w:cs="Times New Roman"/>
          <w:color w:val="000000"/>
          <w:sz w:val="24"/>
          <w:szCs w:val="24"/>
        </w:rPr>
        <w:t>建议通过竣工环境保护验收。</w:t>
      </w:r>
    </w:p>
    <w:p w14:paraId="534BFC7F">
      <w:pPr>
        <w:keepNext w:val="0"/>
        <w:keepLines/>
        <w:pageBreakBefore w:val="0"/>
        <w:widowControl/>
        <w:kinsoku/>
        <w:wordWrap w:val="0"/>
        <w:overflowPunct/>
        <w:topLinePunct/>
        <w:autoSpaceDE/>
        <w:autoSpaceDN/>
        <w:bidi w:val="0"/>
        <w:adjustRightInd w:val="0"/>
        <w:snapToGrid/>
        <w:spacing w:line="360" w:lineRule="auto"/>
        <w:jc w:val="left"/>
        <w:textAlignment w:val="auto"/>
        <w:rPr>
          <w:rFonts w:hint="default" w:ascii="Times New Roman" w:hAnsi="Times New Roman" w:eastAsia="宋体" w:cs="Times New Roman"/>
          <w:b/>
          <w:kern w:val="2"/>
          <w:sz w:val="24"/>
          <w:szCs w:val="24"/>
        </w:rPr>
      </w:pPr>
      <w:r>
        <w:rPr>
          <w:rFonts w:hint="eastAsia" w:ascii="Times New Roman" w:hAnsi="Times New Roman" w:cs="Times New Roman"/>
          <w:b/>
          <w:kern w:val="2"/>
          <w:sz w:val="24"/>
          <w:szCs w:val="24"/>
          <w:lang w:eastAsia="zh-CN"/>
        </w:rPr>
        <w:t>六</w:t>
      </w:r>
      <w:r>
        <w:rPr>
          <w:rFonts w:hint="default" w:ascii="Times New Roman" w:hAnsi="Times New Roman" w:eastAsia="宋体" w:cs="Times New Roman"/>
          <w:b/>
          <w:kern w:val="2"/>
          <w:sz w:val="24"/>
          <w:szCs w:val="24"/>
        </w:rPr>
        <w:t>、后续要求</w:t>
      </w:r>
    </w:p>
    <w:p w14:paraId="7C6C6BAB">
      <w:pPr>
        <w:keepNext w:val="0"/>
        <w:keepLines/>
        <w:pageBreakBefore w:val="0"/>
        <w:widowControl/>
        <w:kinsoku/>
        <w:wordWrap w:val="0"/>
        <w:overflowPunct/>
        <w:topLinePunct/>
        <w:autoSpaceDE/>
        <w:autoSpaceDN/>
        <w:bidi w:val="0"/>
        <w:adjustRightInd w:val="0"/>
        <w:snapToGrid/>
        <w:spacing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1、</w:t>
      </w:r>
      <w:r>
        <w:rPr>
          <w:rFonts w:hint="eastAsia" w:ascii="Times New Roman" w:hAnsi="Times New Roman" w:eastAsia="宋体" w:cs="Times New Roman"/>
          <w:kern w:val="2"/>
          <w:sz w:val="24"/>
          <w:szCs w:val="24"/>
          <w:lang w:val="en-US" w:eastAsia="zh-CN" w:bidi="ar-SA"/>
        </w:rPr>
        <w:t>加强各类环保设施的运行管理和维护，确保污染物稳定达标排放；</w:t>
      </w:r>
    </w:p>
    <w:p w14:paraId="1246D0BD">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eastAsia="宋体"/>
          <w:sz w:val="24"/>
          <w:szCs w:val="24"/>
          <w:lang w:eastAsia="zh-CN"/>
        </w:rPr>
      </w:pPr>
      <w:r>
        <w:rPr>
          <w:rFonts w:hint="eastAsia" w:ascii="Times New Roman" w:hAnsi="Times New Roman" w:cs="Times New Roman"/>
          <w:b w:val="0"/>
          <w:bCs w:val="0"/>
          <w:color w:val="auto"/>
          <w:sz w:val="24"/>
          <w:szCs w:val="24"/>
          <w:lang w:val="en-US" w:eastAsia="zh-CN"/>
        </w:rPr>
        <w:t>2、</w:t>
      </w:r>
      <w:r>
        <w:rPr>
          <w:rFonts w:hint="eastAsia" w:ascii="Times New Roman" w:hAnsi="Times New Roman" w:cs="Times New Roman"/>
          <w:bCs/>
          <w:kern w:val="2"/>
          <w:sz w:val="24"/>
          <w:szCs w:val="24"/>
          <w:lang w:eastAsia="zh-CN"/>
        </w:rPr>
        <w:t>完善环境管理制度和各类环保台账；</w:t>
      </w:r>
      <w:r>
        <w:rPr>
          <w:rFonts w:ascii="Times New Roman" w:hAnsi="Times New Roman" w:cs="Times New Roman"/>
          <w:bCs/>
          <w:kern w:val="2"/>
          <w:sz w:val="24"/>
          <w:szCs w:val="24"/>
        </w:rPr>
        <w:t>依据环保部《建设项目竣工环境保护验</w:t>
      </w:r>
      <w:r>
        <w:rPr>
          <w:sz w:val="24"/>
          <w:szCs w:val="24"/>
        </w:rPr>
        <w:t>收暂行办法》（国环规环评【2017】4号）完善网上填报</w:t>
      </w:r>
      <w:r>
        <w:rPr>
          <w:rFonts w:hint="eastAsia"/>
          <w:sz w:val="24"/>
          <w:szCs w:val="24"/>
          <w:lang w:eastAsia="zh-CN"/>
        </w:rPr>
        <w:t>及公示</w:t>
      </w:r>
      <w:r>
        <w:rPr>
          <w:sz w:val="24"/>
          <w:szCs w:val="24"/>
        </w:rPr>
        <w:t>等工作</w:t>
      </w:r>
      <w:r>
        <w:rPr>
          <w:rFonts w:hint="eastAsia"/>
          <w:sz w:val="24"/>
          <w:szCs w:val="24"/>
          <w:lang w:eastAsia="zh-CN"/>
        </w:rPr>
        <w:t>；</w:t>
      </w:r>
    </w:p>
    <w:p w14:paraId="18C20FF1">
      <w:pPr>
        <w:keepNext w:val="0"/>
        <w:keepLines/>
        <w:pageBreakBefore w:val="0"/>
        <w:widowControl/>
        <w:kinsoku/>
        <w:wordWrap w:val="0"/>
        <w:overflowPunct/>
        <w:topLinePunct/>
        <w:autoSpaceDE/>
        <w:autoSpaceDN/>
        <w:bidi w:val="0"/>
        <w:adjustRightInd w:val="0"/>
        <w:snapToGrid/>
        <w:spacing w:line="360" w:lineRule="auto"/>
        <w:ind w:firstLine="480" w:firstLineChars="200"/>
        <w:textAlignment w:val="auto"/>
        <w:rPr>
          <w:rFonts w:hint="eastAsia" w:ascii="Times New Roman" w:hAnsi="Times New Roman" w:cs="Times New Roman"/>
          <w:b/>
          <w:bCs/>
          <w:color w:val="auto"/>
          <w:sz w:val="24"/>
          <w:szCs w:val="24"/>
          <w:lang w:val="en-US" w:eastAsia="zh-CN"/>
        </w:rPr>
      </w:pPr>
      <w:r>
        <w:rPr>
          <w:rFonts w:hint="eastAsia"/>
          <w:sz w:val="24"/>
          <w:szCs w:val="24"/>
          <w:lang w:val="en-US" w:eastAsia="zh-CN"/>
        </w:rPr>
        <w:t>3、做好生产厂区的清洁工作，保持厂区卫生。</w:t>
      </w:r>
    </w:p>
    <w:p w14:paraId="4C7BD0A7">
      <w:pPr>
        <w:keepNext w:val="0"/>
        <w:keepLines/>
        <w:pageBreakBefore w:val="0"/>
        <w:widowControl/>
        <w:kinsoku/>
        <w:wordWrap w:val="0"/>
        <w:overflowPunct/>
        <w:topLinePunct/>
        <w:autoSpaceDE/>
        <w:autoSpaceDN/>
        <w:bidi w:val="0"/>
        <w:adjustRightInd w:val="0"/>
        <w:snapToGrid/>
        <w:spacing w:line="360" w:lineRule="auto"/>
        <w:jc w:val="left"/>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七、验收人员信息</w:t>
      </w:r>
    </w:p>
    <w:p w14:paraId="0DF97A46">
      <w:pPr>
        <w:pStyle w:val="8"/>
        <w:keepNext w:val="0"/>
        <w:keepLines/>
        <w:pageBreakBefore w:val="0"/>
        <w:widowControl/>
        <w:kinsoku/>
        <w:wordWrap w:val="0"/>
        <w:overflowPunct/>
        <w:topLinePunct/>
        <w:autoSpaceDE/>
        <w:autoSpaceDN/>
        <w:bidi w:val="0"/>
        <w:adjustRightInd w:val="0"/>
        <w:snapToGrid/>
        <w:spacing w:line="360" w:lineRule="auto"/>
        <w:textAlignment w:val="auto"/>
        <w:rPr>
          <w:rFonts w:hint="eastAsia"/>
          <w:sz w:val="24"/>
          <w:szCs w:val="24"/>
          <w:lang w:val="en-US" w:eastAsia="zh-CN"/>
        </w:rPr>
      </w:pPr>
      <w:r>
        <w:rPr>
          <w:rFonts w:hint="eastAsia" w:ascii="Times New Roman" w:hAnsi="Times New Roman" w:cs="Times New Roman"/>
          <w:b w:val="0"/>
          <w:bCs w:val="0"/>
          <w:color w:val="auto"/>
          <w:sz w:val="24"/>
          <w:szCs w:val="24"/>
          <w:lang w:val="en-US" w:eastAsia="zh-CN"/>
        </w:rPr>
        <w:t>验收人员信息见安徽皖羽羽绒</w:t>
      </w:r>
      <w:r>
        <w:rPr>
          <w:rFonts w:hint="eastAsia"/>
          <w:sz w:val="24"/>
          <w:szCs w:val="24"/>
          <w:lang w:val="en-US" w:eastAsia="zh-CN"/>
        </w:rPr>
        <w:t>有限公司新建厂房及设备安装</w:t>
      </w:r>
      <w:r>
        <w:rPr>
          <w:rFonts w:hint="default"/>
          <w:sz w:val="24"/>
          <w:szCs w:val="24"/>
          <w:lang w:val="en-US" w:eastAsia="zh-CN"/>
        </w:rPr>
        <w:t>项目</w:t>
      </w:r>
      <w:r>
        <w:rPr>
          <w:rFonts w:hint="eastAsia"/>
          <w:sz w:val="24"/>
          <w:szCs w:val="24"/>
          <w:lang w:val="en-US" w:eastAsia="zh-CN"/>
        </w:rPr>
        <w:t>竣工环境保护验收会议签到表。</w:t>
      </w:r>
    </w:p>
    <w:p w14:paraId="0EE81DCD">
      <w:pPr>
        <w:keepNext w:val="0"/>
        <w:keepLines/>
        <w:pageBreakBefore w:val="0"/>
        <w:widowControl/>
        <w:kinsoku/>
        <w:wordWrap w:val="0"/>
        <w:overflowPunct/>
        <w:topLinePunct/>
        <w:autoSpaceDE/>
        <w:autoSpaceDN/>
        <w:bidi w:val="0"/>
        <w:adjustRightInd w:val="0"/>
        <w:snapToGrid/>
        <w:spacing w:line="360" w:lineRule="auto"/>
        <w:textAlignment w:val="auto"/>
        <w:rPr>
          <w:rFonts w:hint="eastAsia"/>
          <w:sz w:val="24"/>
          <w:szCs w:val="24"/>
          <w:lang w:val="en-US" w:eastAsia="zh-CN"/>
        </w:rPr>
      </w:pPr>
    </w:p>
    <w:p w14:paraId="454E36BA">
      <w:pPr>
        <w:keepNext w:val="0"/>
        <w:keepLines/>
        <w:pageBreakBefore w:val="0"/>
        <w:widowControl/>
        <w:kinsoku/>
        <w:wordWrap w:val="0"/>
        <w:overflowPunct/>
        <w:topLinePunct/>
        <w:autoSpaceDE/>
        <w:autoSpaceDN/>
        <w:bidi w:val="0"/>
        <w:adjustRightInd w:val="0"/>
        <w:snapToGrid/>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545C4100">
      <w:pPr>
        <w:keepNext w:val="0"/>
        <w:keepLines/>
        <w:pageBreakBefore w:val="0"/>
        <w:widowControl/>
        <w:kinsoku/>
        <w:wordWrap w:val="0"/>
        <w:overflowPunct/>
        <w:topLinePunct/>
        <w:autoSpaceDE/>
        <w:autoSpaceDN/>
        <w:bidi w:val="0"/>
        <w:adjustRightInd w:val="0"/>
        <w:snapToGrid/>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774397F1">
      <w:pPr>
        <w:keepNext w:val="0"/>
        <w:keepLines/>
        <w:pageBreakBefore w:val="0"/>
        <w:widowControl/>
        <w:kinsoku/>
        <w:wordWrap w:val="0"/>
        <w:overflowPunct/>
        <w:topLinePunct/>
        <w:autoSpaceDE/>
        <w:autoSpaceDN/>
        <w:bidi w:val="0"/>
        <w:adjustRightInd w:val="0"/>
        <w:snapToGrid/>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45041405">
      <w:pPr>
        <w:pStyle w:val="2"/>
        <w:keepNext w:val="0"/>
        <w:pageBreakBefore w:val="0"/>
        <w:kinsoku/>
        <w:wordWrap/>
        <w:overflowPunct/>
        <w:autoSpaceDE/>
        <w:autoSpaceDN/>
        <w:bidi w:val="0"/>
        <w:adjustRightInd w:val="0"/>
        <w:snapToGrid/>
        <w:spacing w:after="0" w:afterLines="0" w:line="360" w:lineRule="auto"/>
        <w:textAlignment w:val="auto"/>
        <w:rPr>
          <w:rFonts w:hint="default"/>
          <w:lang w:val="en-US" w:eastAsia="zh-CN"/>
        </w:rPr>
      </w:pPr>
    </w:p>
    <w:p w14:paraId="55C2B133">
      <w:pPr>
        <w:keepNext w:val="0"/>
        <w:keepLines/>
        <w:pageBreakBefore w:val="0"/>
        <w:widowControl/>
        <w:kinsoku/>
        <w:wordWrap w:val="0"/>
        <w:overflowPunct/>
        <w:topLinePunct/>
        <w:autoSpaceDE/>
        <w:autoSpaceDN/>
        <w:bidi w:val="0"/>
        <w:adjustRightInd w:val="0"/>
        <w:snapToGrid/>
        <w:spacing w:line="360" w:lineRule="auto"/>
        <w:ind w:firstLine="482" w:firstLineChars="200"/>
        <w:jc w:val="right"/>
        <w:textAlignment w:val="auto"/>
        <w:rPr>
          <w:rFonts w:hint="default"/>
          <w:lang w:val="en-US" w:eastAsia="zh-CN"/>
        </w:rPr>
      </w:pPr>
      <w:r>
        <w:rPr>
          <w:rFonts w:hint="default" w:ascii="Times New Roman" w:hAnsi="Times New Roman" w:cs="Times New Roman"/>
          <w:b/>
          <w:bCs/>
          <w:color w:val="auto"/>
          <w:sz w:val="24"/>
          <w:szCs w:val="24"/>
          <w:lang w:val="en-US" w:eastAsia="zh-CN"/>
        </w:rPr>
        <w:t>验收组长：</w:t>
      </w:r>
      <w:r>
        <w:rPr>
          <w:rFonts w:hint="eastAsia" w:ascii="Times New Roman" w:hAnsi="Times New Roman" w:cs="Times New Roman"/>
          <w:b/>
          <w:bCs/>
          <w:color w:val="auto"/>
          <w:sz w:val="24"/>
          <w:szCs w:val="24"/>
          <w:lang w:val="en-US" w:eastAsia="zh-CN"/>
        </w:rPr>
        <w:t xml:space="preserve">      </w:t>
      </w:r>
      <w:bookmarkStart w:id="0" w:name="_GoBack"/>
      <w:bookmarkEnd w:id="0"/>
      <w:r>
        <w:rPr>
          <w:rFonts w:hint="eastAsia" w:ascii="Times New Roman" w:hAnsi="Times New Roman" w:cs="Times New Roman"/>
          <w:b/>
          <w:bCs/>
          <w:color w:val="auto"/>
          <w:sz w:val="24"/>
          <w:szCs w:val="24"/>
          <w:lang w:val="en-US" w:eastAsia="zh-CN"/>
        </w:rPr>
        <w:t xml:space="preserve">   </w:t>
      </w:r>
    </w:p>
    <w:p w14:paraId="30A167EE">
      <w:pPr>
        <w:keepNext w:val="0"/>
        <w:keepLines/>
        <w:pageBreakBefore w:val="0"/>
        <w:widowControl/>
        <w:numPr>
          <w:ilvl w:val="0"/>
          <w:numId w:val="0"/>
        </w:numPr>
        <w:kinsoku/>
        <w:wordWrap w:val="0"/>
        <w:overflowPunct/>
        <w:topLinePunct/>
        <w:autoSpaceDE/>
        <w:autoSpaceDN/>
        <w:bidi w:val="0"/>
        <w:adjustRightInd w:val="0"/>
        <w:snapToGrid/>
        <w:spacing w:line="360" w:lineRule="auto"/>
        <w:jc w:val="right"/>
        <w:textAlignment w:val="auto"/>
        <w:rPr>
          <w:rFonts w:hint="default"/>
          <w:lang w:val="en-US" w:eastAsia="zh-CN"/>
        </w:rPr>
      </w:pPr>
      <w:r>
        <w:rPr>
          <w:rFonts w:hint="eastAsia" w:ascii="Times New Roman" w:hAnsi="Times New Roman" w:cs="Times New Roman"/>
          <w:b/>
          <w:bCs/>
          <w:color w:val="auto"/>
          <w:sz w:val="24"/>
          <w:szCs w:val="24"/>
          <w:lang w:val="en-US" w:eastAsia="zh-CN"/>
        </w:rPr>
        <w:t>202</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年</w:t>
      </w:r>
      <w:r>
        <w:rPr>
          <w:rFonts w:hint="eastAsia" w:cs="Times New Roman"/>
          <w:b/>
          <w:bCs/>
          <w:color w:val="auto"/>
          <w:sz w:val="24"/>
          <w:szCs w:val="24"/>
          <w:lang w:val="en-US" w:eastAsia="zh-CN"/>
        </w:rPr>
        <w:t>8</w:t>
      </w:r>
      <w:r>
        <w:rPr>
          <w:rFonts w:hint="default" w:ascii="Times New Roman" w:hAnsi="Times New Roman" w:cs="Times New Roman"/>
          <w:b/>
          <w:bCs/>
          <w:color w:val="auto"/>
          <w:sz w:val="24"/>
          <w:szCs w:val="24"/>
          <w:lang w:val="en-US" w:eastAsia="zh-CN"/>
        </w:rPr>
        <w:t>月</w:t>
      </w:r>
      <w:r>
        <w:rPr>
          <w:rFonts w:hint="eastAsia" w:cs="Times New Roman"/>
          <w:b/>
          <w:bCs/>
          <w:color w:val="auto"/>
          <w:sz w:val="24"/>
          <w:szCs w:val="24"/>
          <w:lang w:val="en-US" w:eastAsia="zh-CN"/>
        </w:rPr>
        <w:t>25</w:t>
      </w:r>
      <w:r>
        <w:rPr>
          <w:rFonts w:hint="default" w:ascii="Times New Roman" w:hAnsi="Times New Roman" w:cs="Times New Roman"/>
          <w:b/>
          <w:bCs/>
          <w:color w:val="auto"/>
          <w:sz w:val="24"/>
          <w:szCs w:val="24"/>
          <w:lang w:val="en-US" w:eastAsia="zh-CN"/>
        </w:rPr>
        <w:t>日</w:t>
      </w:r>
      <w:r>
        <w:rPr>
          <w:rFonts w:hint="eastAsia" w:ascii="Times New Roman" w:hAnsi="Times New Roman" w:cs="Times New Roman"/>
          <w:b/>
          <w:bCs/>
          <w:color w:val="auto"/>
          <w:sz w:val="24"/>
          <w:szCs w:val="24"/>
          <w:lang w:val="en-US" w:eastAsia="zh-CN"/>
        </w:rPr>
        <w:t xml:space="preserve">   </w:t>
      </w:r>
    </w:p>
    <w:p w14:paraId="1E3718CF">
      <w:pPr>
        <w:pStyle w:val="2"/>
        <w:keepNext w:val="0"/>
        <w:pageBreakBefore w:val="0"/>
        <w:kinsoku/>
        <w:overflowPunct/>
        <w:autoSpaceDE/>
        <w:autoSpaceDN/>
        <w:bidi w:val="0"/>
        <w:adjustRightInd w:val="0"/>
        <w:snapToGrid/>
        <w:spacing w:line="360" w:lineRule="auto"/>
        <w:textAlignment w:val="auto"/>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08B087"/>
    <w:multiLevelType w:val="singleLevel"/>
    <w:tmpl w:val="C908B087"/>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5C9D0B5E"/>
    <w:rsid w:val="0B161E10"/>
    <w:rsid w:val="3E3B73D1"/>
    <w:rsid w:val="46533A6A"/>
    <w:rsid w:val="4E5262D2"/>
    <w:rsid w:val="5C9D0B5E"/>
    <w:rsid w:val="5E023994"/>
    <w:rsid w:val="748C4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imes New Roman" w:hAnsi="Times New Roman" w:eastAsia="宋体" w:cs="Times New Roman"/>
      <w:sz w:val="24"/>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annotation text"/>
    <w:basedOn w:val="1"/>
    <w:qFormat/>
    <w:uiPriority w:val="0"/>
    <w:pPr>
      <w:jc w:val="left"/>
    </w:pPr>
  </w:style>
  <w:style w:type="paragraph" w:styleId="6">
    <w:name w:val="Body Text Indent"/>
    <w:basedOn w:val="1"/>
    <w:next w:val="7"/>
    <w:qFormat/>
    <w:uiPriority w:val="99"/>
  </w:style>
  <w:style w:type="paragraph" w:styleId="7">
    <w:name w:val="Body Text Indent 2"/>
    <w:basedOn w:val="1"/>
    <w:next w:val="8"/>
    <w:qFormat/>
    <w:uiPriority w:val="0"/>
    <w:pPr>
      <w:spacing w:line="500" w:lineRule="exact"/>
      <w:ind w:firstLine="573"/>
    </w:pPr>
    <w:rPr>
      <w:sz w:val="28"/>
    </w:rPr>
  </w:style>
  <w:style w:type="paragraph" w:styleId="8">
    <w:name w:val="Body Text First Indent 2"/>
    <w:basedOn w:val="6"/>
    <w:next w:val="1"/>
    <w:qFormat/>
    <w:uiPriority w:val="0"/>
    <w:pPr>
      <w:ind w:firstLine="420"/>
    </w:pPr>
  </w:style>
  <w:style w:type="paragraph" w:styleId="9">
    <w:name w:val="Body Text 2"/>
    <w:basedOn w:val="1"/>
    <w:next w:val="1"/>
    <w:qFormat/>
    <w:uiPriority w:val="0"/>
    <w:pPr>
      <w:spacing w:after="120" w:line="480" w:lineRule="auto"/>
    </w:pPr>
    <w:rPr>
      <w:kern w:val="0"/>
      <w:sz w:val="20"/>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3">
    <w:name w:val="表格"/>
    <w:qFormat/>
    <w:uiPriority w:val="0"/>
    <w:pPr>
      <w:spacing w:line="240" w:lineRule="auto"/>
      <w:jc w:val="center"/>
    </w:pPr>
    <w:rPr>
      <w:rFonts w:ascii="Times New Roman" w:hAnsi="Times New Roman" w:eastAsia="宋体" w:cs="Times New Roman"/>
      <w:bCs/>
      <w:sz w:val="21"/>
      <w:szCs w:val="21"/>
    </w:rPr>
  </w:style>
  <w:style w:type="paragraph" w:customStyle="1" w:styleId="14">
    <w:name w:val="样式3"/>
    <w:basedOn w:val="1"/>
    <w:qFormat/>
    <w:uiPriority w:val="99"/>
    <w:pPr>
      <w:widowControl/>
      <w:spacing w:line="360" w:lineRule="auto"/>
      <w:ind w:firstLine="480" w:firstLineChars="200"/>
      <w:jc w:val="left"/>
    </w:pPr>
    <w:rPr>
      <w:rFonts w:ascii="Calibri" w:hAnsi="Calibri"/>
      <w:kern w:val="0"/>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2024-10-08T08:29:00Z</dcterms:created>
  <dc:creator>桥豆麻袋</dc:creator>
  <cp:lastModifiedBy>桥豆麻袋</cp:lastModifiedBy>
  <dcterms:modified xsi:type="dcterms:W3CDTF">2024-10-08T09:09:41Z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6A05D70D50A746AB90F6E349E22E44D6_11</vt:lpwstr>
  </property>
</Properties>
</file>